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66E76B" w14:textId="6F077C35" w:rsidR="00E51996" w:rsidRPr="00F10291" w:rsidRDefault="00E51996" w:rsidP="00F10291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                          </w:t>
      </w:r>
    </w:p>
    <w:p w14:paraId="30C8C372" w14:textId="7C289A53" w:rsidR="00E51996" w:rsidRDefault="00F10291" w:rsidP="00F10291">
      <w:pPr>
        <w:spacing w:line="360" w:lineRule="auto"/>
        <w:jc w:val="right"/>
        <w:rPr>
          <w:rFonts w:ascii="Verdana" w:hAnsi="Verdana"/>
          <w:bCs/>
          <w:sz w:val="16"/>
          <w:szCs w:val="16"/>
        </w:rPr>
      </w:pPr>
      <w:r w:rsidRPr="00F10291">
        <w:rPr>
          <w:rFonts w:ascii="Verdana" w:hAnsi="Verdana"/>
          <w:b/>
          <w:sz w:val="16"/>
          <w:szCs w:val="16"/>
        </w:rPr>
        <w:t xml:space="preserve">Załącznik nr </w:t>
      </w:r>
      <w:r w:rsidR="003214FF">
        <w:rPr>
          <w:rFonts w:ascii="Verdana" w:hAnsi="Verdana"/>
          <w:b/>
          <w:sz w:val="16"/>
          <w:szCs w:val="16"/>
        </w:rPr>
        <w:t>2</w:t>
      </w:r>
      <w:r>
        <w:rPr>
          <w:rFonts w:ascii="Verdana" w:hAnsi="Verdana"/>
          <w:bCs/>
          <w:sz w:val="16"/>
          <w:szCs w:val="16"/>
        </w:rPr>
        <w:t xml:space="preserve"> do SWZ</w:t>
      </w:r>
    </w:p>
    <w:p w14:paraId="20FEC282" w14:textId="4AD5376F" w:rsidR="00E51996" w:rsidRPr="00F81E18" w:rsidRDefault="00E51996" w:rsidP="00F10291">
      <w:pPr>
        <w:spacing w:line="360" w:lineRule="auto"/>
        <w:jc w:val="right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Postępowanie</w:t>
      </w:r>
      <w:r w:rsidRPr="00F81E18">
        <w:rPr>
          <w:rFonts w:ascii="Verdana" w:hAnsi="Verdana"/>
          <w:bCs/>
          <w:sz w:val="16"/>
          <w:szCs w:val="16"/>
        </w:rPr>
        <w:t xml:space="preserve">: </w:t>
      </w:r>
      <w:r w:rsidR="008A7274">
        <w:rPr>
          <w:rFonts w:ascii="Verdana" w:hAnsi="Verdana"/>
          <w:bCs/>
          <w:sz w:val="16"/>
          <w:szCs w:val="16"/>
        </w:rPr>
        <w:t>1</w:t>
      </w:r>
      <w:r w:rsidR="00C21876">
        <w:rPr>
          <w:rFonts w:ascii="Verdana" w:hAnsi="Verdana"/>
          <w:bCs/>
          <w:sz w:val="16"/>
          <w:szCs w:val="16"/>
        </w:rPr>
        <w:t>6</w:t>
      </w:r>
      <w:r w:rsidR="008A7274">
        <w:rPr>
          <w:rFonts w:ascii="Verdana" w:hAnsi="Verdana"/>
          <w:bCs/>
          <w:sz w:val="16"/>
          <w:szCs w:val="16"/>
        </w:rPr>
        <w:t>0/2025</w:t>
      </w:r>
      <w:r w:rsidR="003214FF">
        <w:rPr>
          <w:rFonts w:ascii="Verdana" w:hAnsi="Verdana"/>
          <w:bCs/>
          <w:sz w:val="16"/>
          <w:szCs w:val="16"/>
        </w:rPr>
        <w:t>/PN</w:t>
      </w:r>
    </w:p>
    <w:p w14:paraId="6878C3C0" w14:textId="77777777" w:rsidR="00E51996" w:rsidRPr="00F81E18" w:rsidRDefault="00E51996" w:rsidP="00F10291">
      <w:pPr>
        <w:spacing w:line="360" w:lineRule="auto"/>
        <w:jc w:val="right"/>
        <w:rPr>
          <w:rFonts w:ascii="Verdana" w:hAnsi="Verdana"/>
          <w:bCs/>
          <w:sz w:val="16"/>
          <w:szCs w:val="16"/>
        </w:rPr>
      </w:pPr>
      <w:r w:rsidRPr="00F81E18">
        <w:rPr>
          <w:rFonts w:ascii="Verdana" w:hAnsi="Verdana"/>
          <w:bCs/>
          <w:sz w:val="16"/>
          <w:szCs w:val="16"/>
        </w:rPr>
        <w:tab/>
      </w:r>
    </w:p>
    <w:p w14:paraId="200BE99A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040D80A8" w14:textId="77777777" w:rsidR="00E51996" w:rsidRPr="00E51996" w:rsidRDefault="00E51996" w:rsidP="00E51996">
      <w:pPr>
        <w:spacing w:line="360" w:lineRule="auto"/>
        <w:jc w:val="center"/>
        <w:rPr>
          <w:rFonts w:ascii="Verdana" w:hAnsi="Verdana"/>
          <w:b/>
          <w:sz w:val="16"/>
          <w:szCs w:val="16"/>
        </w:rPr>
      </w:pPr>
    </w:p>
    <w:p w14:paraId="150D59FE" w14:textId="77777777" w:rsidR="00E51996" w:rsidRPr="00E51996" w:rsidRDefault="00E51996" w:rsidP="00E51996">
      <w:pPr>
        <w:spacing w:line="360" w:lineRule="auto"/>
        <w:jc w:val="center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b/>
          <w:sz w:val="16"/>
          <w:szCs w:val="16"/>
        </w:rPr>
        <w:t>OŚWIADCZENIE</w:t>
      </w:r>
    </w:p>
    <w:p w14:paraId="3C421826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2B73CC59" w14:textId="77777777" w:rsidR="00F10291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 xml:space="preserve">Wykonawcy </w:t>
      </w:r>
      <w:r w:rsidRPr="00F10291">
        <w:rPr>
          <w:rFonts w:ascii="Verdana" w:hAnsi="Verdana"/>
          <w:b/>
          <w:bCs/>
          <w:sz w:val="16"/>
          <w:szCs w:val="16"/>
        </w:rPr>
        <w:t>w zakresie przeciwdziałaniu wspierania agresji na Ukrainę oraz służące ochronie bezpieczeństwa narodowego</w:t>
      </w:r>
      <w:r w:rsidR="00F10291">
        <w:rPr>
          <w:rFonts w:ascii="Verdana" w:hAnsi="Verdana"/>
          <w:sz w:val="16"/>
          <w:szCs w:val="16"/>
        </w:rPr>
        <w:t xml:space="preserve">. </w:t>
      </w:r>
    </w:p>
    <w:p w14:paraId="4EA55075" w14:textId="68E16F32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 xml:space="preserve">Jako Wykonawca ubiegający się o zamówienie publiczne, oświadczam, że nie podlegam wykluczeniu z postępowania na podstawie art. 7 ust. 1 ustawy z dnia 13 kwietnia 2022 r. o szczególnych rozwiązaniach w zakresie przeciwdziałania wspieraniu agresji na Ukrainę oraz służących ochronie bezpieczeństwa narodowego (tj. Dz. U. z dnia 15 kwietnia 2022 r. poz. 835), zwanej dalej „ustawą o przeciwdziałaniu”. </w:t>
      </w:r>
    </w:p>
    <w:p w14:paraId="370C6C80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72AB35BA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 xml:space="preserve">Na podstawie art. 7 ust. 1 ustawy o przeciwdziałaniu z postępowania wyklucza się: </w:t>
      </w:r>
      <w:bookmarkStart w:id="0" w:name="_GoBack"/>
      <w:bookmarkEnd w:id="0"/>
    </w:p>
    <w:p w14:paraId="2D39087F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1037ADE0" w14:textId="77777777" w:rsidR="00F10291" w:rsidRDefault="00E51996" w:rsidP="00E519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10291">
        <w:rPr>
          <w:rFonts w:ascii="Verdana" w:hAnsi="Verdana"/>
          <w:sz w:val="16"/>
          <w:szCs w:val="16"/>
        </w:rPr>
        <w:t xml:space="preserve">wykonawcę wymienionego w wykazach określonych w rozporządzeniu Rady (WE) nr 765/2006 z dnia 18 maja 2006 r. dotyczącego środków ograniczających w związku z sytuacją na Białorusi i udziałem Białorusi w agresji Rosji wobec Ukrainy (Dz. Urz. UE L 134 z 20.05.2006, str. 1, z późn.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zm.), zwanego dalej „rozporządzeniem 269/2014” albo wpisanego na listę na podstawie decyzji w sprawie wpisu na listę rozstrzygającej o zastosowaniu środka, o którym mowa w art. 1 pkt 3 ustawy o przeciwdziałaniu; </w:t>
      </w:r>
    </w:p>
    <w:p w14:paraId="128DED19" w14:textId="77777777" w:rsidR="00F10291" w:rsidRDefault="00E51996" w:rsidP="00E519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10291">
        <w:rPr>
          <w:rFonts w:ascii="Verdana" w:hAnsi="Verdana"/>
          <w:sz w:val="16"/>
          <w:szCs w:val="16"/>
        </w:rP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 </w:t>
      </w:r>
    </w:p>
    <w:p w14:paraId="66C877A9" w14:textId="49D52F8C" w:rsidR="00E51996" w:rsidRPr="00F10291" w:rsidRDefault="00E51996" w:rsidP="00E519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10291">
        <w:rPr>
          <w:rFonts w:ascii="Verdana" w:hAnsi="Verdana"/>
          <w:sz w:val="16"/>
          <w:szCs w:val="16"/>
        </w:rPr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 Lista osób i podmiotów (lista), wobec których są stosowane środki, o których mowa powyżej, jest prowadzona przez ministra właściwego do spraw wewnętrznych i publikowana w Biuletynie Informacji Publicznej na stronie podmiotowej ministra właściwego do spraw wewnętrznych. Wykluczenie następuje na okres trwania okoliczności wskazanych powyżej, z zastrzeżeniem, że okres ten nie rozpoczyna się wcześniej niż po 30.04.2022 r. </w:t>
      </w:r>
    </w:p>
    <w:p w14:paraId="0CA9678C" w14:textId="77777777" w:rsidR="00F10291" w:rsidRDefault="00F10291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73D13ECD" w14:textId="77777777" w:rsidR="00F10291" w:rsidRDefault="00F10291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53840F67" w14:textId="77777777" w:rsidR="00F10291" w:rsidRDefault="00F10291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1D4B6489" w14:textId="45CE975E" w:rsidR="00E51996" w:rsidRDefault="00E51996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</w:t>
      </w:r>
      <w:r w:rsidR="00F10291">
        <w:rPr>
          <w:rFonts w:ascii="Verdana" w:hAnsi="Verdana"/>
          <w:sz w:val="16"/>
          <w:szCs w:val="16"/>
        </w:rPr>
        <w:t>_________</w:t>
      </w:r>
      <w:r>
        <w:rPr>
          <w:rFonts w:ascii="Verdana" w:hAnsi="Verdana"/>
          <w:sz w:val="16"/>
          <w:szCs w:val="16"/>
        </w:rPr>
        <w:t>_________</w:t>
      </w:r>
    </w:p>
    <w:p w14:paraId="705C9217" w14:textId="77777777" w:rsidR="00894041" w:rsidRPr="00E51996" w:rsidRDefault="00E51996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>[podpis i pieczątka osoby upoważnionej]</w:t>
      </w:r>
    </w:p>
    <w:sectPr w:rsidR="00894041" w:rsidRPr="00E51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601AA"/>
    <w:multiLevelType w:val="hybridMultilevel"/>
    <w:tmpl w:val="138C4B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996"/>
    <w:rsid w:val="003214FF"/>
    <w:rsid w:val="00433671"/>
    <w:rsid w:val="00894041"/>
    <w:rsid w:val="008A7274"/>
    <w:rsid w:val="00963887"/>
    <w:rsid w:val="00C21876"/>
    <w:rsid w:val="00E51996"/>
    <w:rsid w:val="00F1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79228"/>
  <w15:chartTrackingRefBased/>
  <w15:docId w15:val="{F2A1D132-4E78-4AB7-A5C0-AB27E086E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1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0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 Dębicki</dc:creator>
  <cp:keywords/>
  <dc:description/>
  <cp:lastModifiedBy>Konto Microsoft</cp:lastModifiedBy>
  <cp:revision>4</cp:revision>
  <cp:lastPrinted>2024-02-16T11:32:00Z</cp:lastPrinted>
  <dcterms:created xsi:type="dcterms:W3CDTF">2025-02-14T08:07:00Z</dcterms:created>
  <dcterms:modified xsi:type="dcterms:W3CDTF">2025-03-11T10:12:00Z</dcterms:modified>
</cp:coreProperties>
</file>