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44311" w14:textId="77777777" w:rsidR="004E1119" w:rsidRPr="004C22AE" w:rsidRDefault="00DB1745" w:rsidP="004E1119">
      <w:pPr>
        <w:widowControl w:val="0"/>
        <w:spacing w:after="398"/>
        <w:ind w:left="618"/>
        <w:jc w:val="right"/>
        <w:rPr>
          <w:rFonts w:ascii="Arial" w:hAnsi="Arial" w:cs="Arial"/>
          <w:color w:val="000000"/>
          <w:spacing w:val="-2"/>
        </w:rPr>
      </w:pPr>
      <w:r>
        <w:rPr>
          <w:noProof/>
        </w:rPr>
        <mc:AlternateContent>
          <mc:Choice Requires="wps">
            <w:drawing>
              <wp:anchor distT="0" distB="0" distL="114300" distR="114300" simplePos="0" relativeHeight="251657728" behindDoc="0" locked="0" layoutInCell="1" allowOverlap="1" wp14:anchorId="09CFA02B" wp14:editId="7D4059C6">
                <wp:simplePos x="0" y="0"/>
                <wp:positionH relativeFrom="column">
                  <wp:posOffset>-450215</wp:posOffset>
                </wp:positionH>
                <wp:positionV relativeFrom="paragraph">
                  <wp:posOffset>-358775</wp:posOffset>
                </wp:positionV>
                <wp:extent cx="3619500" cy="1417320"/>
                <wp:effectExtent l="0" t="0" r="1905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17320"/>
                        </a:xfrm>
                        <a:prstGeom prst="rect">
                          <a:avLst/>
                        </a:prstGeom>
                        <a:solidFill>
                          <a:srgbClr val="FFFFFF"/>
                        </a:solidFill>
                        <a:ln w="9525">
                          <a:solidFill>
                            <a:srgbClr val="FFFFFF"/>
                          </a:solidFill>
                          <a:miter lim="800000"/>
                          <a:headEnd/>
                          <a:tailEnd/>
                        </a:ln>
                      </wps:spPr>
                      <wps:txbx>
                        <w:txbxContent>
                          <w:p w14:paraId="4B1C88B2" w14:textId="77777777" w:rsidR="002C645B" w:rsidRDefault="00DB1745"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2C645B" w:rsidRDefault="002C645B" w:rsidP="004E1119">
                            <w:pPr>
                              <w:ind w:right="37"/>
                              <w:jc w:val="center"/>
                              <w:rPr>
                                <w:noProof/>
                                <w:sz w:val="20"/>
                                <w:szCs w:val="20"/>
                              </w:rPr>
                            </w:pPr>
                          </w:p>
                          <w:p w14:paraId="565FD15B" w14:textId="77777777" w:rsidR="002C645B" w:rsidRDefault="002C645B"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2C645B" w:rsidRPr="00C4319F" w:rsidRDefault="002C645B"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2C645B" w:rsidRPr="003240A0" w:rsidRDefault="002C645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2C645B" w:rsidRPr="003240A0" w:rsidRDefault="002C645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2C645B" w:rsidRDefault="002C645B" w:rsidP="004E1119">
                            <w:pPr>
                              <w:spacing w:line="360" w:lineRule="auto"/>
                              <w:ind w:right="37"/>
                              <w:jc w:val="center"/>
                              <w:rPr>
                                <w:rFonts w:ascii="Arial" w:hAnsi="Arial" w:cs="Arial"/>
                                <w:b/>
                                <w:color w:val="000000"/>
                              </w:rPr>
                            </w:pPr>
                          </w:p>
                          <w:p w14:paraId="2C3F49FA" w14:textId="77777777" w:rsidR="002C645B" w:rsidRDefault="002C645B" w:rsidP="004E1119">
                            <w:pPr>
                              <w:spacing w:line="360" w:lineRule="auto"/>
                              <w:ind w:right="37"/>
                              <w:jc w:val="center"/>
                              <w:rPr>
                                <w:rFonts w:ascii="Arial" w:hAnsi="Arial" w:cs="Arial"/>
                                <w:b/>
                                <w:color w:val="000000"/>
                              </w:rPr>
                            </w:pPr>
                          </w:p>
                          <w:p w14:paraId="1305CC5F" w14:textId="77777777" w:rsidR="002C645B" w:rsidRDefault="002C645B" w:rsidP="004E1119">
                            <w:pPr>
                              <w:spacing w:line="360" w:lineRule="auto"/>
                              <w:ind w:right="37"/>
                              <w:jc w:val="center"/>
                              <w:rPr>
                                <w:rFonts w:ascii="Arial" w:hAnsi="Arial" w:cs="Arial"/>
                                <w:b/>
                                <w:color w:val="000000"/>
                              </w:rPr>
                            </w:pPr>
                          </w:p>
                          <w:p w14:paraId="607E161A" w14:textId="77777777" w:rsidR="002C645B" w:rsidRDefault="002C645B" w:rsidP="004E1119">
                            <w:pPr>
                              <w:spacing w:line="360"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FA02B" id="_x0000_t202" coordsize="21600,21600" o:spt="202" path="m,l,21600r21600,l21600,xe">
                <v:stroke joinstyle="miter"/>
                <v:path gradientshapeok="t" o:connecttype="rect"/>
              </v:shapetype>
              <v:shape id="Pole tekstowe 3" o:spid="_x0000_s1026" type="#_x0000_t202" style="position:absolute;left:0;text-align:left;margin-left:-35.45pt;margin-top:-28.25pt;width:285pt;height:1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" strokecolor="white">
                <v:textbox>
                  <w:txbxContent>
                    <w:p w14:paraId="4B1C88B2" w14:textId="77777777" w:rsidR="002C645B" w:rsidRDefault="00DB1745"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2C645B" w:rsidRDefault="002C645B" w:rsidP="004E1119">
                      <w:pPr>
                        <w:ind w:right="37"/>
                        <w:jc w:val="center"/>
                        <w:rPr>
                          <w:noProof/>
                          <w:sz w:val="20"/>
                          <w:szCs w:val="20"/>
                        </w:rPr>
                      </w:pPr>
                    </w:p>
                    <w:p w14:paraId="565FD15B" w14:textId="77777777" w:rsidR="002C645B" w:rsidRDefault="002C645B"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2C645B" w:rsidRPr="00C4319F" w:rsidRDefault="002C645B"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2C645B" w:rsidRPr="003240A0" w:rsidRDefault="002C645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2C645B" w:rsidRPr="003240A0" w:rsidRDefault="002C645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2C645B" w:rsidRDefault="002C645B" w:rsidP="004E1119">
                      <w:pPr>
                        <w:spacing w:line="360" w:lineRule="auto"/>
                        <w:ind w:right="37"/>
                        <w:jc w:val="center"/>
                        <w:rPr>
                          <w:rFonts w:ascii="Arial" w:hAnsi="Arial" w:cs="Arial"/>
                          <w:b/>
                          <w:color w:val="000000"/>
                        </w:rPr>
                      </w:pPr>
                    </w:p>
                    <w:p w14:paraId="2C3F49FA" w14:textId="77777777" w:rsidR="002C645B" w:rsidRDefault="002C645B" w:rsidP="004E1119">
                      <w:pPr>
                        <w:spacing w:line="360" w:lineRule="auto"/>
                        <w:ind w:right="37"/>
                        <w:jc w:val="center"/>
                        <w:rPr>
                          <w:rFonts w:ascii="Arial" w:hAnsi="Arial" w:cs="Arial"/>
                          <w:b/>
                          <w:color w:val="000000"/>
                        </w:rPr>
                      </w:pPr>
                    </w:p>
                    <w:p w14:paraId="1305CC5F" w14:textId="77777777" w:rsidR="002C645B" w:rsidRDefault="002C645B" w:rsidP="004E1119">
                      <w:pPr>
                        <w:spacing w:line="360" w:lineRule="auto"/>
                        <w:ind w:right="37"/>
                        <w:jc w:val="center"/>
                        <w:rPr>
                          <w:rFonts w:ascii="Arial" w:hAnsi="Arial" w:cs="Arial"/>
                          <w:b/>
                          <w:color w:val="000000"/>
                        </w:rPr>
                      </w:pPr>
                    </w:p>
                    <w:p w14:paraId="607E161A" w14:textId="77777777" w:rsidR="002C645B" w:rsidRDefault="002C645B" w:rsidP="004E1119">
                      <w:pPr>
                        <w:spacing w:line="360" w:lineRule="auto"/>
                        <w:jc w:val="center"/>
                        <w:rPr>
                          <w:b/>
                        </w:rPr>
                      </w:pPr>
                    </w:p>
                  </w:txbxContent>
                </v:textbox>
              </v:shape>
            </w:pict>
          </mc:Fallback>
        </mc:AlternateContent>
      </w:r>
      <w:r w:rsidR="004E1119" w:rsidRPr="004C22AE">
        <w:rPr>
          <w:rFonts w:ascii="Arial" w:hAnsi="Arial" w:cs="Arial"/>
          <w:color w:val="000000"/>
          <w:spacing w:val="-2"/>
        </w:rPr>
        <w:t xml:space="preserve"> </w:t>
      </w:r>
    </w:p>
    <w:p w14:paraId="787D9F44" w14:textId="77777777" w:rsidR="004E1119" w:rsidRDefault="004E1119" w:rsidP="004E1119"/>
    <w:p w14:paraId="0653E779" w14:textId="77777777" w:rsidR="00E12838" w:rsidRPr="006A0C8C" w:rsidRDefault="00E12838" w:rsidP="00E12838">
      <w:pPr>
        <w:pStyle w:val="Tekstpodstawowy"/>
        <w:rPr>
          <w:rFonts w:ascii="Arial" w:hAnsi="Arial" w:cs="Arial"/>
        </w:rPr>
      </w:pPr>
    </w:p>
    <w:p w14:paraId="5BE3B27F" w14:textId="77777777" w:rsidR="00BD2101" w:rsidRPr="006A0C8C" w:rsidRDefault="00BD2101" w:rsidP="00497AEF">
      <w:pPr>
        <w:jc w:val="center"/>
        <w:rPr>
          <w:b/>
          <w:sz w:val="22"/>
          <w:szCs w:val="22"/>
        </w:rPr>
      </w:pPr>
    </w:p>
    <w:p w14:paraId="49438C0D" w14:textId="77777777" w:rsidR="00D11E82" w:rsidRDefault="00D11E82" w:rsidP="000A29B3">
      <w:pPr>
        <w:pStyle w:val="NormalnyWeb"/>
        <w:spacing w:before="0" w:after="0"/>
        <w:rPr>
          <w:rFonts w:ascii="Verdana" w:hAnsi="Verdana"/>
          <w:sz w:val="16"/>
          <w:szCs w:val="16"/>
        </w:rPr>
      </w:pPr>
    </w:p>
    <w:p w14:paraId="3F60A75D" w14:textId="77777777" w:rsidR="00D11E82" w:rsidRDefault="00D11E82" w:rsidP="00E12838">
      <w:pPr>
        <w:pStyle w:val="NormalnyWeb"/>
        <w:spacing w:before="0" w:after="0"/>
        <w:jc w:val="right"/>
        <w:rPr>
          <w:rFonts w:ascii="Verdana" w:hAnsi="Verdana"/>
          <w:sz w:val="16"/>
          <w:szCs w:val="16"/>
        </w:rPr>
      </w:pPr>
    </w:p>
    <w:p w14:paraId="7A01700D" w14:textId="77777777" w:rsidR="00ED2DD2" w:rsidRDefault="00ED2DD2" w:rsidP="00E12838">
      <w:pPr>
        <w:pStyle w:val="NormalnyWeb"/>
        <w:spacing w:before="0" w:after="0"/>
        <w:jc w:val="right"/>
        <w:rPr>
          <w:rFonts w:ascii="Verdana" w:hAnsi="Verdana"/>
          <w:sz w:val="16"/>
          <w:szCs w:val="16"/>
        </w:rPr>
      </w:pPr>
    </w:p>
    <w:p w14:paraId="243497B0" w14:textId="40EBBB37" w:rsidR="00E12838" w:rsidRDefault="00E12838" w:rsidP="00E12838">
      <w:pPr>
        <w:pStyle w:val="NormalnyWeb"/>
        <w:spacing w:before="0" w:after="0"/>
        <w:jc w:val="right"/>
        <w:rPr>
          <w:rFonts w:ascii="Verdana" w:hAnsi="Verdana"/>
          <w:sz w:val="16"/>
          <w:szCs w:val="16"/>
        </w:rPr>
      </w:pPr>
      <w:r w:rsidRPr="008E6954">
        <w:rPr>
          <w:rFonts w:ascii="Verdana" w:hAnsi="Verdana"/>
          <w:sz w:val="16"/>
          <w:szCs w:val="16"/>
        </w:rPr>
        <w:t xml:space="preserve">Gdańsk, dnia </w:t>
      </w:r>
      <w:r w:rsidR="00E647EF">
        <w:rPr>
          <w:rFonts w:ascii="Verdana" w:hAnsi="Verdana"/>
          <w:sz w:val="16"/>
          <w:szCs w:val="16"/>
        </w:rPr>
        <w:t>03.10</w:t>
      </w:r>
      <w:r w:rsidR="004244AB">
        <w:rPr>
          <w:rFonts w:ascii="Verdana" w:hAnsi="Verdana"/>
          <w:sz w:val="16"/>
          <w:szCs w:val="16"/>
        </w:rPr>
        <w:t>.2025</w:t>
      </w:r>
      <w:r w:rsidR="004D7685">
        <w:rPr>
          <w:rFonts w:ascii="Verdana" w:hAnsi="Verdana"/>
          <w:sz w:val="16"/>
          <w:szCs w:val="16"/>
        </w:rPr>
        <w:t xml:space="preserve"> </w:t>
      </w:r>
      <w:r w:rsidR="004244AB">
        <w:rPr>
          <w:rFonts w:ascii="Verdana" w:hAnsi="Verdana"/>
          <w:sz w:val="16"/>
          <w:szCs w:val="16"/>
        </w:rPr>
        <w:t>r.</w:t>
      </w:r>
    </w:p>
    <w:p w14:paraId="10AC033F" w14:textId="77777777" w:rsidR="00FF7256" w:rsidRPr="008E6954" w:rsidRDefault="00FF7256" w:rsidP="00E12838">
      <w:pPr>
        <w:pStyle w:val="NormalnyWeb"/>
        <w:spacing w:before="0" w:after="0"/>
        <w:jc w:val="right"/>
        <w:rPr>
          <w:rFonts w:ascii="Verdana" w:hAnsi="Verdana"/>
          <w:sz w:val="16"/>
          <w:szCs w:val="16"/>
        </w:rPr>
      </w:pPr>
    </w:p>
    <w:p w14:paraId="3205463A" w14:textId="77777777" w:rsidR="00BD2101" w:rsidRDefault="00BD2101" w:rsidP="00BD2101">
      <w:pPr>
        <w:tabs>
          <w:tab w:val="num" w:pos="0"/>
        </w:tabs>
        <w:jc w:val="both"/>
        <w:rPr>
          <w:rFonts w:ascii="Verdana" w:hAnsi="Verdana"/>
          <w:b/>
          <w:sz w:val="16"/>
          <w:szCs w:val="16"/>
        </w:rPr>
      </w:pPr>
    </w:p>
    <w:p w14:paraId="0F63FDB5" w14:textId="77777777" w:rsidR="00ED2DD2" w:rsidRDefault="00ED2DD2" w:rsidP="00BD2101">
      <w:pPr>
        <w:tabs>
          <w:tab w:val="num" w:pos="0"/>
        </w:tabs>
        <w:jc w:val="both"/>
        <w:rPr>
          <w:rFonts w:ascii="Verdana" w:hAnsi="Verdana"/>
          <w:b/>
          <w:sz w:val="16"/>
          <w:szCs w:val="16"/>
        </w:rPr>
      </w:pPr>
    </w:p>
    <w:p w14:paraId="0A08CC0B" w14:textId="77777777" w:rsidR="00D11E82" w:rsidRPr="00737E77" w:rsidRDefault="00D11E82" w:rsidP="00BD2101">
      <w:pPr>
        <w:tabs>
          <w:tab w:val="num" w:pos="0"/>
        </w:tabs>
        <w:jc w:val="both"/>
        <w:rPr>
          <w:rFonts w:ascii="Verdana" w:hAnsi="Verdana"/>
          <w:b/>
          <w:sz w:val="16"/>
          <w:szCs w:val="16"/>
        </w:rPr>
      </w:pPr>
    </w:p>
    <w:p w14:paraId="0E8879D2" w14:textId="489BE972" w:rsidR="00982966" w:rsidRDefault="004E1119" w:rsidP="00FF7256">
      <w:pPr>
        <w:spacing w:line="360" w:lineRule="auto"/>
        <w:jc w:val="both"/>
        <w:rPr>
          <w:rFonts w:ascii="Verdana" w:hAnsi="Verdana"/>
          <w:b/>
          <w:sz w:val="16"/>
          <w:szCs w:val="16"/>
        </w:rPr>
      </w:pPr>
      <w:r w:rsidRPr="00AC2817">
        <w:rPr>
          <w:rFonts w:ascii="Verdana" w:hAnsi="Verdana"/>
          <w:b/>
          <w:sz w:val="16"/>
          <w:szCs w:val="16"/>
        </w:rPr>
        <w:t xml:space="preserve">Dotyczy: </w:t>
      </w:r>
      <w:r w:rsidR="0028587C">
        <w:rPr>
          <w:rFonts w:ascii="Verdana" w:hAnsi="Verdana"/>
          <w:b/>
          <w:sz w:val="16"/>
          <w:szCs w:val="16"/>
        </w:rPr>
        <w:t>przetargu nieograniczonego –</w:t>
      </w:r>
      <w:r w:rsidR="00870B14">
        <w:rPr>
          <w:rFonts w:ascii="Verdana" w:hAnsi="Verdana"/>
          <w:b/>
          <w:sz w:val="16"/>
          <w:szCs w:val="16"/>
        </w:rPr>
        <w:t xml:space="preserve"> </w:t>
      </w:r>
      <w:r w:rsidR="00E647EF">
        <w:rPr>
          <w:rFonts w:ascii="Verdana" w:hAnsi="Verdana"/>
          <w:b/>
          <w:sz w:val="16"/>
          <w:szCs w:val="16"/>
        </w:rPr>
        <w:t>57</w:t>
      </w:r>
      <w:r w:rsidR="00870B14">
        <w:rPr>
          <w:rFonts w:ascii="Verdana" w:hAnsi="Verdana"/>
          <w:b/>
          <w:sz w:val="16"/>
          <w:szCs w:val="16"/>
        </w:rPr>
        <w:t>0</w:t>
      </w:r>
      <w:r w:rsidR="004244AB">
        <w:rPr>
          <w:rFonts w:ascii="Verdana" w:hAnsi="Verdana"/>
          <w:b/>
          <w:sz w:val="16"/>
          <w:szCs w:val="16"/>
        </w:rPr>
        <w:t>/2025/PN</w:t>
      </w:r>
    </w:p>
    <w:p w14:paraId="24B62D21" w14:textId="77777777" w:rsidR="000014F2" w:rsidRPr="00AC2817" w:rsidRDefault="000014F2" w:rsidP="00AC2817">
      <w:pPr>
        <w:pStyle w:val="NormalnyWeb"/>
        <w:spacing w:before="0" w:after="0" w:line="360" w:lineRule="auto"/>
        <w:jc w:val="both"/>
        <w:rPr>
          <w:rFonts w:ascii="Verdana" w:hAnsi="Verdana"/>
          <w:sz w:val="16"/>
          <w:szCs w:val="16"/>
        </w:rPr>
      </w:pPr>
    </w:p>
    <w:p w14:paraId="7BEE1B88" w14:textId="77777777" w:rsidR="00D33EB7" w:rsidRPr="00AC2817" w:rsidRDefault="00D33EB7" w:rsidP="00AC2817">
      <w:pPr>
        <w:pStyle w:val="NormalnyWeb"/>
        <w:spacing w:before="0" w:after="0" w:line="360" w:lineRule="auto"/>
        <w:jc w:val="both"/>
        <w:rPr>
          <w:rFonts w:ascii="Verdana" w:hAnsi="Verdana"/>
          <w:sz w:val="16"/>
          <w:szCs w:val="16"/>
        </w:rPr>
      </w:pPr>
      <w:r w:rsidRPr="00AC2817">
        <w:rPr>
          <w:rFonts w:ascii="Verdana" w:hAnsi="Verdana"/>
          <w:sz w:val="16"/>
          <w:szCs w:val="16"/>
        </w:rPr>
        <w:t xml:space="preserve">Zamawiający informuje, że od Wykonawców wpłynęły pytania o wyjaśnienie treści Specyfikacji Warunków Zamówienia i udziela odpowiedzi na podstawie art. </w:t>
      </w:r>
      <w:r w:rsidR="00441596">
        <w:rPr>
          <w:rFonts w:ascii="Verdana" w:hAnsi="Verdana"/>
          <w:sz w:val="16"/>
          <w:szCs w:val="16"/>
        </w:rPr>
        <w:t>135</w:t>
      </w:r>
      <w:r w:rsidRPr="00AC2817">
        <w:rPr>
          <w:rFonts w:ascii="Verdana" w:hAnsi="Verdana"/>
          <w:sz w:val="16"/>
          <w:szCs w:val="16"/>
        </w:rPr>
        <w:t xml:space="preserve"> ust 2 ustawy z dnia </w:t>
      </w:r>
      <w:r w:rsidR="00C4319F">
        <w:rPr>
          <w:rFonts w:ascii="Verdana" w:hAnsi="Verdana"/>
          <w:sz w:val="16"/>
          <w:szCs w:val="16"/>
        </w:rPr>
        <w:t>11 września 2019r.</w:t>
      </w:r>
      <w:r w:rsidRPr="00AC2817">
        <w:rPr>
          <w:rFonts w:ascii="Verdana" w:hAnsi="Verdana"/>
          <w:sz w:val="16"/>
          <w:szCs w:val="16"/>
        </w:rPr>
        <w:t xml:space="preserve"> Prawo zamówień publicznych </w:t>
      </w:r>
      <w:r w:rsidR="00610E36" w:rsidRPr="00632FB5">
        <w:rPr>
          <w:rFonts w:ascii="Verdana" w:hAnsi="Verdana" w:cs="Arial"/>
          <w:sz w:val="16"/>
          <w:szCs w:val="16"/>
        </w:rPr>
        <w:t>(Dz. U. z 2024 r. poz. 1320 oraz z 2025 r. poz. 620)</w:t>
      </w:r>
    </w:p>
    <w:p w14:paraId="2910B109" w14:textId="77777777" w:rsidR="00ED2DD2" w:rsidRPr="00871E58" w:rsidRDefault="00ED2DD2" w:rsidP="00871E58">
      <w:pPr>
        <w:suppressAutoHyphens w:val="0"/>
        <w:autoSpaceDN/>
        <w:spacing w:line="360" w:lineRule="auto"/>
        <w:jc w:val="both"/>
        <w:textAlignment w:val="auto"/>
        <w:rPr>
          <w:rFonts w:ascii="Verdana" w:hAnsi="Verdana"/>
          <w:color w:val="000000"/>
          <w:sz w:val="16"/>
          <w:szCs w:val="16"/>
        </w:rPr>
      </w:pPr>
    </w:p>
    <w:p w14:paraId="00647A6B" w14:textId="77777777" w:rsidR="00BC0372" w:rsidRPr="00871E58" w:rsidRDefault="00B836BE" w:rsidP="00871E58">
      <w:pPr>
        <w:suppressAutoHyphens w:val="0"/>
        <w:autoSpaceDE w:val="0"/>
        <w:adjustRightInd w:val="0"/>
        <w:spacing w:line="360" w:lineRule="auto"/>
        <w:jc w:val="both"/>
        <w:textAlignment w:val="auto"/>
        <w:rPr>
          <w:rFonts w:ascii="Verdana" w:eastAsia="Calibri" w:hAnsi="Verdana" w:cs="Calibri"/>
          <w:b/>
          <w:bCs/>
          <w:sz w:val="16"/>
          <w:szCs w:val="16"/>
          <w:lang w:eastAsia="en-US"/>
        </w:rPr>
      </w:pPr>
      <w:r w:rsidRPr="00871E58">
        <w:rPr>
          <w:rFonts w:ascii="Verdana" w:eastAsia="Calibri" w:hAnsi="Verdana" w:cs="Calibri"/>
          <w:b/>
          <w:bCs/>
          <w:sz w:val="16"/>
          <w:szCs w:val="16"/>
          <w:lang w:eastAsia="en-US"/>
        </w:rPr>
        <w:t xml:space="preserve">Pytanie nr 1 </w:t>
      </w:r>
      <w:bookmarkStart w:id="0" w:name="_Hlk65589026"/>
    </w:p>
    <w:p w14:paraId="344A04AD" w14:textId="77777777" w:rsidR="00E647EF" w:rsidRPr="00871E58" w:rsidRDefault="00E647EF" w:rsidP="00871E58">
      <w:pPr>
        <w:suppressAutoHyphens w:val="0"/>
        <w:autoSpaceDN/>
        <w:spacing w:line="360" w:lineRule="auto"/>
        <w:jc w:val="both"/>
        <w:textAlignment w:val="auto"/>
        <w:rPr>
          <w:rFonts w:ascii="Verdana" w:hAnsi="Verdana" w:cstheme="minorHAnsi"/>
          <w:sz w:val="16"/>
          <w:szCs w:val="16"/>
        </w:rPr>
      </w:pPr>
      <w:bookmarkStart w:id="1" w:name="_Hlk204250791"/>
      <w:bookmarkStart w:id="2" w:name="_Hlk190847394"/>
      <w:r w:rsidRPr="00871E58">
        <w:rPr>
          <w:rFonts w:ascii="Verdana" w:hAnsi="Verdana" w:cstheme="minorHAnsi"/>
          <w:b/>
          <w:bCs/>
          <w:sz w:val="16"/>
          <w:szCs w:val="16"/>
        </w:rPr>
        <w:t xml:space="preserve">Dotyczy: Załącznika nr 5 do SWZ, Serwis systemu </w:t>
      </w:r>
      <w:proofErr w:type="spellStart"/>
      <w:r w:rsidRPr="00871E58">
        <w:rPr>
          <w:rFonts w:ascii="Verdana" w:hAnsi="Verdana" w:cstheme="minorHAnsi"/>
          <w:b/>
          <w:bCs/>
          <w:sz w:val="16"/>
          <w:szCs w:val="16"/>
        </w:rPr>
        <w:t>VuePACS</w:t>
      </w:r>
      <w:proofErr w:type="spellEnd"/>
      <w:r w:rsidRPr="00871E58">
        <w:rPr>
          <w:rFonts w:ascii="Verdana" w:hAnsi="Verdana" w:cstheme="minorHAnsi"/>
          <w:b/>
          <w:bCs/>
          <w:sz w:val="16"/>
          <w:szCs w:val="16"/>
        </w:rPr>
        <w:t>, pkt 48</w:t>
      </w:r>
      <w:r w:rsidRPr="00871E58">
        <w:rPr>
          <w:rFonts w:ascii="Verdana" w:hAnsi="Verdana" w:cstheme="minorHAnsi"/>
          <w:sz w:val="16"/>
          <w:szCs w:val="16"/>
        </w:rPr>
        <w:t xml:space="preserve">: Zwracamy się z prośbą o poprawienie omyłki pisarskiej. Zamawiający wymaga jak poniżej: </w:t>
      </w:r>
    </w:p>
    <w:p w14:paraId="16A21F1E"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w:t>
      </w:r>
      <w:r w:rsidRPr="00871E58">
        <w:rPr>
          <w:rFonts w:ascii="Verdana" w:hAnsi="Verdana" w:cstheme="minorHAnsi"/>
          <w:i/>
          <w:iCs/>
          <w:sz w:val="16"/>
          <w:szCs w:val="16"/>
        </w:rPr>
        <w:t>Regularny monitoring zdalny Systemu PACS wykonywany w odstępach dwumiesięcznych (1 raz na 3 miesiące). Wyniki monitoringu przekazywane Użytkownikowi w postaci raportu</w:t>
      </w:r>
      <w:r w:rsidRPr="00871E58">
        <w:rPr>
          <w:rFonts w:ascii="Verdana" w:hAnsi="Verdana" w:cstheme="minorHAnsi"/>
          <w:sz w:val="16"/>
          <w:szCs w:val="16"/>
        </w:rPr>
        <w:t>.”.</w:t>
      </w:r>
    </w:p>
    <w:p w14:paraId="64907333"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 xml:space="preserve">Zgodnie z zaleceniami producenta monitoring zdalny powinien być wykonywany 4 razy w roku- raz na 3 miesiące, </w:t>
      </w:r>
      <w:r w:rsidRPr="00871E58">
        <w:rPr>
          <w:rFonts w:ascii="Verdana" w:hAnsi="Verdana" w:cstheme="minorHAnsi"/>
          <w:sz w:val="16"/>
          <w:szCs w:val="16"/>
          <w:u w:val="single"/>
        </w:rPr>
        <w:t>zatem prosimy o modyfikację zapisu w następujący sposób</w:t>
      </w:r>
      <w:r w:rsidRPr="00871E58">
        <w:rPr>
          <w:rFonts w:ascii="Verdana" w:hAnsi="Verdana" w:cstheme="minorHAnsi"/>
          <w:sz w:val="16"/>
          <w:szCs w:val="16"/>
        </w:rPr>
        <w:t xml:space="preserve">: </w:t>
      </w:r>
    </w:p>
    <w:p w14:paraId="14A0594D"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w:t>
      </w:r>
      <w:r w:rsidRPr="00871E58">
        <w:rPr>
          <w:rFonts w:ascii="Verdana" w:hAnsi="Verdana" w:cstheme="minorHAnsi"/>
          <w:i/>
          <w:iCs/>
          <w:sz w:val="16"/>
          <w:szCs w:val="16"/>
        </w:rPr>
        <w:t xml:space="preserve">Regularny monitoring zdalny Systemu PACS wykonywany w odstępach </w:t>
      </w:r>
      <w:r w:rsidRPr="00871E58">
        <w:rPr>
          <w:rFonts w:ascii="Verdana" w:hAnsi="Verdana" w:cstheme="minorHAnsi"/>
          <w:i/>
          <w:iCs/>
          <w:sz w:val="16"/>
          <w:szCs w:val="16"/>
          <w:u w:val="single"/>
        </w:rPr>
        <w:t>trzymiesięcznych</w:t>
      </w:r>
      <w:r w:rsidRPr="00871E58">
        <w:rPr>
          <w:rFonts w:ascii="Verdana" w:hAnsi="Verdana" w:cstheme="minorHAnsi"/>
          <w:i/>
          <w:iCs/>
          <w:sz w:val="16"/>
          <w:szCs w:val="16"/>
        </w:rPr>
        <w:t xml:space="preserve"> (1 raz na 3 miesiące). Wyniki monitoringu przekazywane Użytkownikowi w postaci raportu</w:t>
      </w:r>
      <w:r w:rsidRPr="00871E58">
        <w:rPr>
          <w:rFonts w:ascii="Verdana" w:hAnsi="Verdana" w:cstheme="minorHAnsi"/>
          <w:sz w:val="16"/>
          <w:szCs w:val="16"/>
        </w:rPr>
        <w:t>”</w:t>
      </w:r>
    </w:p>
    <w:p w14:paraId="44512D8B" w14:textId="08F83ABA" w:rsidR="00871E58" w:rsidRPr="00871E58" w:rsidRDefault="00871E58" w:rsidP="00871E58">
      <w:pPr>
        <w:suppressAutoHyphens w:val="0"/>
        <w:autoSpaceDE w:val="0"/>
        <w:adjustRightInd w:val="0"/>
        <w:spacing w:line="360" w:lineRule="auto"/>
        <w:jc w:val="both"/>
        <w:textAlignment w:val="auto"/>
        <w:rPr>
          <w:rFonts w:ascii="Verdana" w:eastAsia="Calibri" w:hAnsi="Verdana" w:cs="Arial"/>
          <w:b/>
          <w:color w:val="000000"/>
          <w:sz w:val="16"/>
          <w:szCs w:val="16"/>
        </w:rPr>
      </w:pPr>
      <w:r w:rsidRPr="00871E58">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1</w:t>
      </w:r>
      <w:r w:rsidRPr="00871E58">
        <w:rPr>
          <w:rFonts w:ascii="Verdana" w:eastAsia="Calibri" w:hAnsi="Verdana" w:cs="Arial"/>
          <w:b/>
          <w:color w:val="000000"/>
          <w:sz w:val="16"/>
          <w:szCs w:val="16"/>
        </w:rPr>
        <w:t xml:space="preserve">: Zamawiający informuje, iż </w:t>
      </w:r>
      <w:r w:rsidR="00F8012E">
        <w:rPr>
          <w:rFonts w:ascii="Verdana" w:eastAsia="Calibri" w:hAnsi="Verdana" w:cs="Arial"/>
          <w:b/>
          <w:color w:val="000000"/>
          <w:sz w:val="16"/>
          <w:szCs w:val="16"/>
        </w:rPr>
        <w:t>doszło do omyłki pisarskiej. Zamawiający wyraża zgodę na zapis jw. Pozostałe zapisy SWZ bez zmian.</w:t>
      </w:r>
      <w:bookmarkStart w:id="3" w:name="_GoBack"/>
      <w:bookmarkEnd w:id="3"/>
    </w:p>
    <w:p w14:paraId="668E966B" w14:textId="77777777" w:rsidR="00E647EF" w:rsidRPr="00871E58" w:rsidRDefault="00E647EF" w:rsidP="00871E58">
      <w:pPr>
        <w:pStyle w:val="Akapitzlist"/>
        <w:spacing w:line="360" w:lineRule="auto"/>
        <w:jc w:val="both"/>
        <w:rPr>
          <w:rFonts w:ascii="Verdana" w:hAnsi="Verdana" w:cstheme="minorHAnsi"/>
          <w:color w:val="FF0000"/>
          <w:sz w:val="16"/>
          <w:szCs w:val="16"/>
        </w:rPr>
      </w:pPr>
    </w:p>
    <w:p w14:paraId="576F0529" w14:textId="5E46A7D7" w:rsidR="00871E58" w:rsidRPr="00871E58" w:rsidRDefault="00871E58" w:rsidP="00871E58">
      <w:pPr>
        <w:suppressAutoHyphens w:val="0"/>
        <w:autoSpaceDE w:val="0"/>
        <w:adjustRightInd w:val="0"/>
        <w:spacing w:line="360" w:lineRule="auto"/>
        <w:jc w:val="both"/>
        <w:textAlignment w:val="auto"/>
        <w:rPr>
          <w:rFonts w:ascii="Verdana" w:eastAsia="Calibri" w:hAnsi="Verdana" w:cs="Calibri"/>
          <w:b/>
          <w:bCs/>
          <w:sz w:val="16"/>
          <w:szCs w:val="16"/>
          <w:lang w:eastAsia="en-US"/>
        </w:rPr>
      </w:pPr>
      <w:r w:rsidRPr="00871E58">
        <w:rPr>
          <w:rFonts w:ascii="Verdana" w:eastAsia="Calibri" w:hAnsi="Verdana" w:cs="Calibri"/>
          <w:b/>
          <w:bCs/>
          <w:sz w:val="16"/>
          <w:szCs w:val="16"/>
          <w:lang w:eastAsia="en-US"/>
        </w:rPr>
        <w:t>Pytanie nr</w:t>
      </w:r>
      <w:r>
        <w:rPr>
          <w:rFonts w:ascii="Verdana" w:eastAsia="Calibri" w:hAnsi="Verdana" w:cs="Calibri"/>
          <w:b/>
          <w:bCs/>
          <w:sz w:val="16"/>
          <w:szCs w:val="16"/>
          <w:lang w:eastAsia="en-US"/>
        </w:rPr>
        <w:t xml:space="preserve"> 2</w:t>
      </w:r>
      <w:r w:rsidRPr="00871E58">
        <w:rPr>
          <w:rFonts w:ascii="Verdana" w:eastAsia="Calibri" w:hAnsi="Verdana" w:cs="Calibri"/>
          <w:b/>
          <w:bCs/>
          <w:sz w:val="16"/>
          <w:szCs w:val="16"/>
          <w:lang w:eastAsia="en-US"/>
        </w:rPr>
        <w:t xml:space="preserve"> </w:t>
      </w:r>
    </w:p>
    <w:p w14:paraId="072D7099" w14:textId="77777777" w:rsidR="00E647EF" w:rsidRPr="00871E58" w:rsidRDefault="00E647EF" w:rsidP="00871E58">
      <w:pPr>
        <w:suppressAutoHyphens w:val="0"/>
        <w:autoSpaceDN/>
        <w:spacing w:line="360" w:lineRule="auto"/>
        <w:jc w:val="both"/>
        <w:textAlignment w:val="auto"/>
        <w:rPr>
          <w:rFonts w:ascii="Verdana" w:hAnsi="Verdana" w:cstheme="minorHAnsi"/>
          <w:i/>
          <w:iCs/>
          <w:sz w:val="16"/>
          <w:szCs w:val="16"/>
        </w:rPr>
      </w:pPr>
      <w:r w:rsidRPr="00DB63D7">
        <w:rPr>
          <w:rFonts w:ascii="Verdana" w:hAnsi="Verdana" w:cstheme="minorHAnsi"/>
          <w:b/>
          <w:bCs/>
          <w:sz w:val="16"/>
          <w:szCs w:val="16"/>
        </w:rPr>
        <w:t>Dot. § 6 ust. 6 projektowanych postanowień umowy</w:t>
      </w:r>
      <w:r w:rsidRPr="00871E58">
        <w:rPr>
          <w:rFonts w:ascii="Verdana" w:hAnsi="Verdana" w:cstheme="minorHAnsi"/>
          <w:sz w:val="16"/>
          <w:szCs w:val="16"/>
        </w:rPr>
        <w:t xml:space="preserve">: Zamawiający wprowadził do projektu umowy następujące postanowienie: </w:t>
      </w:r>
      <w:r w:rsidRPr="00871E58">
        <w:rPr>
          <w:rFonts w:ascii="Verdana" w:hAnsi="Verdana" w:cstheme="minorHAnsi"/>
          <w:b/>
          <w:bCs/>
          <w:i/>
          <w:iCs/>
          <w:sz w:val="16"/>
          <w:szCs w:val="16"/>
        </w:rPr>
        <w:t>„</w:t>
      </w:r>
      <w:r w:rsidRPr="00871E58">
        <w:rPr>
          <w:rFonts w:ascii="Verdana" w:hAnsi="Verdana" w:cstheme="minorHAnsi"/>
          <w:i/>
          <w:iCs/>
          <w:sz w:val="16"/>
          <w:szCs w:val="16"/>
        </w:rPr>
        <w:t>Jeżeli ZAMAWIAJĄCY zostanie obciążony przez uprawniony podmiot karą, za którą odpowiedzialność ponosi WYKONAWCA zostanie ona potrącona z faktury wystawionej przez WYKONAWCĘ (niezależnie od obowiązku zapłaty kar umownych wskazanych w Umowie), na co WYKONAWCA wyraża zgodę.”</w:t>
      </w:r>
    </w:p>
    <w:p w14:paraId="75455C5E"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u w:val="single"/>
        </w:rPr>
        <w:t>Wnosimy o usunięcie przedmiotowego postanowienia z projektu umowy</w:t>
      </w:r>
      <w:r w:rsidRPr="00871E58">
        <w:rPr>
          <w:rFonts w:ascii="Verdana" w:hAnsi="Verdana" w:cstheme="minorHAnsi"/>
          <w:sz w:val="16"/>
          <w:szCs w:val="16"/>
        </w:rPr>
        <w:t xml:space="preserve">, ponieważ jego utrzymanie uniemożliwia rzetelną ocenę ryzyka po stronie Wykonawcy, a w konsekwencji prawidłowe skalkulowanie oferty. Po pierwsze nie jest wiadomym o jaki „uprawniony podmiot” chodzi w ww. zapisie. Nadto decyzji „uprawnionego podmiotu” o nałożeniu kary umownej na Zamawiającego nie sposób przewidzieć, ponieważ w dokumentach zamówienia brak jest jasnych i jednoznacznych kryteriów pozwalających określić, jakie konkretne uchybienia mogą skutkować naliczeniem Zamawiającemu kar przez „uprawniony podmiot”. </w:t>
      </w:r>
    </w:p>
    <w:p w14:paraId="00F58A99" w14:textId="77777777" w:rsidR="00E647EF"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 xml:space="preserve">Przedmiotowe postanowienie prowadzi do nieproporcjonalnego obciążenia Wykonawcy i narusza zasadę równości stron umowy. Brak możliwości precyzyjnego oszacowania potencjalnych konsekwencji finansowych uniemożliwia sporządzenie oferty w sposób zapewniający konkurencyjność i zgodność z zasadą uczciwej konkurencji. Projektowane postanowienie przerzuca na Wykonawcę nieograniczone i nieprzewidywalne ryzyko, co narusza zasadę przejrzystości i pewności prawa przy kształtowaniu umów o zamówienia publiczne. </w:t>
      </w:r>
      <w:r w:rsidRPr="00871E58">
        <w:rPr>
          <w:rFonts w:ascii="Verdana" w:hAnsi="Verdana" w:cstheme="minorHAnsi"/>
          <w:b/>
          <w:bCs/>
          <w:sz w:val="16"/>
          <w:szCs w:val="16"/>
        </w:rPr>
        <w:t xml:space="preserve">Wykonawca może ponieść odpowiedzialność zarówno wobec Zamawiającego (kary umowne), jak i dodatkowo odpowiadać za skutki decyzji nieokreślonego „uprawnionego podmiotu”, co prowadzi do </w:t>
      </w:r>
      <w:r w:rsidRPr="00871E58">
        <w:rPr>
          <w:rFonts w:ascii="Verdana" w:hAnsi="Verdana" w:cstheme="minorHAnsi"/>
          <w:b/>
          <w:bCs/>
          <w:sz w:val="16"/>
          <w:szCs w:val="16"/>
        </w:rPr>
        <w:lastRenderedPageBreak/>
        <w:t xml:space="preserve">nieuzasadnionej kumulacji kar. </w:t>
      </w:r>
      <w:r w:rsidRPr="00871E58">
        <w:rPr>
          <w:rFonts w:ascii="Verdana" w:hAnsi="Verdana" w:cstheme="minorHAnsi"/>
          <w:sz w:val="16"/>
          <w:szCs w:val="16"/>
        </w:rPr>
        <w:t>Nałożenie takiego ryzyka na Wykonawcę może prowadzić do zawyżenia ofert w postępowaniu, co leży w sprzeczności z interesem Zamawiającego.</w:t>
      </w:r>
    </w:p>
    <w:p w14:paraId="767EC1A2" w14:textId="64789DA9" w:rsidR="00581BB6" w:rsidRPr="00581BB6" w:rsidRDefault="00581BB6" w:rsidP="00581BB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71E58">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2</w:t>
      </w:r>
      <w:r w:rsidRPr="00871E58">
        <w:rPr>
          <w:rFonts w:ascii="Verdana" w:eastAsia="Calibri" w:hAnsi="Verdana" w:cs="Arial"/>
          <w:b/>
          <w:color w:val="000000"/>
          <w:sz w:val="16"/>
          <w:szCs w:val="16"/>
        </w:rPr>
        <w:t xml:space="preserve">: Zamawiający informuje, iż </w:t>
      </w:r>
      <w:r>
        <w:rPr>
          <w:rFonts w:ascii="Verdana" w:eastAsia="Calibri" w:hAnsi="Verdana" w:cs="Arial"/>
          <w:b/>
          <w:color w:val="000000"/>
          <w:sz w:val="16"/>
          <w:szCs w:val="16"/>
        </w:rPr>
        <w:t>zgodnie z SWZ</w:t>
      </w:r>
    </w:p>
    <w:p w14:paraId="66D2BA37" w14:textId="77777777" w:rsidR="00E647EF" w:rsidRPr="00871E58" w:rsidRDefault="00E647EF" w:rsidP="00871E58">
      <w:pPr>
        <w:spacing w:line="360" w:lineRule="auto"/>
        <w:jc w:val="both"/>
        <w:rPr>
          <w:rFonts w:ascii="Verdana" w:hAnsi="Verdana" w:cstheme="minorHAnsi"/>
          <w:sz w:val="16"/>
          <w:szCs w:val="16"/>
        </w:rPr>
      </w:pPr>
    </w:p>
    <w:p w14:paraId="5C2DAECE" w14:textId="657AD430" w:rsidR="00871E58" w:rsidRPr="00871E58" w:rsidRDefault="00871E58" w:rsidP="00871E58">
      <w:pPr>
        <w:suppressAutoHyphens w:val="0"/>
        <w:autoSpaceDE w:val="0"/>
        <w:adjustRightInd w:val="0"/>
        <w:spacing w:line="360" w:lineRule="auto"/>
        <w:jc w:val="both"/>
        <w:textAlignment w:val="auto"/>
        <w:rPr>
          <w:rFonts w:ascii="Verdana" w:eastAsia="Calibri" w:hAnsi="Verdana" w:cs="Calibri"/>
          <w:b/>
          <w:bCs/>
          <w:sz w:val="16"/>
          <w:szCs w:val="16"/>
          <w:lang w:eastAsia="en-US"/>
        </w:rPr>
      </w:pPr>
      <w:r w:rsidRPr="00871E58">
        <w:rPr>
          <w:rFonts w:ascii="Verdana" w:eastAsia="Calibri" w:hAnsi="Verdana" w:cs="Calibri"/>
          <w:b/>
          <w:bCs/>
          <w:sz w:val="16"/>
          <w:szCs w:val="16"/>
          <w:lang w:eastAsia="en-US"/>
        </w:rPr>
        <w:t>Pytanie nr</w:t>
      </w:r>
      <w:r>
        <w:rPr>
          <w:rFonts w:ascii="Verdana" w:eastAsia="Calibri" w:hAnsi="Verdana" w:cs="Calibri"/>
          <w:b/>
          <w:bCs/>
          <w:sz w:val="16"/>
          <w:szCs w:val="16"/>
          <w:lang w:eastAsia="en-US"/>
        </w:rPr>
        <w:t xml:space="preserve"> 3</w:t>
      </w:r>
      <w:r w:rsidRPr="00871E58">
        <w:rPr>
          <w:rFonts w:ascii="Verdana" w:eastAsia="Calibri" w:hAnsi="Verdana" w:cs="Calibri"/>
          <w:b/>
          <w:bCs/>
          <w:sz w:val="16"/>
          <w:szCs w:val="16"/>
          <w:lang w:eastAsia="en-US"/>
        </w:rPr>
        <w:t xml:space="preserve"> </w:t>
      </w:r>
    </w:p>
    <w:p w14:paraId="3D3EB762" w14:textId="77777777" w:rsidR="00E647EF" w:rsidRPr="00871E58" w:rsidRDefault="00E647EF" w:rsidP="00871E58">
      <w:pPr>
        <w:suppressAutoHyphens w:val="0"/>
        <w:autoSpaceDN/>
        <w:spacing w:line="360" w:lineRule="auto"/>
        <w:jc w:val="both"/>
        <w:textAlignment w:val="auto"/>
        <w:rPr>
          <w:rFonts w:ascii="Verdana" w:hAnsi="Verdana" w:cstheme="minorHAnsi"/>
          <w:sz w:val="16"/>
          <w:szCs w:val="16"/>
        </w:rPr>
      </w:pPr>
      <w:r w:rsidRPr="00871E58">
        <w:rPr>
          <w:rFonts w:ascii="Verdana" w:hAnsi="Verdana" w:cstheme="minorHAnsi"/>
          <w:b/>
          <w:bCs/>
          <w:sz w:val="16"/>
          <w:szCs w:val="16"/>
        </w:rPr>
        <w:t>Dot. § 9 ust. 1 lit. a) i d) projektowanych postanowień umowy</w:t>
      </w:r>
      <w:r w:rsidRPr="00871E58">
        <w:rPr>
          <w:rFonts w:ascii="Verdana" w:hAnsi="Verdana" w:cstheme="minorHAnsi"/>
          <w:sz w:val="16"/>
          <w:szCs w:val="16"/>
        </w:rPr>
        <w:t xml:space="preserve">: Wnosimy o zmianę § 9 ust. 1 lit. a) i d) projektowanych postanowień umowy, w taki sposób, aby kara naliczana była za „zwłokę” nie za „opóźnienie”. </w:t>
      </w:r>
    </w:p>
    <w:p w14:paraId="2A0E0305"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Za wyrokiem KIO 251/24 wskazać należy: „</w:t>
      </w:r>
      <w:r w:rsidRPr="00871E58">
        <w:rPr>
          <w:rFonts w:ascii="Verdana" w:hAnsi="Verdana" w:cstheme="minorHAnsi"/>
          <w:i/>
          <w:iCs/>
          <w:sz w:val="16"/>
          <w:szCs w:val="16"/>
        </w:rPr>
        <w:t xml:space="preserve">Z brzmienia art. 476 k.c. wynika bowiem, że opóźnienie w spełnieniu świadczenia (stan będący następstwem okoliczności, za które dłużnik odpowiedzialności nie ponosi) należy odróżnić od zwłoki, czyli zawinionego opóźnienia. Na rozróżnienie to zwraca też uwagę ustawodawca w art. 433 pkt 1 </w:t>
      </w:r>
      <w:proofErr w:type="spellStart"/>
      <w:r w:rsidRPr="00871E58">
        <w:rPr>
          <w:rFonts w:ascii="Verdana" w:hAnsi="Verdana" w:cstheme="minorHAnsi"/>
          <w:i/>
          <w:iCs/>
          <w:sz w:val="16"/>
          <w:szCs w:val="16"/>
        </w:rPr>
        <w:t>p.z.p</w:t>
      </w:r>
      <w:proofErr w:type="spellEnd"/>
      <w:r w:rsidRPr="00871E58">
        <w:rPr>
          <w:rFonts w:ascii="Verdana" w:hAnsi="Verdana" w:cstheme="minorHAnsi"/>
          <w:i/>
          <w:iCs/>
          <w:sz w:val="16"/>
          <w:szCs w:val="16"/>
        </w:rPr>
        <w:t xml:space="preserve">., w którym </w:t>
      </w:r>
      <w:r w:rsidRPr="00871E58">
        <w:rPr>
          <w:rFonts w:ascii="Verdana" w:hAnsi="Verdana" w:cstheme="minorHAnsi"/>
          <w:b/>
          <w:bCs/>
          <w:i/>
          <w:iCs/>
          <w:sz w:val="16"/>
          <w:szCs w:val="16"/>
        </w:rPr>
        <w:t>zakazuje się przewidywania odpowiedzialności wykonawców za opóźnienie</w:t>
      </w:r>
      <w:r w:rsidRPr="00871E58">
        <w:rPr>
          <w:rFonts w:ascii="Verdana" w:hAnsi="Verdana" w:cstheme="minorHAnsi"/>
          <w:sz w:val="16"/>
          <w:szCs w:val="16"/>
        </w:rPr>
        <w:t>.”</w:t>
      </w:r>
    </w:p>
    <w:p w14:paraId="0A4EA508" w14:textId="42CE1169" w:rsidR="00581BB6" w:rsidRPr="00871E58" w:rsidRDefault="00581BB6" w:rsidP="00581BB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71E58">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w:t>
      </w:r>
      <w:r w:rsidRPr="00871E58">
        <w:rPr>
          <w:rFonts w:ascii="Verdana" w:eastAsia="Calibri" w:hAnsi="Verdana" w:cs="Arial"/>
          <w:b/>
          <w:color w:val="000000"/>
          <w:sz w:val="16"/>
          <w:szCs w:val="16"/>
        </w:rPr>
        <w:t xml:space="preserve">: Zamawiający informuje, iż </w:t>
      </w:r>
      <w:r>
        <w:rPr>
          <w:rFonts w:ascii="Verdana" w:eastAsia="Calibri" w:hAnsi="Verdana" w:cs="Arial"/>
          <w:b/>
          <w:color w:val="000000"/>
          <w:sz w:val="16"/>
          <w:szCs w:val="16"/>
        </w:rPr>
        <w:t>zgodnie z SWZ</w:t>
      </w:r>
    </w:p>
    <w:p w14:paraId="7696972D" w14:textId="77777777" w:rsidR="00E647EF" w:rsidRPr="00871E58" w:rsidRDefault="00E647EF" w:rsidP="00871E58">
      <w:pPr>
        <w:spacing w:line="360" w:lineRule="auto"/>
        <w:jc w:val="both"/>
        <w:rPr>
          <w:rFonts w:ascii="Verdana" w:hAnsi="Verdana" w:cstheme="minorHAnsi"/>
          <w:b/>
          <w:bCs/>
          <w:sz w:val="16"/>
          <w:szCs w:val="16"/>
        </w:rPr>
      </w:pPr>
    </w:p>
    <w:p w14:paraId="5B236D43" w14:textId="647A345F" w:rsidR="00871E58" w:rsidRPr="00871E58" w:rsidRDefault="00871E58" w:rsidP="00871E58">
      <w:pPr>
        <w:suppressAutoHyphens w:val="0"/>
        <w:autoSpaceDE w:val="0"/>
        <w:adjustRightInd w:val="0"/>
        <w:spacing w:line="360" w:lineRule="auto"/>
        <w:jc w:val="both"/>
        <w:textAlignment w:val="auto"/>
        <w:rPr>
          <w:rFonts w:ascii="Verdana" w:eastAsia="Calibri" w:hAnsi="Verdana" w:cs="Calibri"/>
          <w:b/>
          <w:bCs/>
          <w:sz w:val="16"/>
          <w:szCs w:val="16"/>
          <w:lang w:eastAsia="en-US"/>
        </w:rPr>
      </w:pPr>
      <w:r w:rsidRPr="00871E58">
        <w:rPr>
          <w:rFonts w:ascii="Verdana" w:eastAsia="Calibri" w:hAnsi="Verdana" w:cs="Calibri"/>
          <w:b/>
          <w:bCs/>
          <w:sz w:val="16"/>
          <w:szCs w:val="16"/>
          <w:lang w:eastAsia="en-US"/>
        </w:rPr>
        <w:t>Pytanie nr</w:t>
      </w:r>
      <w:r>
        <w:rPr>
          <w:rFonts w:ascii="Verdana" w:eastAsia="Calibri" w:hAnsi="Verdana" w:cs="Calibri"/>
          <w:b/>
          <w:bCs/>
          <w:sz w:val="16"/>
          <w:szCs w:val="16"/>
          <w:lang w:eastAsia="en-US"/>
        </w:rPr>
        <w:t xml:space="preserve"> 4</w:t>
      </w:r>
    </w:p>
    <w:p w14:paraId="0A329AAD" w14:textId="77777777" w:rsidR="00E647EF" w:rsidRPr="00871E58" w:rsidRDefault="00E647EF" w:rsidP="00871E58">
      <w:pPr>
        <w:suppressAutoHyphens w:val="0"/>
        <w:autoSpaceDN/>
        <w:spacing w:line="360" w:lineRule="auto"/>
        <w:jc w:val="both"/>
        <w:textAlignment w:val="auto"/>
        <w:rPr>
          <w:rFonts w:ascii="Verdana" w:hAnsi="Verdana" w:cstheme="minorHAnsi"/>
          <w:sz w:val="16"/>
          <w:szCs w:val="16"/>
        </w:rPr>
      </w:pPr>
      <w:r w:rsidRPr="00871E58">
        <w:rPr>
          <w:rFonts w:ascii="Verdana" w:hAnsi="Verdana" w:cstheme="minorHAnsi"/>
          <w:b/>
          <w:bCs/>
          <w:sz w:val="16"/>
          <w:szCs w:val="16"/>
        </w:rPr>
        <w:t>Dot. § 9 ust. 1 lit. b) projektowanych postanowień umowy</w:t>
      </w:r>
      <w:r w:rsidRPr="00871E58">
        <w:rPr>
          <w:rFonts w:ascii="Verdana" w:hAnsi="Verdana" w:cstheme="minorHAnsi"/>
          <w:sz w:val="16"/>
          <w:szCs w:val="16"/>
        </w:rPr>
        <w:t>: Wnosimy o doprecyzowanie § 9 ust. 1 lit. b) projektowanych postanowień umowy powołanie w nim konkretnych postanowień umowy, które mają skutkować naliczeniem kary umownej przewidzianej w ww. paragrafie. W obecnym kształcie zapis jest nieprecyzyjny, nie jest jasne co Zamawiający rozumie pod pojęciem „</w:t>
      </w:r>
      <w:r w:rsidRPr="00871E58">
        <w:rPr>
          <w:rFonts w:ascii="Verdana" w:hAnsi="Verdana" w:cstheme="minorHAnsi"/>
          <w:i/>
          <w:iCs/>
          <w:sz w:val="16"/>
          <w:szCs w:val="16"/>
        </w:rPr>
        <w:t>innej niż określona w pkt a. powyżej nieprawidłowości dotyczących zapisów SWZ w realizacji Umowy</w:t>
      </w:r>
      <w:r w:rsidRPr="00871E58">
        <w:rPr>
          <w:rFonts w:ascii="Verdana" w:hAnsi="Verdana" w:cstheme="minorHAnsi"/>
          <w:sz w:val="16"/>
          <w:szCs w:val="16"/>
        </w:rPr>
        <w:t xml:space="preserve">”. </w:t>
      </w:r>
    </w:p>
    <w:p w14:paraId="5264A61B"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Strony umowy powinny dokładnie wiedzieć, jakie zachowania lub zaniechania będą skutkować naliczeniem kary umownej. Niejasne sformułowania mogłyby prowadzić do sytuacji, w której nie wiadomo, czy dana kara została naliczona zasadnie. Nadto w orzecznictwie sądowym kary umowne interpretuje się ściśle (zasada wyjątkowości). Sąd nie rozszerza ani nie „dopowiada” przypadków, w których mają być naliczane, więc nieprecyzyjny zapis może sprawić, że kara w ogóle nie będzie mogła być dochodzona. Jasne określenie, za jakie konkretne naruszenia naliczana jest kara, chroni obie strony. Wykonawca wie, za jakie uchybienia ponosi ryzyko finansowe, a Zamawiający nie może arbitralnie naliczać kar w sytuacjach nieobjętych umową. W razie sporu sądowego precyzyjny zapis jest kluczowy, aby wykazać, że kara została naliczona zgodnie z umową. Jeżeli zapis jest niejasny, sąd może uznać go za niewiążący albo zinterpretować na niekorzyść strony, która go wprowadziła.</w:t>
      </w:r>
    </w:p>
    <w:p w14:paraId="1128D0D7" w14:textId="6E2E891A" w:rsidR="00581BB6" w:rsidRPr="00871E58" w:rsidRDefault="00581BB6" w:rsidP="00581BB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71E58">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4</w:t>
      </w:r>
      <w:r w:rsidRPr="00871E58">
        <w:rPr>
          <w:rFonts w:ascii="Verdana" w:eastAsia="Calibri" w:hAnsi="Verdana" w:cs="Arial"/>
          <w:b/>
          <w:color w:val="000000"/>
          <w:sz w:val="16"/>
          <w:szCs w:val="16"/>
        </w:rPr>
        <w:t xml:space="preserve">: Zamawiający informuje, iż </w:t>
      </w:r>
      <w:r>
        <w:rPr>
          <w:rFonts w:ascii="Verdana" w:eastAsia="Calibri" w:hAnsi="Verdana" w:cs="Arial"/>
          <w:b/>
          <w:color w:val="000000"/>
          <w:sz w:val="16"/>
          <w:szCs w:val="16"/>
        </w:rPr>
        <w:t>zgodnie z SWZ</w:t>
      </w:r>
    </w:p>
    <w:p w14:paraId="7A4529AE" w14:textId="77777777" w:rsidR="00E647EF" w:rsidRPr="00871E58" w:rsidRDefault="00E647EF" w:rsidP="00871E58">
      <w:pPr>
        <w:spacing w:line="360" w:lineRule="auto"/>
        <w:jc w:val="both"/>
        <w:rPr>
          <w:rFonts w:ascii="Verdana" w:hAnsi="Verdana" w:cstheme="minorHAnsi"/>
          <w:b/>
          <w:bCs/>
          <w:sz w:val="16"/>
          <w:szCs w:val="16"/>
        </w:rPr>
      </w:pPr>
    </w:p>
    <w:p w14:paraId="6977BA5F" w14:textId="7676691A" w:rsidR="00871E58" w:rsidRPr="00871E58" w:rsidRDefault="00871E58" w:rsidP="00871E58">
      <w:pPr>
        <w:suppressAutoHyphens w:val="0"/>
        <w:autoSpaceDE w:val="0"/>
        <w:adjustRightInd w:val="0"/>
        <w:spacing w:line="360" w:lineRule="auto"/>
        <w:jc w:val="both"/>
        <w:textAlignment w:val="auto"/>
        <w:rPr>
          <w:rFonts w:ascii="Verdana" w:eastAsia="Calibri" w:hAnsi="Verdana" w:cs="Calibri"/>
          <w:b/>
          <w:bCs/>
          <w:sz w:val="16"/>
          <w:szCs w:val="16"/>
          <w:lang w:eastAsia="en-US"/>
        </w:rPr>
      </w:pPr>
      <w:r w:rsidRPr="00871E58">
        <w:rPr>
          <w:rFonts w:ascii="Verdana" w:eastAsia="Calibri" w:hAnsi="Verdana" w:cs="Calibri"/>
          <w:b/>
          <w:bCs/>
          <w:sz w:val="16"/>
          <w:szCs w:val="16"/>
          <w:lang w:eastAsia="en-US"/>
        </w:rPr>
        <w:t>Pytanie nr</w:t>
      </w:r>
      <w:r>
        <w:rPr>
          <w:rFonts w:ascii="Verdana" w:eastAsia="Calibri" w:hAnsi="Verdana" w:cs="Calibri"/>
          <w:b/>
          <w:bCs/>
          <w:sz w:val="16"/>
          <w:szCs w:val="16"/>
          <w:lang w:eastAsia="en-US"/>
        </w:rPr>
        <w:t xml:space="preserve"> 5</w:t>
      </w:r>
      <w:r w:rsidRPr="00871E58">
        <w:rPr>
          <w:rFonts w:ascii="Verdana" w:eastAsia="Calibri" w:hAnsi="Verdana" w:cs="Calibri"/>
          <w:b/>
          <w:bCs/>
          <w:sz w:val="16"/>
          <w:szCs w:val="16"/>
          <w:lang w:eastAsia="en-US"/>
        </w:rPr>
        <w:t xml:space="preserve"> </w:t>
      </w:r>
    </w:p>
    <w:p w14:paraId="4A5CEA2D" w14:textId="77777777" w:rsidR="00E647EF" w:rsidRPr="00871E58" w:rsidRDefault="00E647EF" w:rsidP="00871E58">
      <w:pPr>
        <w:suppressAutoHyphens w:val="0"/>
        <w:autoSpaceDN/>
        <w:spacing w:line="360" w:lineRule="auto"/>
        <w:jc w:val="both"/>
        <w:textAlignment w:val="auto"/>
        <w:rPr>
          <w:rFonts w:ascii="Verdana" w:hAnsi="Verdana" w:cstheme="minorHAnsi"/>
          <w:sz w:val="16"/>
          <w:szCs w:val="16"/>
        </w:rPr>
      </w:pPr>
      <w:r w:rsidRPr="00871E58">
        <w:rPr>
          <w:rFonts w:ascii="Verdana" w:hAnsi="Verdana" w:cstheme="minorHAnsi"/>
          <w:b/>
          <w:bCs/>
          <w:sz w:val="16"/>
          <w:szCs w:val="16"/>
        </w:rPr>
        <w:t>Dot. § 9 ust. 1 lit. c) projektowanych postanowień umowy</w:t>
      </w:r>
      <w:r w:rsidRPr="00871E58">
        <w:rPr>
          <w:rFonts w:ascii="Verdana" w:hAnsi="Verdana" w:cstheme="minorHAnsi"/>
          <w:sz w:val="16"/>
          <w:szCs w:val="16"/>
        </w:rPr>
        <w:t>: Zamawiający przewiduje obowiązek zapłaty kary umownej przez Wykonawcę:</w:t>
      </w:r>
    </w:p>
    <w:p w14:paraId="6990A4D3" w14:textId="77777777" w:rsidR="00E647EF" w:rsidRPr="00871E58" w:rsidRDefault="00E647EF" w:rsidP="00871E58">
      <w:pPr>
        <w:numPr>
          <w:ilvl w:val="0"/>
          <w:numId w:val="16"/>
        </w:numPr>
        <w:autoSpaceDN/>
        <w:spacing w:line="360" w:lineRule="auto"/>
        <w:ind w:left="714" w:hanging="357"/>
        <w:jc w:val="both"/>
        <w:rPr>
          <w:rFonts w:ascii="Verdana" w:hAnsi="Verdana" w:cstheme="minorHAnsi"/>
          <w:i/>
          <w:iCs/>
          <w:sz w:val="16"/>
          <w:szCs w:val="16"/>
        </w:rPr>
      </w:pPr>
      <w:r w:rsidRPr="00871E58">
        <w:rPr>
          <w:rFonts w:ascii="Verdana" w:hAnsi="Verdana" w:cstheme="minorHAnsi"/>
          <w:i/>
          <w:iCs/>
          <w:sz w:val="16"/>
          <w:szCs w:val="16"/>
        </w:rPr>
        <w:t>w przypadku kary nałożonej przez zewnętrzne uprawnione organy kontrolne – każdorazowo 3% miesięcznego wynagrodzenia za miesiąc (wartości brutto faktury wystawionej za miesiąc), w którym doszło do naruszenia (niezależnie od obowiązku zapłaty na rzecz ZAMAWIAJĄCEGO równowartości nałożonej kary);</w:t>
      </w:r>
    </w:p>
    <w:p w14:paraId="6D1022BE"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u w:val="single"/>
        </w:rPr>
        <w:t>Wnosimy o usunięcie przedmiotowego postanowienia z projektu umowy</w:t>
      </w:r>
      <w:r w:rsidRPr="00871E58">
        <w:rPr>
          <w:rFonts w:ascii="Verdana" w:hAnsi="Verdana" w:cstheme="minorHAnsi"/>
          <w:sz w:val="16"/>
          <w:szCs w:val="16"/>
        </w:rPr>
        <w:t>, ponieważ jego utrzymanie uniemożliwia rzetelną ocenę ryzyka po stronie Wykonawcy, a w konsekwencji prawidłowe skalkulowanie oferty. Nadto jest w sposób oczywisty sprzeczny z zasadą równowagi stron, z następujących powodów:</w:t>
      </w:r>
    </w:p>
    <w:p w14:paraId="1F11C90A"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 xml:space="preserve">- przy obecnym brzmieniu Zamawiający będzie miał prawo naliczenia Wykonawcy kary umownej bez względu na to czy ta kara wynika z przyczyn leżących po stronie Wykonawcy czy też nie (kara może wynikać wyłącznie z przyczyn leżących po stronie Zamawiającego), </w:t>
      </w:r>
    </w:p>
    <w:p w14:paraId="085A3B69"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 xml:space="preserve">- podwójne obciążanie Wykonawcy karą finansową za to samo naruszenie jest nadmiarowe i nieuzasadnione, </w:t>
      </w:r>
    </w:p>
    <w:p w14:paraId="08A5D628"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 xml:space="preserve">- Umowa nie przewiduje żadnych obowiązków Wykonawcy w stosunku do organów kontrolnych Zamawiającego – w konsekwencji Zamawiający przewiduje obciążenie Wykonawcy karami umownymi za sytuacje nieokreślone w umowie. </w:t>
      </w:r>
    </w:p>
    <w:p w14:paraId="5D157A0C"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 xml:space="preserve">- kary umowne powinny być </w:t>
      </w:r>
      <w:r w:rsidRPr="00871E58">
        <w:rPr>
          <w:rFonts w:ascii="Verdana" w:hAnsi="Verdana" w:cstheme="minorHAnsi"/>
          <w:b/>
          <w:bCs/>
          <w:sz w:val="16"/>
          <w:szCs w:val="16"/>
        </w:rPr>
        <w:t>proporcjonalne do rzeczywistej szkody</w:t>
      </w:r>
      <w:r w:rsidRPr="00871E58">
        <w:rPr>
          <w:rFonts w:ascii="Verdana" w:hAnsi="Verdana" w:cstheme="minorHAnsi"/>
          <w:sz w:val="16"/>
          <w:szCs w:val="16"/>
        </w:rPr>
        <w:t xml:space="preserve"> i adekwatne do winy strony.</w:t>
      </w:r>
    </w:p>
    <w:p w14:paraId="1BF7FD12"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lastRenderedPageBreak/>
        <w:t xml:space="preserve">W związku z powyższym ww. zapis jest wprost niezgodny z art. 433 pkt 2) i 3) ustawy Pzp, zgodnie z którym projektowane postanowienia umowy nie mogą przewidywać: </w:t>
      </w:r>
    </w:p>
    <w:p w14:paraId="13B465CC" w14:textId="77777777" w:rsidR="00E647EF" w:rsidRPr="00871E58" w:rsidRDefault="00E647EF" w:rsidP="00871E58">
      <w:pPr>
        <w:spacing w:line="360" w:lineRule="auto"/>
        <w:jc w:val="both"/>
        <w:rPr>
          <w:rFonts w:ascii="Verdana" w:hAnsi="Verdana" w:cstheme="minorHAnsi"/>
          <w:i/>
          <w:iCs/>
          <w:sz w:val="16"/>
          <w:szCs w:val="16"/>
        </w:rPr>
      </w:pPr>
      <w:r w:rsidRPr="00871E58">
        <w:rPr>
          <w:rFonts w:ascii="Verdana" w:hAnsi="Verdana" w:cstheme="minorHAnsi"/>
          <w:i/>
          <w:iCs/>
          <w:sz w:val="16"/>
          <w:szCs w:val="16"/>
        </w:rPr>
        <w:t>(2)</w:t>
      </w:r>
      <w:r w:rsidRPr="00871E58">
        <w:rPr>
          <w:rFonts w:ascii="Verdana" w:hAnsi="Verdana" w:cstheme="minorHAnsi"/>
          <w:sz w:val="16"/>
          <w:szCs w:val="16"/>
        </w:rPr>
        <w:t xml:space="preserve"> </w:t>
      </w:r>
      <w:r w:rsidRPr="00871E58">
        <w:rPr>
          <w:rFonts w:ascii="Verdana" w:hAnsi="Verdana" w:cstheme="minorHAnsi"/>
          <w:i/>
          <w:iCs/>
          <w:sz w:val="16"/>
          <w:szCs w:val="16"/>
        </w:rPr>
        <w:t>naliczania kar umownych za zachowanie wykonawcy niezwiązane bezpośrednio lub pośrednio z przedmiotem umowy lub jej prawidłowym wykonaniem;</w:t>
      </w:r>
    </w:p>
    <w:p w14:paraId="0AB1F6D0" w14:textId="77777777" w:rsidR="00E647EF" w:rsidRPr="00871E58" w:rsidRDefault="00E647EF" w:rsidP="00871E58">
      <w:pPr>
        <w:spacing w:line="360" w:lineRule="auto"/>
        <w:jc w:val="both"/>
        <w:rPr>
          <w:rFonts w:ascii="Verdana" w:hAnsi="Verdana" w:cstheme="minorHAnsi"/>
          <w:i/>
          <w:iCs/>
          <w:sz w:val="16"/>
          <w:szCs w:val="16"/>
        </w:rPr>
      </w:pPr>
      <w:r w:rsidRPr="00871E58">
        <w:rPr>
          <w:rFonts w:ascii="Verdana" w:hAnsi="Verdana" w:cstheme="minorHAnsi"/>
          <w:i/>
          <w:iCs/>
          <w:sz w:val="16"/>
          <w:szCs w:val="16"/>
        </w:rPr>
        <w:t xml:space="preserve">(3) odpowiedzialności wykonawcy za okoliczności, za które wyłączną odpowiedzialność ponosi zamawiający. </w:t>
      </w:r>
    </w:p>
    <w:p w14:paraId="138F20FA" w14:textId="33AE8725" w:rsidR="00581BB6" w:rsidRPr="0082427A" w:rsidRDefault="00581BB6" w:rsidP="0082427A">
      <w:pPr>
        <w:shd w:val="clear" w:color="auto" w:fill="FFFFFF"/>
        <w:spacing w:line="360" w:lineRule="auto"/>
        <w:jc w:val="both"/>
        <w:rPr>
          <w:rFonts w:ascii="Calibri" w:hAnsi="Calibri" w:cs="Calibri"/>
        </w:rPr>
      </w:pPr>
      <w:r w:rsidRPr="0082427A">
        <w:rPr>
          <w:rFonts w:ascii="Verdana" w:eastAsia="Calibri" w:hAnsi="Verdana" w:cs="Arial"/>
          <w:b/>
          <w:sz w:val="16"/>
          <w:szCs w:val="16"/>
        </w:rPr>
        <w:t xml:space="preserve">Odpowiedź na pytanie nr 5: Zamawiający informuje, iż </w:t>
      </w:r>
      <w:r w:rsidR="0082427A" w:rsidRPr="0082427A">
        <w:rPr>
          <w:rFonts w:ascii="Verdana" w:hAnsi="Verdana" w:cs="Calibri"/>
          <w:b/>
          <w:sz w:val="16"/>
          <w:szCs w:val="16"/>
        </w:rPr>
        <w:t>nie wyraża zgody na zmianę wysokości kar umownych.  Zamawiający wyjaśnia, iż wysokość kar umownych wskazanych we wzorze umowy jest uzasadniona i zgodna z przepisami prawa. Wysokość kar umownych w żadnym razie nie może być uznana jako rażąco wygórowana. Analizując szkodę Zamawiającego należy podkreślić, iż Sąd Najwyższy w wyroku z dnia 14 kwietnia 2005 r., II CK 626/04 wskazał, iż pojęcie szkody rozumie się szeroko w sposób obejmujący wszelkie negatywne konsekwencje niewykonania zobowiązania. Nadto zgodnie z orzecznictwem kara umowna stanowi nie tylko surogat odszkodowania, jej celem może być również skłonienie dłużnika do prawidłowego wykonania swego zobowiązania (tak: KIO w wyroku z dnia 30 czerwca 2010 r. KIO/UZP 1189/10, Sąd Najwyższy w wyroku z dnia 8 sierpnia 2008 r. V CSK 85/08).</w:t>
      </w:r>
    </w:p>
    <w:p w14:paraId="685649C6" w14:textId="77777777" w:rsidR="00E647EF" w:rsidRPr="0082427A" w:rsidRDefault="00E647EF" w:rsidP="0082427A">
      <w:pPr>
        <w:spacing w:line="360" w:lineRule="auto"/>
        <w:jc w:val="both"/>
        <w:rPr>
          <w:rFonts w:ascii="Verdana" w:hAnsi="Verdana" w:cstheme="minorHAnsi"/>
          <w:sz w:val="16"/>
          <w:szCs w:val="16"/>
        </w:rPr>
      </w:pPr>
    </w:p>
    <w:p w14:paraId="2B88052D" w14:textId="292622D3" w:rsidR="00871E58" w:rsidRPr="0082427A" w:rsidRDefault="00871E58" w:rsidP="0082427A">
      <w:pPr>
        <w:suppressAutoHyphens w:val="0"/>
        <w:autoSpaceDE w:val="0"/>
        <w:adjustRightInd w:val="0"/>
        <w:spacing w:line="360" w:lineRule="auto"/>
        <w:jc w:val="both"/>
        <w:textAlignment w:val="auto"/>
        <w:rPr>
          <w:rFonts w:ascii="Verdana" w:eastAsia="Calibri" w:hAnsi="Verdana" w:cs="Calibri"/>
          <w:b/>
          <w:bCs/>
          <w:sz w:val="16"/>
          <w:szCs w:val="16"/>
          <w:lang w:eastAsia="en-US"/>
        </w:rPr>
      </w:pPr>
      <w:r w:rsidRPr="0082427A">
        <w:rPr>
          <w:rFonts w:ascii="Verdana" w:eastAsia="Calibri" w:hAnsi="Verdana" w:cs="Calibri"/>
          <w:b/>
          <w:bCs/>
          <w:sz w:val="16"/>
          <w:szCs w:val="16"/>
          <w:lang w:eastAsia="en-US"/>
        </w:rPr>
        <w:t xml:space="preserve">Pytanie nr 6 </w:t>
      </w:r>
    </w:p>
    <w:p w14:paraId="51592452" w14:textId="77777777" w:rsidR="00E647EF" w:rsidRPr="0082427A" w:rsidRDefault="00E647EF" w:rsidP="0082427A">
      <w:pPr>
        <w:autoSpaceDN/>
        <w:spacing w:line="360" w:lineRule="auto"/>
        <w:jc w:val="both"/>
        <w:rPr>
          <w:rFonts w:ascii="Verdana" w:hAnsi="Verdana" w:cstheme="minorHAnsi"/>
          <w:sz w:val="16"/>
          <w:szCs w:val="16"/>
        </w:rPr>
      </w:pPr>
      <w:r w:rsidRPr="0082427A">
        <w:rPr>
          <w:rFonts w:ascii="Verdana" w:hAnsi="Verdana" w:cstheme="minorHAnsi"/>
          <w:b/>
          <w:bCs/>
          <w:sz w:val="16"/>
          <w:szCs w:val="16"/>
        </w:rPr>
        <w:t>Dot. § 9 ust. 1 lit. e) projektowanych postanowień umowy</w:t>
      </w:r>
      <w:r w:rsidRPr="0082427A">
        <w:rPr>
          <w:rFonts w:ascii="Verdana" w:hAnsi="Verdana" w:cstheme="minorHAnsi"/>
          <w:sz w:val="16"/>
          <w:szCs w:val="16"/>
        </w:rPr>
        <w:t>:</w:t>
      </w:r>
      <w:r w:rsidRPr="0082427A">
        <w:rPr>
          <w:rFonts w:ascii="Verdana" w:hAnsi="Verdana" w:cstheme="minorHAnsi"/>
          <w:b/>
          <w:bCs/>
          <w:sz w:val="16"/>
          <w:szCs w:val="16"/>
        </w:rPr>
        <w:t xml:space="preserve"> </w:t>
      </w:r>
      <w:r w:rsidRPr="0082427A">
        <w:rPr>
          <w:rFonts w:ascii="Verdana" w:hAnsi="Verdana" w:cstheme="minorHAnsi"/>
          <w:sz w:val="16"/>
          <w:szCs w:val="16"/>
        </w:rPr>
        <w:t>Wnosimy o usunięcie § 9 ust. 1 lit. e) projektowanych postanowień umowy</w:t>
      </w:r>
      <w:r w:rsidRPr="0082427A">
        <w:rPr>
          <w:rFonts w:ascii="Verdana" w:hAnsi="Verdana" w:cstheme="minorHAnsi"/>
          <w:b/>
          <w:bCs/>
          <w:sz w:val="16"/>
          <w:szCs w:val="16"/>
        </w:rPr>
        <w:t xml:space="preserve">, </w:t>
      </w:r>
      <w:r w:rsidRPr="0082427A">
        <w:rPr>
          <w:rFonts w:ascii="Verdana" w:hAnsi="Verdana" w:cstheme="minorHAnsi"/>
          <w:sz w:val="16"/>
          <w:szCs w:val="16"/>
        </w:rPr>
        <w:t>w którym</w:t>
      </w:r>
      <w:r w:rsidRPr="0082427A">
        <w:rPr>
          <w:rFonts w:ascii="Verdana" w:hAnsi="Verdana" w:cstheme="minorHAnsi"/>
          <w:b/>
          <w:bCs/>
          <w:sz w:val="16"/>
          <w:szCs w:val="16"/>
          <w:u w:val="single"/>
        </w:rPr>
        <w:t xml:space="preserve"> </w:t>
      </w:r>
      <w:r w:rsidRPr="0082427A">
        <w:rPr>
          <w:rFonts w:ascii="Verdana" w:hAnsi="Verdana" w:cstheme="minorHAnsi"/>
          <w:sz w:val="16"/>
          <w:szCs w:val="16"/>
        </w:rPr>
        <w:t>Zamawiający przewiduje karę umowną: „</w:t>
      </w:r>
      <w:r w:rsidRPr="0082427A">
        <w:rPr>
          <w:rFonts w:ascii="Verdana" w:hAnsi="Verdana" w:cstheme="minorHAnsi"/>
          <w:i/>
          <w:iCs/>
          <w:sz w:val="16"/>
          <w:szCs w:val="16"/>
        </w:rPr>
        <w:t>w przypadku niewykonania lub nienależytego wykonywania Umowy i konieczności należytego wykonania przedmiotu Umowy siłami osób zatrudnionych przez ZAMAWIAJĄCEGO każdorazowo kwotę 500,00 zł za każdy dzień, w którym przedmiot Umowy był wykonywany - pomnożoną przez ilość osób, które Umowę wykonywały</w:t>
      </w:r>
      <w:r w:rsidRPr="0082427A">
        <w:rPr>
          <w:rFonts w:ascii="Verdana" w:hAnsi="Verdana" w:cstheme="minorHAnsi"/>
          <w:sz w:val="16"/>
          <w:szCs w:val="16"/>
        </w:rPr>
        <w:t>”.</w:t>
      </w:r>
    </w:p>
    <w:p w14:paraId="63D32D23" w14:textId="77777777" w:rsidR="00E647EF" w:rsidRPr="0082427A" w:rsidRDefault="00E647EF" w:rsidP="0082427A">
      <w:pPr>
        <w:spacing w:line="360" w:lineRule="auto"/>
        <w:jc w:val="both"/>
        <w:rPr>
          <w:rFonts w:ascii="Verdana" w:hAnsi="Verdana" w:cstheme="minorHAnsi"/>
          <w:sz w:val="16"/>
          <w:szCs w:val="16"/>
        </w:rPr>
      </w:pPr>
      <w:r w:rsidRPr="0082427A">
        <w:rPr>
          <w:rFonts w:ascii="Verdana" w:hAnsi="Verdana" w:cstheme="minorHAnsi"/>
          <w:sz w:val="16"/>
          <w:szCs w:val="16"/>
        </w:rPr>
        <w:t xml:space="preserve">Ww. zapis jest nieprecyzyjny i pozostawia zbyt szerokie pole do interpretacji. Daje Zamawiającemu nieuzasadnioną jednostronną możliwość kształtowania wysokości kary, przewiduje sankcję rażąco wygórowaną i niepowiązaną bezpośrednio z naruszeniem, naraża strony na spory. </w:t>
      </w:r>
    </w:p>
    <w:p w14:paraId="37777F44" w14:textId="77777777" w:rsidR="00E647EF" w:rsidRPr="0082427A" w:rsidRDefault="00E647EF" w:rsidP="0082427A">
      <w:pPr>
        <w:spacing w:line="360" w:lineRule="auto"/>
        <w:jc w:val="both"/>
        <w:rPr>
          <w:rFonts w:ascii="Verdana" w:hAnsi="Verdana" w:cstheme="minorHAnsi"/>
          <w:sz w:val="16"/>
          <w:szCs w:val="16"/>
        </w:rPr>
      </w:pPr>
      <w:r w:rsidRPr="0082427A">
        <w:rPr>
          <w:rFonts w:ascii="Verdana" w:hAnsi="Verdana" w:cstheme="minorHAnsi"/>
          <w:sz w:val="16"/>
          <w:szCs w:val="16"/>
        </w:rPr>
        <w:t>Zapis posługuje się ogólnym zwrotem „niewykonanie lub nienależyte wykonanie Umowy”, bez wskazania, które konkretne naruszenia mają skutkować karą. Nie wiadomo, jakie kryteria mają rozstrzygać, czy praca była „należyta” czy nie, co prowadzi do dużego pola interpretacji.</w:t>
      </w:r>
    </w:p>
    <w:p w14:paraId="7E5A2E96" w14:textId="77777777" w:rsidR="00E647EF" w:rsidRPr="0082427A" w:rsidRDefault="00E647EF" w:rsidP="0082427A">
      <w:pPr>
        <w:spacing w:line="360" w:lineRule="auto"/>
        <w:jc w:val="both"/>
        <w:rPr>
          <w:rFonts w:ascii="Verdana" w:hAnsi="Verdana" w:cstheme="minorHAnsi"/>
          <w:sz w:val="16"/>
          <w:szCs w:val="16"/>
        </w:rPr>
      </w:pPr>
      <w:r w:rsidRPr="0082427A">
        <w:rPr>
          <w:rFonts w:ascii="Verdana" w:hAnsi="Verdana" w:cstheme="minorHAnsi"/>
          <w:sz w:val="16"/>
          <w:szCs w:val="16"/>
        </w:rPr>
        <w:t xml:space="preserve">Konstrukcja „za każdy dzień, w którym przedmiot Umowy był wykonywany” w praktyce pozbawia Wykonawcę jakiejkolwiek możliwości ustosunkowania się do ilości dni, w których ww. prace miałyby być wykonywane – jak się wydaje ma o tym arbitralnie decydować Zamawiający. </w:t>
      </w:r>
    </w:p>
    <w:p w14:paraId="64BA3D5B" w14:textId="77777777" w:rsidR="00E647EF" w:rsidRPr="0082427A" w:rsidRDefault="00E647EF" w:rsidP="0082427A">
      <w:pPr>
        <w:spacing w:line="360" w:lineRule="auto"/>
        <w:jc w:val="both"/>
        <w:rPr>
          <w:rFonts w:ascii="Verdana" w:hAnsi="Verdana" w:cstheme="minorHAnsi"/>
          <w:sz w:val="16"/>
          <w:szCs w:val="16"/>
        </w:rPr>
      </w:pPr>
      <w:r w:rsidRPr="0082427A">
        <w:rPr>
          <w:rFonts w:ascii="Verdana" w:hAnsi="Verdana" w:cstheme="minorHAnsi"/>
          <w:sz w:val="16"/>
          <w:szCs w:val="16"/>
        </w:rPr>
        <w:t>Kara obliczana jest według liczby osób zaangażowanych przez Zamawiającego, co może prowadzić do sztucznego zawyżania wysokości kary (np. Zamawiający angażuje większą liczbę pracowników, niż to konieczne, co automatycznie podwyższa naliczoną kwotę). Taki mechanizm powoduje, że kara nie jest związana z realną szkodą ani stopniem winy wykonawcy, lecz zależy wyłącznie od decyzji zamawiającego o tym, ilu pracowników oddeleguje.</w:t>
      </w:r>
    </w:p>
    <w:p w14:paraId="57D0B87B" w14:textId="77777777" w:rsidR="00E647EF" w:rsidRPr="0082427A" w:rsidRDefault="00E647EF" w:rsidP="0082427A">
      <w:pPr>
        <w:spacing w:line="360" w:lineRule="auto"/>
        <w:jc w:val="both"/>
        <w:rPr>
          <w:rFonts w:ascii="Verdana" w:hAnsi="Verdana" w:cstheme="minorHAnsi"/>
          <w:sz w:val="16"/>
          <w:szCs w:val="16"/>
        </w:rPr>
      </w:pPr>
      <w:r w:rsidRPr="0082427A">
        <w:rPr>
          <w:rFonts w:ascii="Verdana" w:hAnsi="Verdana" w:cstheme="minorHAnsi"/>
          <w:sz w:val="16"/>
          <w:szCs w:val="16"/>
        </w:rPr>
        <w:t xml:space="preserve">Dodać należy, że ww. kara umowna jest niespotykana w tego rodzaju umowach. Zamawiający często zapewniają sobie prawo do wykonania zastępczego (tu również w § 9 ust. 1 lit. f) projektowanych postanowień umowy) – w tej sytuacji trudno zrozumieć dodatkowe obostrzenia na wypadek organizowania przez Zamawiającego określonych prac przez swoich pracowników. </w:t>
      </w:r>
    </w:p>
    <w:p w14:paraId="7D421A26" w14:textId="66BD8D7B" w:rsidR="00E647EF" w:rsidRPr="0082427A" w:rsidRDefault="00E647EF" w:rsidP="0082427A">
      <w:pPr>
        <w:spacing w:line="360" w:lineRule="auto"/>
        <w:jc w:val="both"/>
        <w:rPr>
          <w:rFonts w:ascii="Verdana" w:hAnsi="Verdana" w:cstheme="minorHAnsi"/>
          <w:sz w:val="16"/>
          <w:szCs w:val="16"/>
        </w:rPr>
      </w:pPr>
      <w:r w:rsidRPr="0082427A">
        <w:rPr>
          <w:rFonts w:ascii="Verdana" w:hAnsi="Verdana" w:cstheme="minorHAnsi"/>
          <w:sz w:val="16"/>
          <w:szCs w:val="16"/>
          <w:u w:val="single"/>
        </w:rPr>
        <w:t>Wobec powyższego wnosimy jak na wstępie</w:t>
      </w:r>
      <w:r w:rsidRPr="0082427A">
        <w:rPr>
          <w:rFonts w:ascii="Verdana" w:hAnsi="Verdana" w:cstheme="minorHAnsi"/>
          <w:sz w:val="16"/>
          <w:szCs w:val="16"/>
        </w:rPr>
        <w:t xml:space="preserve">. </w:t>
      </w:r>
    </w:p>
    <w:p w14:paraId="69AC4F67" w14:textId="362F82AE" w:rsidR="00581BB6" w:rsidRPr="0082427A" w:rsidRDefault="00581BB6" w:rsidP="0082427A">
      <w:pPr>
        <w:shd w:val="clear" w:color="auto" w:fill="FFFFFF"/>
        <w:spacing w:line="360" w:lineRule="auto"/>
        <w:jc w:val="both"/>
        <w:rPr>
          <w:rFonts w:ascii="Calibri" w:hAnsi="Calibri" w:cs="Calibri"/>
        </w:rPr>
      </w:pPr>
      <w:r w:rsidRPr="0082427A">
        <w:rPr>
          <w:rFonts w:ascii="Verdana" w:eastAsia="Calibri" w:hAnsi="Verdana" w:cs="Arial"/>
          <w:b/>
          <w:sz w:val="16"/>
          <w:szCs w:val="16"/>
        </w:rPr>
        <w:t xml:space="preserve">Odpowiedź na pytanie nr 6: Zamawiający informuje, iż </w:t>
      </w:r>
      <w:r w:rsidR="0082427A" w:rsidRPr="0082427A">
        <w:rPr>
          <w:rFonts w:ascii="Verdana" w:hAnsi="Verdana" w:cs="Calibri"/>
          <w:b/>
          <w:sz w:val="16"/>
          <w:szCs w:val="16"/>
        </w:rPr>
        <w:t xml:space="preserve">nie wyraża zgody na zmianę wysokości kar umownych.  Zamawiający wyjaśnia, iż wysokość kar umownych wskazanych we wzorze umowy jest uzasadniona i zgodna z przepisami prawa. Wysokość kar umownych w żadnym razie nie może być uznana jako rażąco wygórowana. Analizując szkodę Zamawiającego należy podkreślić, iż Sąd Najwyższy w wyroku z dnia 14 kwietnia 2005 r., II CK 626/04 wskazał, iż pojęcie szkody rozumie się szeroko w sposób obejmujący wszelkie negatywne konsekwencje niewykonania zobowiązania. Nadto zgodnie z orzecznictwem kara umowna stanowi nie tylko surogat odszkodowania, jej celem może być </w:t>
      </w:r>
      <w:r w:rsidR="0082427A" w:rsidRPr="0082427A">
        <w:rPr>
          <w:rFonts w:ascii="Verdana" w:hAnsi="Verdana" w:cs="Calibri"/>
          <w:b/>
          <w:sz w:val="16"/>
          <w:szCs w:val="16"/>
        </w:rPr>
        <w:lastRenderedPageBreak/>
        <w:t>również skłonienie dłużnika do prawidłowego wykonania swego zobowiązania (tak: KIO w wyroku z dnia 30 czerwca 2010 r. KIO/UZP 1189/10, Sąd Najwyższy w wyroku z dnia 8 sierpnia 2008 r. V CSK 85/08).</w:t>
      </w:r>
    </w:p>
    <w:p w14:paraId="6BF23158" w14:textId="77777777" w:rsidR="00E647EF" w:rsidRPr="00871E58" w:rsidRDefault="00E647EF" w:rsidP="00871E58">
      <w:pPr>
        <w:spacing w:line="360" w:lineRule="auto"/>
        <w:jc w:val="both"/>
        <w:rPr>
          <w:rFonts w:ascii="Verdana" w:hAnsi="Verdana" w:cstheme="minorHAnsi"/>
          <w:sz w:val="16"/>
          <w:szCs w:val="16"/>
        </w:rPr>
      </w:pPr>
    </w:p>
    <w:p w14:paraId="2D1EFB2B" w14:textId="5F60987D" w:rsidR="00871E58" w:rsidRPr="00871E58" w:rsidRDefault="00871E58" w:rsidP="00871E58">
      <w:pPr>
        <w:suppressAutoHyphens w:val="0"/>
        <w:autoSpaceDE w:val="0"/>
        <w:adjustRightInd w:val="0"/>
        <w:spacing w:line="360" w:lineRule="auto"/>
        <w:jc w:val="both"/>
        <w:textAlignment w:val="auto"/>
        <w:rPr>
          <w:rFonts w:ascii="Verdana" w:eastAsia="Calibri" w:hAnsi="Verdana" w:cs="Calibri"/>
          <w:b/>
          <w:bCs/>
          <w:sz w:val="16"/>
          <w:szCs w:val="16"/>
          <w:lang w:eastAsia="en-US"/>
        </w:rPr>
      </w:pPr>
      <w:r w:rsidRPr="00871E58">
        <w:rPr>
          <w:rFonts w:ascii="Verdana" w:eastAsia="Calibri" w:hAnsi="Verdana" w:cs="Calibri"/>
          <w:b/>
          <w:bCs/>
          <w:sz w:val="16"/>
          <w:szCs w:val="16"/>
          <w:lang w:eastAsia="en-US"/>
        </w:rPr>
        <w:t>Pytanie nr</w:t>
      </w:r>
      <w:r>
        <w:rPr>
          <w:rFonts w:ascii="Verdana" w:eastAsia="Calibri" w:hAnsi="Verdana" w:cs="Calibri"/>
          <w:b/>
          <w:bCs/>
          <w:sz w:val="16"/>
          <w:szCs w:val="16"/>
          <w:lang w:eastAsia="en-US"/>
        </w:rPr>
        <w:t xml:space="preserve"> 7</w:t>
      </w:r>
      <w:r w:rsidRPr="00871E58">
        <w:rPr>
          <w:rFonts w:ascii="Verdana" w:eastAsia="Calibri" w:hAnsi="Verdana" w:cs="Calibri"/>
          <w:b/>
          <w:bCs/>
          <w:sz w:val="16"/>
          <w:szCs w:val="16"/>
          <w:lang w:eastAsia="en-US"/>
        </w:rPr>
        <w:t xml:space="preserve"> </w:t>
      </w:r>
    </w:p>
    <w:p w14:paraId="455BDB74" w14:textId="77777777" w:rsidR="00E647EF" w:rsidRPr="00871E58" w:rsidRDefault="00E647EF" w:rsidP="00871E58">
      <w:pPr>
        <w:suppressAutoHyphens w:val="0"/>
        <w:autoSpaceDN/>
        <w:spacing w:line="360" w:lineRule="auto"/>
        <w:jc w:val="both"/>
        <w:textAlignment w:val="auto"/>
        <w:rPr>
          <w:rFonts w:ascii="Verdana" w:hAnsi="Verdana" w:cstheme="minorHAnsi"/>
          <w:sz w:val="16"/>
          <w:szCs w:val="16"/>
        </w:rPr>
      </w:pPr>
      <w:r w:rsidRPr="00871E58">
        <w:rPr>
          <w:rFonts w:ascii="Verdana" w:hAnsi="Verdana" w:cstheme="minorHAnsi"/>
          <w:b/>
          <w:bCs/>
          <w:sz w:val="16"/>
          <w:szCs w:val="16"/>
        </w:rPr>
        <w:t>Dot. § 9 ust. 5 projektowanych postanowień umowy</w:t>
      </w:r>
      <w:r w:rsidRPr="00871E58">
        <w:rPr>
          <w:rFonts w:ascii="Verdana" w:hAnsi="Verdana" w:cstheme="minorHAnsi"/>
          <w:sz w:val="16"/>
          <w:szCs w:val="16"/>
        </w:rPr>
        <w:t xml:space="preserve">: Prosimy o zmniejszenie limitu kar umownych z 30% do 20% wartości umowy netto, co jest przyjętą praktyką rynkową. Albowiem zgodnie z Komentarzem do Prawa Zamówień Publicznych opublikowanym na stronie UZP: </w:t>
      </w:r>
      <w:r w:rsidRPr="00871E58">
        <w:rPr>
          <w:rFonts w:ascii="Verdana" w:hAnsi="Verdana" w:cstheme="minorHAnsi"/>
          <w:i/>
          <w:iCs/>
          <w:sz w:val="16"/>
          <w:szCs w:val="16"/>
        </w:rPr>
        <w:t xml:space="preserve">„Ustalając górny limit kar umownych, zamawiający powinien mieć na uwadze, że wysokość kary umownej nie powinna prowadzić do nieuzasadnionego wzbogacenia czy naruszenia zasady proporcjonalności, określonej w art. 16 pkt 3 Pzp. Kara umowna, jako surogat odszkodowania, powinna zmierzać do naprawienia szkody wyrządzonej zamawiającemu z tytułu niewykonania lub nienależytego wykonania świadczenia niepieniężnego, natomiast nie powinna stanowić dla niego 6 źródła dodatkowego zysku. Ponadto, ustalając maksymalną wysokość kar umownych, zamawiający powinien pamiętać, że określanie restrykcyjnych lub nieproporcjonalnych do wysokości wynagrodzenia wykonawcy kar umownych może powodować, że w postępowaniu złożona zostanie mała liczba ofert lub wykonawcy uwzględnią w cenie ofertowej wysokość kar umownych, co powoduje albo wzrost ceny, albo nieuzasadnioną rozbieżność między cenami w sytuacji, gdy wykonawcy będą odmiennie wyceniać samo ryzyko i jego podstawy. Zamawiający każdorazowo zobowiązany jest do określenia limitu kar umownych, których mogą dochodzić strony. Dotyczy to zarówno kar nakładanych na wykonawcę, jak i zamawiającego. Oznacza to, że łączna maksymalna wysokość kar umownych, które przewiduje w umowie zamawiający, musi zostać już określona w projektowanych postanowieniach umowy, tak aby przystępujący do postępowania wykonawcy mogli ocenić zakres, skalę i podstawę do wyliczenia </w:t>
      </w:r>
      <w:proofErr w:type="spellStart"/>
      <w:r w:rsidRPr="00871E58">
        <w:rPr>
          <w:rFonts w:ascii="Verdana" w:hAnsi="Verdana" w:cstheme="minorHAnsi"/>
          <w:i/>
          <w:iCs/>
          <w:sz w:val="16"/>
          <w:szCs w:val="16"/>
        </w:rPr>
        <w:t>ryzyk</w:t>
      </w:r>
      <w:proofErr w:type="spellEnd"/>
      <w:r w:rsidRPr="00871E58">
        <w:rPr>
          <w:rFonts w:ascii="Verdana" w:hAnsi="Verdana" w:cstheme="minorHAnsi"/>
          <w:i/>
          <w:iCs/>
          <w:sz w:val="16"/>
          <w:szCs w:val="16"/>
        </w:rPr>
        <w:t>. Ustawodawca nie precyzuje górnej granicy wysokości kar umownych, przekazując tym samym uprawnienie do jej zindywidualizowania zamawiającemu jako gospodarzowi postępowania. Określając górny limit kar umownych, zamawiający powinien jednak wziąć pod uwagę zakres i rodzaj naruszenia obowiązków umowy, wielkość i specyfikę przedmiotu zamówienia oraz zasadę proporcjonalności i uczciwej konkurencji.”</w:t>
      </w:r>
      <w:r w:rsidRPr="00871E58">
        <w:rPr>
          <w:rFonts w:ascii="Verdana" w:hAnsi="Verdana" w:cstheme="minorHAnsi"/>
          <w:sz w:val="16"/>
          <w:szCs w:val="16"/>
        </w:rPr>
        <w:t xml:space="preserve"> </w:t>
      </w:r>
    </w:p>
    <w:p w14:paraId="6FFECCED" w14:textId="77777777" w:rsidR="00E647EF" w:rsidRPr="00871E58" w:rsidRDefault="00E647EF" w:rsidP="00871E58">
      <w:pPr>
        <w:spacing w:line="360" w:lineRule="auto"/>
        <w:ind w:left="357"/>
        <w:jc w:val="both"/>
        <w:rPr>
          <w:rFonts w:ascii="Verdana" w:hAnsi="Verdana" w:cstheme="minorHAnsi"/>
          <w:sz w:val="16"/>
          <w:szCs w:val="16"/>
        </w:rPr>
      </w:pPr>
      <w:r w:rsidRPr="00871E58">
        <w:rPr>
          <w:rFonts w:ascii="Verdana" w:hAnsi="Verdana" w:cstheme="minorHAnsi"/>
          <w:sz w:val="16"/>
          <w:szCs w:val="16"/>
        </w:rPr>
        <w:t xml:space="preserve">Limit na poziomie 20% pozostaje powszechnie akceptowanym i rozsądnym zabezpieczeniem interesu Zamawiającego. W większości kontraktów publicznych i prywatnych stosuje się limit kar w granicach 10–20% wartości umowy, uznając go za wystarczający dla zabezpieczenia interesów zamawiającego. Obniżenie limitu kar umownych nie oznacza rezygnacji z egzekwowania odpowiedzialności – kary w wysokości do 20% nadal stanowią dotkliwe sankcje, które w pełni motywują do należytej realizacji umowy, przy jednoczesnym zachowaniu równowagi stron. Obecny limit jest bardzo wygórowany i będzie negatywnie rzutował na ceny ofertowe. </w:t>
      </w:r>
    </w:p>
    <w:p w14:paraId="12C4526C" w14:textId="53BDF99E" w:rsidR="00581BB6" w:rsidRPr="00581BB6" w:rsidRDefault="00581BB6" w:rsidP="00581BB6">
      <w:pPr>
        <w:shd w:val="clear" w:color="auto" w:fill="FFFFFF"/>
        <w:spacing w:line="360" w:lineRule="auto"/>
        <w:jc w:val="both"/>
        <w:rPr>
          <w:rFonts w:ascii="Calibri" w:hAnsi="Calibri" w:cs="Calibri"/>
        </w:rPr>
      </w:pPr>
      <w:r w:rsidRPr="00871E58">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7</w:t>
      </w:r>
      <w:r w:rsidRPr="00871E58">
        <w:rPr>
          <w:rFonts w:ascii="Verdana" w:eastAsia="Calibri" w:hAnsi="Verdana" w:cs="Arial"/>
          <w:b/>
          <w:color w:val="000000"/>
          <w:sz w:val="16"/>
          <w:szCs w:val="16"/>
        </w:rPr>
        <w:t xml:space="preserve">: Zamawiający informuje, iż </w:t>
      </w:r>
      <w:r w:rsidRPr="00581BB6">
        <w:rPr>
          <w:rFonts w:ascii="Verdana" w:hAnsi="Verdana" w:cs="Calibri"/>
          <w:b/>
          <w:sz w:val="16"/>
          <w:szCs w:val="16"/>
        </w:rPr>
        <w:t xml:space="preserve">zgodnie z SWZ. Niezasadny jest zarzut, że przewidziana § </w:t>
      </w:r>
      <w:r w:rsidR="00DB63D7">
        <w:rPr>
          <w:rFonts w:ascii="Verdana" w:hAnsi="Verdana" w:cs="Calibri"/>
          <w:b/>
          <w:sz w:val="16"/>
          <w:szCs w:val="16"/>
        </w:rPr>
        <w:t>9</w:t>
      </w:r>
      <w:r w:rsidRPr="00581BB6">
        <w:rPr>
          <w:rFonts w:ascii="Verdana" w:hAnsi="Verdana" w:cs="Calibri"/>
          <w:b/>
          <w:sz w:val="16"/>
          <w:szCs w:val="16"/>
        </w:rPr>
        <w:t xml:space="preserve"> ust. </w:t>
      </w:r>
      <w:r w:rsidR="00DB63D7">
        <w:rPr>
          <w:rFonts w:ascii="Verdana" w:hAnsi="Verdana" w:cs="Calibri"/>
          <w:b/>
          <w:sz w:val="16"/>
          <w:szCs w:val="16"/>
        </w:rPr>
        <w:t>5</w:t>
      </w:r>
      <w:r w:rsidRPr="00581BB6">
        <w:rPr>
          <w:rFonts w:ascii="Verdana" w:hAnsi="Verdana" w:cs="Calibri"/>
          <w:b/>
          <w:sz w:val="16"/>
          <w:szCs w:val="16"/>
        </w:rPr>
        <w:t xml:space="preserve"> łączna maksymalna wysokość kar umownych na poziomie 30 % łącznego wynagrodzenia brutto jest wartością bardzo wygórowaną. Zamawiający wskazuje, że Krajowa Izba Odwoławcza w sprawie KIO 1553/22 orzekła, że zgodne z ustawą PZP jest postanowienie projektowanej umowy, które zastrzega, że łączna wysokość kar umownych, jakimi zamawiający może obciążyć wykonawcę na podstawie umowy może wynieść nawet 50 % wynagrodzenia brutto</w:t>
      </w:r>
    </w:p>
    <w:p w14:paraId="1D088D7F" w14:textId="77777777" w:rsidR="00E647EF" w:rsidRPr="00581BB6" w:rsidRDefault="00E647EF" w:rsidP="00581BB6">
      <w:pPr>
        <w:spacing w:line="360" w:lineRule="auto"/>
        <w:jc w:val="both"/>
        <w:rPr>
          <w:rFonts w:ascii="Verdana" w:hAnsi="Verdana" w:cstheme="minorHAnsi"/>
          <w:sz w:val="16"/>
          <w:szCs w:val="16"/>
        </w:rPr>
      </w:pPr>
    </w:p>
    <w:p w14:paraId="7241909F" w14:textId="7861727F" w:rsidR="00871E58" w:rsidRPr="00581BB6" w:rsidRDefault="00871E58" w:rsidP="00581BB6">
      <w:pPr>
        <w:suppressAutoHyphens w:val="0"/>
        <w:autoSpaceDE w:val="0"/>
        <w:adjustRightInd w:val="0"/>
        <w:spacing w:line="360" w:lineRule="auto"/>
        <w:jc w:val="both"/>
        <w:textAlignment w:val="auto"/>
        <w:rPr>
          <w:rFonts w:ascii="Verdana" w:eastAsia="Calibri" w:hAnsi="Verdana" w:cs="Calibri"/>
          <w:b/>
          <w:bCs/>
          <w:sz w:val="16"/>
          <w:szCs w:val="16"/>
          <w:lang w:eastAsia="en-US"/>
        </w:rPr>
      </w:pPr>
      <w:r w:rsidRPr="00581BB6">
        <w:rPr>
          <w:rFonts w:ascii="Verdana" w:eastAsia="Calibri" w:hAnsi="Verdana" w:cs="Calibri"/>
          <w:b/>
          <w:bCs/>
          <w:sz w:val="16"/>
          <w:szCs w:val="16"/>
          <w:lang w:eastAsia="en-US"/>
        </w:rPr>
        <w:t xml:space="preserve">Pytanie nr 8 </w:t>
      </w:r>
    </w:p>
    <w:p w14:paraId="6C28FC1A" w14:textId="77777777" w:rsidR="00E647EF" w:rsidRPr="00871E58" w:rsidRDefault="00E647EF" w:rsidP="00871E58">
      <w:pPr>
        <w:suppressAutoHyphens w:val="0"/>
        <w:autoSpaceDN/>
        <w:spacing w:line="360" w:lineRule="auto"/>
        <w:jc w:val="both"/>
        <w:textAlignment w:val="auto"/>
        <w:rPr>
          <w:rFonts w:ascii="Verdana" w:hAnsi="Verdana" w:cstheme="minorHAnsi"/>
          <w:sz w:val="16"/>
          <w:szCs w:val="16"/>
        </w:rPr>
      </w:pPr>
      <w:r w:rsidRPr="00871E58">
        <w:rPr>
          <w:rFonts w:ascii="Verdana" w:hAnsi="Verdana" w:cstheme="minorHAnsi"/>
          <w:b/>
          <w:bCs/>
          <w:sz w:val="16"/>
          <w:szCs w:val="16"/>
        </w:rPr>
        <w:t>Dot. § 10 ust. 3 projektowanych postanowień umowy</w:t>
      </w:r>
      <w:r w:rsidRPr="00871E58">
        <w:rPr>
          <w:rFonts w:ascii="Verdana" w:hAnsi="Verdana" w:cstheme="minorHAnsi"/>
          <w:sz w:val="16"/>
          <w:szCs w:val="16"/>
        </w:rPr>
        <w:t xml:space="preserve">: Wnosimy o zmianę § 10 ust. 3 lit. a) projektowanych postanowień umowy i nadanie mu następującego brzmienia: </w:t>
      </w:r>
    </w:p>
    <w:p w14:paraId="7B5C6FC5" w14:textId="77777777" w:rsidR="00E647EF" w:rsidRPr="00871E58" w:rsidRDefault="00E647EF" w:rsidP="00871E58">
      <w:pPr>
        <w:pStyle w:val="Standard"/>
        <w:suppressAutoHyphens w:val="0"/>
        <w:overflowPunct w:val="0"/>
        <w:spacing w:line="360" w:lineRule="auto"/>
        <w:jc w:val="both"/>
        <w:rPr>
          <w:rFonts w:ascii="Verdana" w:hAnsi="Verdana" w:cstheme="minorHAnsi"/>
          <w:i/>
          <w:iCs/>
          <w:sz w:val="16"/>
          <w:szCs w:val="16"/>
        </w:rPr>
      </w:pPr>
      <w:r w:rsidRPr="00871E58">
        <w:rPr>
          <w:rFonts w:ascii="Verdana" w:hAnsi="Verdana" w:cstheme="minorHAnsi"/>
          <w:i/>
          <w:iCs/>
          <w:sz w:val="16"/>
          <w:szCs w:val="16"/>
        </w:rPr>
        <w:t>„Odstąpienie od niniejszej umowy przez ZAMAWIAJĄCEGO może nastąpić jednostronnie bez okresu wypowiedzenia w przypadku:</w:t>
      </w:r>
    </w:p>
    <w:p w14:paraId="2438E25D" w14:textId="77777777" w:rsidR="00E647EF" w:rsidRPr="00871E58" w:rsidRDefault="00E647EF" w:rsidP="00871E58">
      <w:pPr>
        <w:pStyle w:val="Standard"/>
        <w:numPr>
          <w:ilvl w:val="0"/>
          <w:numId w:val="17"/>
        </w:numPr>
        <w:suppressAutoHyphens w:val="0"/>
        <w:overflowPunct w:val="0"/>
        <w:autoSpaceDE/>
        <w:autoSpaceDN w:val="0"/>
        <w:spacing w:line="360" w:lineRule="auto"/>
        <w:jc w:val="both"/>
        <w:rPr>
          <w:rFonts w:ascii="Verdana" w:hAnsi="Verdana" w:cstheme="minorHAnsi"/>
          <w:i/>
          <w:iCs/>
          <w:sz w:val="16"/>
          <w:szCs w:val="16"/>
        </w:rPr>
      </w:pPr>
      <w:r w:rsidRPr="00871E58">
        <w:rPr>
          <w:rFonts w:ascii="Verdana" w:hAnsi="Verdana" w:cstheme="minorHAnsi"/>
          <w:b/>
          <w:bCs/>
          <w:i/>
          <w:iCs/>
          <w:sz w:val="16"/>
          <w:szCs w:val="16"/>
        </w:rPr>
        <w:t xml:space="preserve">nieuzasadnionej </w:t>
      </w:r>
      <w:r w:rsidRPr="00871E58">
        <w:rPr>
          <w:rFonts w:ascii="Verdana" w:hAnsi="Verdana" w:cstheme="minorHAnsi"/>
          <w:i/>
          <w:iCs/>
          <w:sz w:val="16"/>
          <w:szCs w:val="16"/>
        </w:rPr>
        <w:t xml:space="preserve">odmowy wykonania usługi przez WYKONAWCĘ </w:t>
      </w:r>
      <w:r w:rsidRPr="00871E58">
        <w:rPr>
          <w:rFonts w:ascii="Verdana" w:hAnsi="Verdana" w:cstheme="minorHAnsi"/>
          <w:i/>
          <w:iCs/>
          <w:strike/>
          <w:sz w:val="16"/>
          <w:szCs w:val="16"/>
        </w:rPr>
        <w:t>z jakiejkolwiek przyczyny</w:t>
      </w:r>
      <w:r w:rsidRPr="00871E58">
        <w:rPr>
          <w:rFonts w:ascii="Verdana" w:hAnsi="Verdana" w:cstheme="minorHAnsi"/>
          <w:i/>
          <w:iCs/>
          <w:sz w:val="16"/>
          <w:szCs w:val="16"/>
        </w:rPr>
        <w:t xml:space="preserve">;” </w:t>
      </w:r>
    </w:p>
    <w:p w14:paraId="3550BEC3" w14:textId="77777777" w:rsidR="00E647EF" w:rsidRPr="00871E58" w:rsidRDefault="00E647EF" w:rsidP="00871E58">
      <w:pPr>
        <w:pStyle w:val="Standard"/>
        <w:overflowPunct w:val="0"/>
        <w:spacing w:line="360" w:lineRule="auto"/>
        <w:ind w:left="360"/>
        <w:jc w:val="both"/>
        <w:rPr>
          <w:rFonts w:ascii="Verdana" w:hAnsi="Verdana" w:cstheme="minorHAnsi"/>
          <w:sz w:val="16"/>
          <w:szCs w:val="16"/>
        </w:rPr>
      </w:pPr>
      <w:r w:rsidRPr="00871E58">
        <w:rPr>
          <w:rFonts w:ascii="Verdana" w:hAnsi="Verdana" w:cstheme="minorHAnsi"/>
          <w:sz w:val="16"/>
          <w:szCs w:val="16"/>
        </w:rPr>
        <w:t xml:space="preserve">Obecny zapis („odmowa wykonania usługi z jakiejkolwiek przyczyny”) daje Zamawiającemu prawo do odstąpienia od umowy nawet wtedy, gdy odmowa wykonania usługi przez Wykonawcę jest </w:t>
      </w:r>
      <w:r w:rsidRPr="00871E58">
        <w:rPr>
          <w:rFonts w:ascii="Verdana" w:hAnsi="Verdana" w:cstheme="minorHAnsi"/>
          <w:b/>
          <w:bCs/>
          <w:sz w:val="16"/>
          <w:szCs w:val="16"/>
        </w:rPr>
        <w:t>uzasadniona i zgodna z prawem</w:t>
      </w:r>
      <w:r w:rsidRPr="00871E58">
        <w:rPr>
          <w:rFonts w:ascii="Verdana" w:hAnsi="Verdana" w:cstheme="minorHAnsi"/>
          <w:sz w:val="16"/>
          <w:szCs w:val="16"/>
        </w:rPr>
        <w:t xml:space="preserve"> (np. brak dostępu do miejsca realizacji usługi, zaległości płatnicze zamawiającego, siła </w:t>
      </w:r>
      <w:r w:rsidRPr="00871E58">
        <w:rPr>
          <w:rFonts w:ascii="Verdana" w:hAnsi="Verdana" w:cstheme="minorHAnsi"/>
          <w:sz w:val="16"/>
          <w:szCs w:val="16"/>
        </w:rPr>
        <w:lastRenderedPageBreak/>
        <w:t>wyższa). Tak szeroka klauzula nadmiernie obciąża wykonawcę i prowadzi do nierównowagi kontraktowej.</w:t>
      </w:r>
    </w:p>
    <w:p w14:paraId="75B3026C" w14:textId="77777777" w:rsidR="00E647EF" w:rsidRPr="00871E58" w:rsidRDefault="00E647EF" w:rsidP="00871E58">
      <w:pPr>
        <w:spacing w:line="360" w:lineRule="auto"/>
        <w:ind w:firstLine="360"/>
        <w:jc w:val="both"/>
        <w:rPr>
          <w:rFonts w:ascii="Verdana" w:hAnsi="Verdana" w:cstheme="minorHAnsi"/>
          <w:sz w:val="16"/>
          <w:szCs w:val="16"/>
        </w:rPr>
      </w:pPr>
      <w:r w:rsidRPr="00871E58">
        <w:rPr>
          <w:rFonts w:ascii="Verdana" w:hAnsi="Verdana" w:cstheme="minorHAnsi"/>
          <w:sz w:val="16"/>
          <w:szCs w:val="16"/>
        </w:rPr>
        <w:t>Proponowane brzmienie („nieuzasadnionej odmowy”) zabezpiecza interesy obu stron:</w:t>
      </w:r>
    </w:p>
    <w:p w14:paraId="6F70E34A" w14:textId="77777777" w:rsidR="00E647EF" w:rsidRPr="00871E58" w:rsidRDefault="00E647EF" w:rsidP="00871E58">
      <w:pPr>
        <w:spacing w:line="360" w:lineRule="auto"/>
        <w:ind w:left="360"/>
        <w:jc w:val="both"/>
        <w:rPr>
          <w:rFonts w:ascii="Verdana" w:hAnsi="Verdana" w:cstheme="minorHAnsi"/>
          <w:sz w:val="16"/>
          <w:szCs w:val="16"/>
        </w:rPr>
      </w:pPr>
      <w:r w:rsidRPr="00871E58">
        <w:rPr>
          <w:rFonts w:ascii="Verdana" w:hAnsi="Verdana" w:cstheme="minorHAnsi"/>
          <w:sz w:val="16"/>
          <w:szCs w:val="16"/>
        </w:rPr>
        <w:t>- Zamawiający nadal ma możliwość odstąpienia, gdy wykonawca bezpodstawnie odmawia wykonania usług,</w:t>
      </w:r>
    </w:p>
    <w:p w14:paraId="58CC8A0A" w14:textId="77777777" w:rsidR="00E647EF" w:rsidRPr="00871E58" w:rsidRDefault="00E647EF" w:rsidP="00871E58">
      <w:pPr>
        <w:spacing w:line="360" w:lineRule="auto"/>
        <w:ind w:left="360"/>
        <w:jc w:val="both"/>
        <w:rPr>
          <w:rFonts w:ascii="Verdana" w:hAnsi="Verdana" w:cstheme="minorHAnsi"/>
          <w:sz w:val="16"/>
          <w:szCs w:val="16"/>
        </w:rPr>
      </w:pPr>
      <w:r w:rsidRPr="00871E58">
        <w:rPr>
          <w:rFonts w:ascii="Verdana" w:hAnsi="Verdana" w:cstheme="minorHAnsi"/>
          <w:sz w:val="16"/>
          <w:szCs w:val="16"/>
        </w:rPr>
        <w:t>- Wykonawca zyskuje ochronę przed rozwiązaniem umowy w sytuacjach, gdy odmowa wynika z obiektywnie uzasadnionych powodów (np. brak wymaganych danych od zamawiającego, zagrożenie bezpieczeństwa pracowników, działanie siły wyższej).</w:t>
      </w:r>
    </w:p>
    <w:p w14:paraId="39D87AB9" w14:textId="77777777" w:rsidR="00E647EF" w:rsidRPr="00871E58" w:rsidRDefault="00E647EF" w:rsidP="00871E58">
      <w:pPr>
        <w:spacing w:line="360" w:lineRule="auto"/>
        <w:ind w:left="360"/>
        <w:jc w:val="both"/>
        <w:rPr>
          <w:rFonts w:ascii="Verdana" w:hAnsi="Verdana" w:cstheme="minorHAnsi"/>
          <w:sz w:val="16"/>
          <w:szCs w:val="16"/>
        </w:rPr>
      </w:pPr>
      <w:r w:rsidRPr="00871E58">
        <w:rPr>
          <w:rFonts w:ascii="Verdana" w:hAnsi="Verdana" w:cstheme="minorHAnsi"/>
          <w:sz w:val="16"/>
          <w:szCs w:val="16"/>
        </w:rPr>
        <w:t>Zmiana zapisu zwiększa równowagę kontraktową, chroni wykonawcę przed konsekwencjami uzasadnionej odmowy, a jednocześnie nie ogranicza realnie uprawnień zamawiającego w sytuacjach, gdy wykonawca uchyla się od wykonania zobowiązania bez podstaw.</w:t>
      </w:r>
    </w:p>
    <w:p w14:paraId="4CFD507F" w14:textId="5B87CE4E" w:rsidR="00871E58" w:rsidRPr="00871E58" w:rsidRDefault="00871E58" w:rsidP="00871E58">
      <w:pPr>
        <w:suppressAutoHyphens w:val="0"/>
        <w:autoSpaceDE w:val="0"/>
        <w:adjustRightInd w:val="0"/>
        <w:spacing w:line="360" w:lineRule="auto"/>
        <w:jc w:val="both"/>
        <w:textAlignment w:val="auto"/>
        <w:rPr>
          <w:rFonts w:ascii="Verdana" w:eastAsia="Calibri" w:hAnsi="Verdana" w:cs="Arial"/>
          <w:b/>
          <w:color w:val="000000"/>
          <w:sz w:val="16"/>
          <w:szCs w:val="16"/>
        </w:rPr>
      </w:pPr>
      <w:r w:rsidRPr="00871E58">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8</w:t>
      </w:r>
      <w:r w:rsidRPr="00871E58">
        <w:rPr>
          <w:rFonts w:ascii="Verdana" w:eastAsia="Calibri" w:hAnsi="Verdana" w:cs="Arial"/>
          <w:b/>
          <w:color w:val="000000"/>
          <w:sz w:val="16"/>
          <w:szCs w:val="16"/>
        </w:rPr>
        <w:t xml:space="preserve">: Zamawiający informuje, iż </w:t>
      </w:r>
      <w:r>
        <w:rPr>
          <w:rFonts w:ascii="Verdana" w:eastAsia="Calibri" w:hAnsi="Verdana" w:cs="Arial"/>
          <w:b/>
          <w:color w:val="000000"/>
          <w:sz w:val="16"/>
          <w:szCs w:val="16"/>
        </w:rPr>
        <w:t>zgodnie z SWZ</w:t>
      </w:r>
    </w:p>
    <w:p w14:paraId="40E8E3EC" w14:textId="77777777" w:rsidR="00E647EF" w:rsidRPr="00871E58" w:rsidRDefault="00E647EF" w:rsidP="00871E58">
      <w:pPr>
        <w:spacing w:line="360" w:lineRule="auto"/>
        <w:jc w:val="both"/>
        <w:rPr>
          <w:rFonts w:ascii="Verdana" w:hAnsi="Verdana" w:cstheme="minorHAnsi"/>
          <w:b/>
          <w:bCs/>
          <w:sz w:val="16"/>
          <w:szCs w:val="16"/>
        </w:rPr>
      </w:pPr>
    </w:p>
    <w:p w14:paraId="7FB1625F" w14:textId="54E85867" w:rsidR="00871E58" w:rsidRPr="00871E58" w:rsidRDefault="00871E58" w:rsidP="00871E58">
      <w:pPr>
        <w:suppressAutoHyphens w:val="0"/>
        <w:autoSpaceDE w:val="0"/>
        <w:adjustRightInd w:val="0"/>
        <w:spacing w:line="360" w:lineRule="auto"/>
        <w:jc w:val="both"/>
        <w:textAlignment w:val="auto"/>
        <w:rPr>
          <w:rFonts w:ascii="Verdana" w:eastAsia="Calibri" w:hAnsi="Verdana" w:cs="Calibri"/>
          <w:b/>
          <w:bCs/>
          <w:sz w:val="16"/>
          <w:szCs w:val="16"/>
          <w:lang w:eastAsia="en-US"/>
        </w:rPr>
      </w:pPr>
      <w:r w:rsidRPr="00871E58">
        <w:rPr>
          <w:rFonts w:ascii="Verdana" w:eastAsia="Calibri" w:hAnsi="Verdana" w:cs="Calibri"/>
          <w:b/>
          <w:bCs/>
          <w:sz w:val="16"/>
          <w:szCs w:val="16"/>
          <w:lang w:eastAsia="en-US"/>
        </w:rPr>
        <w:t>Pytanie nr</w:t>
      </w:r>
      <w:r>
        <w:rPr>
          <w:rFonts w:ascii="Verdana" w:eastAsia="Calibri" w:hAnsi="Verdana" w:cs="Calibri"/>
          <w:b/>
          <w:bCs/>
          <w:sz w:val="16"/>
          <w:szCs w:val="16"/>
          <w:lang w:eastAsia="en-US"/>
        </w:rPr>
        <w:t xml:space="preserve"> 9</w:t>
      </w:r>
      <w:r w:rsidRPr="00871E58">
        <w:rPr>
          <w:rFonts w:ascii="Verdana" w:eastAsia="Calibri" w:hAnsi="Verdana" w:cs="Calibri"/>
          <w:b/>
          <w:bCs/>
          <w:sz w:val="16"/>
          <w:szCs w:val="16"/>
          <w:lang w:eastAsia="en-US"/>
        </w:rPr>
        <w:t xml:space="preserve"> </w:t>
      </w:r>
    </w:p>
    <w:p w14:paraId="417CB0F9" w14:textId="77777777" w:rsidR="00E647EF" w:rsidRPr="00871E58" w:rsidRDefault="00E647EF" w:rsidP="00871E58">
      <w:pPr>
        <w:tabs>
          <w:tab w:val="left" w:pos="6744"/>
        </w:tabs>
        <w:suppressAutoHyphens w:val="0"/>
        <w:autoSpaceDN/>
        <w:spacing w:line="360" w:lineRule="auto"/>
        <w:jc w:val="both"/>
        <w:textAlignment w:val="auto"/>
        <w:rPr>
          <w:rFonts w:ascii="Verdana" w:hAnsi="Verdana" w:cstheme="minorHAnsi"/>
          <w:i/>
          <w:iCs/>
          <w:sz w:val="16"/>
          <w:szCs w:val="16"/>
        </w:rPr>
      </w:pPr>
      <w:r w:rsidRPr="00871E58">
        <w:rPr>
          <w:rFonts w:ascii="Verdana" w:hAnsi="Verdana" w:cstheme="minorHAnsi"/>
          <w:b/>
          <w:bCs/>
          <w:sz w:val="16"/>
          <w:szCs w:val="16"/>
        </w:rPr>
        <w:t>Dot. § 10 ust. 3 lit b) projektowanych postanowień umowy</w:t>
      </w:r>
      <w:r w:rsidRPr="00871E58">
        <w:rPr>
          <w:rFonts w:ascii="Verdana" w:hAnsi="Verdana" w:cstheme="minorHAnsi"/>
          <w:sz w:val="16"/>
          <w:szCs w:val="16"/>
        </w:rPr>
        <w:t xml:space="preserve">: Wnosimy o usunięcie § 10 ust. 3 lit b) projektowanych postanowień umowy, który przewiduje możliwość odstąpienia przez Zamawiającego od umowy w przypadku: </w:t>
      </w:r>
      <w:r w:rsidRPr="00871E58">
        <w:rPr>
          <w:rFonts w:ascii="Verdana" w:hAnsi="Verdana" w:cstheme="minorHAnsi"/>
          <w:i/>
          <w:iCs/>
          <w:sz w:val="16"/>
          <w:szCs w:val="16"/>
        </w:rPr>
        <w:t xml:space="preserve">„zaniedbania przez WYKONAWCĘ obowiązków wynikających z treści niniejszej umowy; Zamawiający ma prawo zlecić wykonywanie przedmiotu umowy innemu podmiotowi; w przypadku tym, WYKONAWCA zobowiązany będzie do pokrycia różnicy cen świadczonych usług przez inny podmiot”. </w:t>
      </w:r>
    </w:p>
    <w:p w14:paraId="679E0AEF"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 xml:space="preserve">Odstąpienie od umowy jest środkiem </w:t>
      </w:r>
      <w:r w:rsidRPr="00871E58">
        <w:rPr>
          <w:rFonts w:ascii="Verdana" w:hAnsi="Verdana" w:cstheme="minorHAnsi"/>
          <w:b/>
          <w:bCs/>
          <w:sz w:val="16"/>
          <w:szCs w:val="16"/>
        </w:rPr>
        <w:t>nadzwyczajnym</w:t>
      </w:r>
      <w:r w:rsidRPr="00871E58">
        <w:rPr>
          <w:rFonts w:ascii="Verdana" w:hAnsi="Verdana" w:cstheme="minorHAnsi"/>
          <w:sz w:val="16"/>
          <w:szCs w:val="16"/>
        </w:rPr>
        <w:t xml:space="preserve">, który powinien być stosowany wyłącznie w przypadku </w:t>
      </w:r>
      <w:r w:rsidRPr="00871E58">
        <w:rPr>
          <w:rFonts w:ascii="Verdana" w:hAnsi="Verdana" w:cstheme="minorHAnsi"/>
          <w:b/>
          <w:bCs/>
          <w:sz w:val="16"/>
          <w:szCs w:val="16"/>
        </w:rPr>
        <w:t>poważnych i istotnych naruszeń zobowiązań umownych</w:t>
      </w:r>
      <w:r w:rsidRPr="00871E58">
        <w:rPr>
          <w:rFonts w:ascii="Verdana" w:hAnsi="Verdana" w:cstheme="minorHAnsi"/>
          <w:sz w:val="16"/>
          <w:szCs w:val="16"/>
        </w:rPr>
        <w:t>. W doktrynie i orzecznictwie podkreśla się, że rozwiązanie kontraktu w trybie natychmiastowym nie może następować z powodu uchybień o charakterze drobnym czy incydentalnym, lecz wyłącznie wtedy, gdy naruszenie obowiązków przez jedną ze stron uniemożliwia lub w istotnym stopniu utrudnia osiągnięcie celu umowy. Tymczasem zapis § 10 ust. 3 lit. b) przewiduje możliwość odstąpienia od umowy w każdej sytuacji, którą Zamawiający zakwalifikuje jako „zaniedbanie” Wykonawcy, nawet jeśli uchybienie miałoby charakter marginalny i nie wpływało na należyte wykonanie całości zobowiązania. Tak szerokie uprawnienie pozostaje w sprzeczności z zasadą proporcjonalności oraz lojalnej współpracy stron wynikającą z art. 354 k.c.</w:t>
      </w:r>
    </w:p>
    <w:p w14:paraId="351661CB"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Pojęcie „zaniedbania” nie ma definicji prawnej i jest dalece nieostre. Może prowadzić do arbitralnego stosowania przez Zamawiającego sankcji w sytuacjach drobnych lub spornych uchybień, które wcale nie muszą oznaczać nienależytego wykonania zobowiązania. Tego rodzaju klauzula narusza zasadę pewności i przejrzystości stosunku zobowiązaniowego.</w:t>
      </w:r>
    </w:p>
    <w:p w14:paraId="36B282F6"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Zapis umożliwia Zamawiającemu jednostronne i natychmiastowe odstąpienie od umowy oraz przerzuca na Wykonawcę ryzyko pokrycia kosztów usług innego podmiotu – bez mechanizmu weryfikacji zasadności takiej decyzji. Może to prowadzić do sytuacji, w której Zamawiający wybierze innego wykonawcę o znacznie wyższej cenie, a dotychczasowy Wykonawca zostanie obciążony tą różnicą niezależnie od stopnia czy skali uchybienia.</w:t>
      </w:r>
    </w:p>
    <w:p w14:paraId="7956E584"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W prawie zamówień publicznych i w kodeksie cywilnym wymaga się, aby sankcje były proporcjonalne i odpowiadały skali naruszenia – omawiany zapis tę zasadę narusza.</w:t>
      </w:r>
    </w:p>
    <w:p w14:paraId="15AFE41A"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Tak skonstruowany zapis może zniechęcać wykonawców do ubiegania się o zamówienie publiczne, obawiających się nieograniczonego ryzyka finansowego. Może to ograniczać konkurencyjność postępowania i podważać zasadę efektywności wydatkowania środków publicznych.</w:t>
      </w:r>
    </w:p>
    <w:p w14:paraId="17CE89B2"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Interesy Zamawiającego są już chronione przez inne postanowienia projektowanej umowy (np. kary umowne, możliwość odstąpienia w przypadku rażącego lub trwałego niewykonywania obowiązków, dochodzenie odszkodowania na zasadach ogólnych). Tym samym § 10 ust. 3 lit. b) jest zbędny, a jego pozostawienie tworzy ryzyko nadmiernego i nieuzasadnionego obciążenia Wykonawcy.</w:t>
      </w:r>
    </w:p>
    <w:p w14:paraId="37CD30CB" w14:textId="57D4689E" w:rsidR="00610E36" w:rsidRPr="00871E58" w:rsidRDefault="00610E36" w:rsidP="00871E58">
      <w:pPr>
        <w:suppressAutoHyphens w:val="0"/>
        <w:autoSpaceDE w:val="0"/>
        <w:adjustRightInd w:val="0"/>
        <w:spacing w:line="360" w:lineRule="auto"/>
        <w:jc w:val="both"/>
        <w:textAlignment w:val="auto"/>
        <w:rPr>
          <w:rFonts w:ascii="Verdana" w:eastAsia="Calibri" w:hAnsi="Verdana" w:cs="Arial"/>
          <w:b/>
          <w:color w:val="000000"/>
          <w:sz w:val="16"/>
          <w:szCs w:val="16"/>
        </w:rPr>
      </w:pPr>
      <w:r w:rsidRPr="00871E58">
        <w:rPr>
          <w:rFonts w:ascii="Verdana" w:eastAsia="Calibri" w:hAnsi="Verdana" w:cs="Arial"/>
          <w:b/>
          <w:color w:val="000000"/>
          <w:sz w:val="16"/>
          <w:szCs w:val="16"/>
        </w:rPr>
        <w:t xml:space="preserve">Odpowiedź na pytanie nr </w:t>
      </w:r>
      <w:r w:rsidR="00E647EF" w:rsidRPr="00871E58">
        <w:rPr>
          <w:rFonts w:ascii="Verdana" w:eastAsia="Calibri" w:hAnsi="Verdana" w:cs="Arial"/>
          <w:b/>
          <w:color w:val="000000"/>
          <w:sz w:val="16"/>
          <w:szCs w:val="16"/>
        </w:rPr>
        <w:t>9</w:t>
      </w:r>
      <w:r w:rsidRPr="00871E58">
        <w:rPr>
          <w:rFonts w:ascii="Verdana" w:eastAsia="Calibri" w:hAnsi="Verdana" w:cs="Arial"/>
          <w:b/>
          <w:color w:val="000000"/>
          <w:sz w:val="16"/>
          <w:szCs w:val="16"/>
        </w:rPr>
        <w:t xml:space="preserve">: Zamawiający informuje, iż </w:t>
      </w:r>
      <w:r w:rsidR="00871E58">
        <w:rPr>
          <w:rFonts w:ascii="Verdana" w:eastAsia="Calibri" w:hAnsi="Verdana" w:cs="Arial"/>
          <w:b/>
          <w:color w:val="000000"/>
          <w:sz w:val="16"/>
          <w:szCs w:val="16"/>
        </w:rPr>
        <w:t>zgodnie z SWZ</w:t>
      </w:r>
    </w:p>
    <w:bookmarkEnd w:id="0"/>
    <w:bookmarkEnd w:id="1"/>
    <w:bookmarkEnd w:id="2"/>
    <w:p w14:paraId="55D5BFED" w14:textId="77777777" w:rsidR="00A25067" w:rsidRPr="00871E58" w:rsidRDefault="00A25067" w:rsidP="00871E58">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70943C62" w14:textId="67169495" w:rsidR="00871E58" w:rsidRPr="00871E58" w:rsidRDefault="00871E58" w:rsidP="00871E58">
      <w:pPr>
        <w:suppressAutoHyphens w:val="0"/>
        <w:autoSpaceDE w:val="0"/>
        <w:adjustRightInd w:val="0"/>
        <w:spacing w:line="360" w:lineRule="auto"/>
        <w:jc w:val="both"/>
        <w:textAlignment w:val="auto"/>
        <w:rPr>
          <w:rFonts w:ascii="Verdana" w:eastAsia="Calibri" w:hAnsi="Verdana" w:cs="Calibri"/>
          <w:b/>
          <w:bCs/>
          <w:sz w:val="16"/>
          <w:szCs w:val="16"/>
          <w:lang w:eastAsia="en-US"/>
        </w:rPr>
      </w:pPr>
      <w:r w:rsidRPr="00871E58">
        <w:rPr>
          <w:rFonts w:ascii="Verdana" w:eastAsia="Calibri" w:hAnsi="Verdana" w:cs="Calibri"/>
          <w:b/>
          <w:bCs/>
          <w:sz w:val="16"/>
          <w:szCs w:val="16"/>
          <w:lang w:eastAsia="en-US"/>
        </w:rPr>
        <w:t>Pytanie nr</w:t>
      </w:r>
      <w:r>
        <w:rPr>
          <w:rFonts w:ascii="Verdana" w:eastAsia="Calibri" w:hAnsi="Verdana" w:cs="Calibri"/>
          <w:b/>
          <w:bCs/>
          <w:sz w:val="16"/>
          <w:szCs w:val="16"/>
          <w:lang w:eastAsia="en-US"/>
        </w:rPr>
        <w:t xml:space="preserve"> 10</w:t>
      </w:r>
      <w:r w:rsidRPr="00871E58">
        <w:rPr>
          <w:rFonts w:ascii="Verdana" w:eastAsia="Calibri" w:hAnsi="Verdana" w:cs="Calibri"/>
          <w:b/>
          <w:bCs/>
          <w:sz w:val="16"/>
          <w:szCs w:val="16"/>
          <w:lang w:eastAsia="en-US"/>
        </w:rPr>
        <w:t xml:space="preserve"> </w:t>
      </w:r>
    </w:p>
    <w:p w14:paraId="0D407791" w14:textId="77777777" w:rsidR="00E647EF" w:rsidRPr="00871E58" w:rsidRDefault="00E647EF" w:rsidP="00871E58">
      <w:pPr>
        <w:pStyle w:val="Default"/>
        <w:spacing w:line="360" w:lineRule="auto"/>
        <w:jc w:val="both"/>
        <w:rPr>
          <w:rFonts w:ascii="Verdana" w:hAnsi="Verdana" w:cstheme="minorHAnsi"/>
          <w:color w:val="auto"/>
          <w:sz w:val="16"/>
          <w:szCs w:val="16"/>
        </w:rPr>
      </w:pPr>
      <w:r w:rsidRPr="00871E58">
        <w:rPr>
          <w:rFonts w:ascii="Verdana" w:hAnsi="Verdana" w:cstheme="minorHAnsi"/>
          <w:color w:val="auto"/>
          <w:sz w:val="16"/>
          <w:szCs w:val="16"/>
        </w:rPr>
        <w:lastRenderedPageBreak/>
        <w:t>Prosimy Zamawiającego o udostępnienie formularza ofertowego oraz ewentualnie formularza cenowego. Pragniemy zauważyć, iż do dokumentacji postępowania Zamawiający nie dołączył żadnego z powyższych dokumentów, w związku z tym prosimy o informację, gdzie należy wskazać oferowaną cenę w ofercie.</w:t>
      </w:r>
    </w:p>
    <w:p w14:paraId="1A70FB8F" w14:textId="44B84225" w:rsidR="00E647EF" w:rsidRPr="00871E58" w:rsidRDefault="00E647EF" w:rsidP="00871E58">
      <w:pPr>
        <w:suppressAutoHyphens w:val="0"/>
        <w:autoSpaceDE w:val="0"/>
        <w:adjustRightInd w:val="0"/>
        <w:spacing w:line="360" w:lineRule="auto"/>
        <w:jc w:val="both"/>
        <w:textAlignment w:val="auto"/>
        <w:rPr>
          <w:rFonts w:ascii="Verdana" w:eastAsia="Calibri" w:hAnsi="Verdana" w:cs="Arial"/>
          <w:b/>
          <w:color w:val="000000"/>
          <w:sz w:val="16"/>
          <w:szCs w:val="16"/>
        </w:rPr>
      </w:pPr>
      <w:r w:rsidRPr="00871E58">
        <w:rPr>
          <w:rFonts w:ascii="Verdana" w:eastAsia="Calibri" w:hAnsi="Verdana" w:cs="Arial"/>
          <w:b/>
          <w:color w:val="000000"/>
          <w:sz w:val="16"/>
          <w:szCs w:val="16"/>
        </w:rPr>
        <w:t xml:space="preserve">Odpowiedź na pytanie nr 10: Zamawiający informuje, iż </w:t>
      </w:r>
      <w:r w:rsidR="00871E58">
        <w:rPr>
          <w:rFonts w:ascii="Verdana" w:eastAsia="Calibri" w:hAnsi="Verdana" w:cs="Arial"/>
          <w:b/>
          <w:color w:val="000000"/>
          <w:sz w:val="16"/>
          <w:szCs w:val="16"/>
        </w:rPr>
        <w:t>formularz ofertowy znajduje się na platformie e-</w:t>
      </w:r>
      <w:proofErr w:type="spellStart"/>
      <w:r w:rsidR="00871E58">
        <w:rPr>
          <w:rFonts w:ascii="Verdana" w:eastAsia="Calibri" w:hAnsi="Verdana" w:cs="Arial"/>
          <w:b/>
          <w:color w:val="000000"/>
          <w:sz w:val="16"/>
          <w:szCs w:val="16"/>
        </w:rPr>
        <w:t>zamowienia</w:t>
      </w:r>
      <w:proofErr w:type="spellEnd"/>
      <w:r w:rsidR="00871E58">
        <w:rPr>
          <w:rFonts w:ascii="Verdana" w:eastAsia="Calibri" w:hAnsi="Verdana" w:cs="Arial"/>
          <w:b/>
          <w:color w:val="000000"/>
          <w:sz w:val="16"/>
          <w:szCs w:val="16"/>
        </w:rPr>
        <w:t>.</w:t>
      </w:r>
    </w:p>
    <w:p w14:paraId="7D37A69A" w14:textId="77777777" w:rsidR="00E647EF" w:rsidRPr="00871E58" w:rsidRDefault="00E647EF" w:rsidP="00871E58">
      <w:pPr>
        <w:pStyle w:val="Default"/>
        <w:spacing w:line="360" w:lineRule="auto"/>
        <w:jc w:val="both"/>
        <w:rPr>
          <w:rFonts w:ascii="Verdana" w:hAnsi="Verdana" w:cstheme="minorHAnsi"/>
          <w:color w:val="auto"/>
          <w:sz w:val="16"/>
          <w:szCs w:val="16"/>
        </w:rPr>
      </w:pPr>
    </w:p>
    <w:p w14:paraId="684EF57D" w14:textId="372C6EFA" w:rsidR="00871E58" w:rsidRPr="00871E58" w:rsidRDefault="00871E58" w:rsidP="00871E58">
      <w:pPr>
        <w:suppressAutoHyphens w:val="0"/>
        <w:autoSpaceDE w:val="0"/>
        <w:adjustRightInd w:val="0"/>
        <w:spacing w:line="360" w:lineRule="auto"/>
        <w:jc w:val="both"/>
        <w:textAlignment w:val="auto"/>
        <w:rPr>
          <w:rFonts w:ascii="Verdana" w:eastAsia="Calibri" w:hAnsi="Verdana" w:cs="Calibri"/>
          <w:b/>
          <w:bCs/>
          <w:sz w:val="16"/>
          <w:szCs w:val="16"/>
          <w:lang w:eastAsia="en-US"/>
        </w:rPr>
      </w:pPr>
      <w:r w:rsidRPr="00871E58">
        <w:rPr>
          <w:rFonts w:ascii="Verdana" w:eastAsia="Calibri" w:hAnsi="Verdana" w:cs="Calibri"/>
          <w:b/>
          <w:bCs/>
          <w:sz w:val="16"/>
          <w:szCs w:val="16"/>
          <w:lang w:eastAsia="en-US"/>
        </w:rPr>
        <w:t>Pytanie nr</w:t>
      </w:r>
      <w:r>
        <w:rPr>
          <w:rFonts w:ascii="Verdana" w:eastAsia="Calibri" w:hAnsi="Verdana" w:cs="Calibri"/>
          <w:b/>
          <w:bCs/>
          <w:sz w:val="16"/>
          <w:szCs w:val="16"/>
          <w:lang w:eastAsia="en-US"/>
        </w:rPr>
        <w:t xml:space="preserve"> 11</w:t>
      </w:r>
      <w:r w:rsidRPr="00871E58">
        <w:rPr>
          <w:rFonts w:ascii="Verdana" w:eastAsia="Calibri" w:hAnsi="Verdana" w:cs="Calibri"/>
          <w:b/>
          <w:bCs/>
          <w:sz w:val="16"/>
          <w:szCs w:val="16"/>
          <w:lang w:eastAsia="en-US"/>
        </w:rPr>
        <w:t xml:space="preserve"> </w:t>
      </w:r>
    </w:p>
    <w:p w14:paraId="5AFF533C" w14:textId="77777777" w:rsidR="00E647EF" w:rsidRPr="00871E58" w:rsidRDefault="00E647EF" w:rsidP="00871E58">
      <w:pPr>
        <w:pStyle w:val="Default"/>
        <w:spacing w:line="360" w:lineRule="auto"/>
        <w:jc w:val="both"/>
        <w:rPr>
          <w:rFonts w:ascii="Verdana" w:hAnsi="Verdana" w:cstheme="minorHAnsi"/>
          <w:color w:val="auto"/>
          <w:sz w:val="16"/>
          <w:szCs w:val="16"/>
        </w:rPr>
      </w:pPr>
      <w:r w:rsidRPr="00871E58">
        <w:rPr>
          <w:rFonts w:ascii="Verdana" w:hAnsi="Verdana" w:cstheme="minorHAnsi"/>
          <w:color w:val="auto"/>
          <w:sz w:val="16"/>
          <w:szCs w:val="16"/>
        </w:rPr>
        <w:t>Prosimy Zamawiającego o zmianę terminu płatności z 60 dni na 30 dni.</w:t>
      </w:r>
    </w:p>
    <w:p w14:paraId="1C6ADCA4" w14:textId="295B24FC" w:rsidR="00E647EF" w:rsidRPr="00871E58" w:rsidRDefault="00E647EF" w:rsidP="00871E58">
      <w:pPr>
        <w:suppressAutoHyphens w:val="0"/>
        <w:autoSpaceDE w:val="0"/>
        <w:adjustRightInd w:val="0"/>
        <w:spacing w:line="360" w:lineRule="auto"/>
        <w:jc w:val="both"/>
        <w:textAlignment w:val="auto"/>
        <w:rPr>
          <w:rFonts w:ascii="Verdana" w:eastAsia="Calibri" w:hAnsi="Verdana" w:cs="Arial"/>
          <w:b/>
          <w:color w:val="000000"/>
          <w:sz w:val="16"/>
          <w:szCs w:val="16"/>
        </w:rPr>
      </w:pPr>
      <w:r w:rsidRPr="00871E58">
        <w:rPr>
          <w:rFonts w:ascii="Verdana" w:eastAsia="Calibri" w:hAnsi="Verdana" w:cs="Arial"/>
          <w:b/>
          <w:color w:val="000000"/>
          <w:sz w:val="16"/>
          <w:szCs w:val="16"/>
        </w:rPr>
        <w:t xml:space="preserve">Odpowiedź na pytanie nr 11: Zamawiający informuje, iż </w:t>
      </w:r>
      <w:r w:rsidR="00871E58">
        <w:rPr>
          <w:rFonts w:ascii="Verdana" w:eastAsia="Calibri" w:hAnsi="Verdana" w:cs="Arial"/>
          <w:b/>
          <w:color w:val="000000"/>
          <w:sz w:val="16"/>
          <w:szCs w:val="16"/>
        </w:rPr>
        <w:t>zgodnie z SWZ</w:t>
      </w:r>
    </w:p>
    <w:p w14:paraId="5ABD5672" w14:textId="77777777" w:rsidR="00E647EF" w:rsidRPr="00871E58" w:rsidRDefault="00E647EF" w:rsidP="00871E58">
      <w:pPr>
        <w:pStyle w:val="Akapitzlist"/>
        <w:spacing w:line="360" w:lineRule="auto"/>
        <w:jc w:val="both"/>
        <w:rPr>
          <w:rFonts w:ascii="Verdana" w:hAnsi="Verdana" w:cstheme="minorHAnsi"/>
          <w:sz w:val="16"/>
          <w:szCs w:val="16"/>
        </w:rPr>
      </w:pPr>
    </w:p>
    <w:p w14:paraId="3EAA2C83" w14:textId="40F64E23" w:rsidR="00871E58" w:rsidRPr="00871E58" w:rsidRDefault="00871E58" w:rsidP="00871E58">
      <w:pPr>
        <w:suppressAutoHyphens w:val="0"/>
        <w:autoSpaceDE w:val="0"/>
        <w:adjustRightInd w:val="0"/>
        <w:spacing w:line="360" w:lineRule="auto"/>
        <w:jc w:val="both"/>
        <w:textAlignment w:val="auto"/>
        <w:rPr>
          <w:rFonts w:ascii="Verdana" w:eastAsia="Calibri" w:hAnsi="Verdana" w:cs="Calibri"/>
          <w:b/>
          <w:bCs/>
          <w:sz w:val="16"/>
          <w:szCs w:val="16"/>
          <w:lang w:eastAsia="en-US"/>
        </w:rPr>
      </w:pPr>
      <w:r w:rsidRPr="00871E58">
        <w:rPr>
          <w:rFonts w:ascii="Verdana" w:eastAsia="Calibri" w:hAnsi="Verdana" w:cs="Calibri"/>
          <w:b/>
          <w:bCs/>
          <w:sz w:val="16"/>
          <w:szCs w:val="16"/>
          <w:lang w:eastAsia="en-US"/>
        </w:rPr>
        <w:t>Pytanie nr</w:t>
      </w:r>
      <w:r>
        <w:rPr>
          <w:rFonts w:ascii="Verdana" w:eastAsia="Calibri" w:hAnsi="Verdana" w:cs="Calibri"/>
          <w:b/>
          <w:bCs/>
          <w:sz w:val="16"/>
          <w:szCs w:val="16"/>
          <w:lang w:eastAsia="en-US"/>
        </w:rPr>
        <w:t xml:space="preserve"> 12</w:t>
      </w:r>
      <w:r w:rsidRPr="00871E58">
        <w:rPr>
          <w:rFonts w:ascii="Verdana" w:eastAsia="Calibri" w:hAnsi="Verdana" w:cs="Calibri"/>
          <w:b/>
          <w:bCs/>
          <w:sz w:val="16"/>
          <w:szCs w:val="16"/>
          <w:lang w:eastAsia="en-US"/>
        </w:rPr>
        <w:t xml:space="preserve"> </w:t>
      </w:r>
    </w:p>
    <w:p w14:paraId="6C094F4A" w14:textId="77777777" w:rsidR="00E647EF" w:rsidRPr="00871E58" w:rsidRDefault="00E647EF" w:rsidP="00871E58">
      <w:pPr>
        <w:pStyle w:val="Default"/>
        <w:spacing w:line="360" w:lineRule="auto"/>
        <w:jc w:val="both"/>
        <w:rPr>
          <w:rFonts w:ascii="Verdana" w:hAnsi="Verdana" w:cstheme="minorHAnsi"/>
          <w:color w:val="auto"/>
          <w:sz w:val="16"/>
          <w:szCs w:val="16"/>
        </w:rPr>
      </w:pPr>
      <w:r w:rsidRPr="00871E58">
        <w:rPr>
          <w:rFonts w:ascii="Verdana" w:hAnsi="Verdana" w:cstheme="minorHAnsi"/>
          <w:sz w:val="16"/>
          <w:szCs w:val="16"/>
        </w:rPr>
        <w:t>Prosimy Zamawiającego o wyrażenie zgody na dołączenie do oferty certyfikatu ISO/IEC 27001:</w:t>
      </w:r>
      <w:r w:rsidRPr="00871E58">
        <w:rPr>
          <w:rFonts w:ascii="Verdana" w:hAnsi="Verdana" w:cstheme="minorHAnsi"/>
          <w:b/>
          <w:bCs/>
          <w:sz w:val="16"/>
          <w:szCs w:val="16"/>
          <w:u w:val="single"/>
        </w:rPr>
        <w:t>2022</w:t>
      </w:r>
      <w:r w:rsidRPr="00871E58">
        <w:rPr>
          <w:rFonts w:ascii="Verdana" w:hAnsi="Verdana" w:cstheme="minorHAnsi"/>
          <w:sz w:val="16"/>
          <w:szCs w:val="16"/>
        </w:rPr>
        <w:t>, a nie jak wymaga Zamawiający ISO/IEC 27001:2023.</w:t>
      </w:r>
    </w:p>
    <w:p w14:paraId="3C33B7CE"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Pragniemy zaznaczyć, iż certyfikat ISO 27001:</w:t>
      </w:r>
      <w:r w:rsidRPr="00871E58">
        <w:rPr>
          <w:rFonts w:ascii="Verdana" w:hAnsi="Verdana" w:cstheme="minorHAnsi"/>
          <w:b/>
          <w:bCs/>
          <w:sz w:val="16"/>
          <w:szCs w:val="16"/>
          <w:u w:val="single"/>
        </w:rPr>
        <w:t>2022</w:t>
      </w:r>
      <w:r w:rsidRPr="00871E58">
        <w:rPr>
          <w:rFonts w:ascii="Verdana" w:hAnsi="Verdana" w:cstheme="minorHAnsi"/>
          <w:sz w:val="16"/>
          <w:szCs w:val="16"/>
        </w:rPr>
        <w:t>, który posiadamy, jest ważny do 2027 roku. Jednocześnie zapewniamy, że przed upływem terminu ważności certyfikat ten zostanie odnowiony i będziemy ważny w całym okresie trwania umowy.</w:t>
      </w:r>
    </w:p>
    <w:p w14:paraId="271F1F4C" w14:textId="77777777" w:rsidR="00E647EF" w:rsidRPr="00871E58" w:rsidRDefault="00E647EF" w:rsidP="00871E58">
      <w:pPr>
        <w:spacing w:line="360" w:lineRule="auto"/>
        <w:jc w:val="both"/>
        <w:rPr>
          <w:rFonts w:ascii="Verdana" w:hAnsi="Verdana" w:cstheme="minorHAnsi"/>
          <w:sz w:val="16"/>
          <w:szCs w:val="16"/>
        </w:rPr>
      </w:pPr>
      <w:r w:rsidRPr="00871E58">
        <w:rPr>
          <w:rFonts w:ascii="Verdana" w:hAnsi="Verdana" w:cstheme="minorHAnsi"/>
          <w:sz w:val="16"/>
          <w:szCs w:val="16"/>
        </w:rPr>
        <w:t>Pragniemy również zauważyć, iż nie ma żadnych technicznych różnic w treści ani wymaganiach między normą ISO/IEC 27001:</w:t>
      </w:r>
      <w:r w:rsidRPr="00871E58">
        <w:rPr>
          <w:rFonts w:ascii="Verdana" w:hAnsi="Verdana" w:cstheme="minorHAnsi"/>
          <w:sz w:val="16"/>
          <w:szCs w:val="16"/>
          <w:u w:val="single"/>
        </w:rPr>
        <w:t>2022</w:t>
      </w:r>
      <w:r w:rsidRPr="00871E58">
        <w:rPr>
          <w:rFonts w:ascii="Verdana" w:hAnsi="Verdana" w:cstheme="minorHAnsi"/>
          <w:sz w:val="16"/>
          <w:szCs w:val="16"/>
        </w:rPr>
        <w:t xml:space="preserve"> a normą ISO/IEC 27001:</w:t>
      </w:r>
      <w:r w:rsidRPr="00871E58">
        <w:rPr>
          <w:rFonts w:ascii="Verdana" w:hAnsi="Verdana" w:cstheme="minorHAnsi"/>
          <w:sz w:val="16"/>
          <w:szCs w:val="16"/>
          <w:u w:val="single"/>
        </w:rPr>
        <w:t>2023</w:t>
      </w:r>
      <w:r w:rsidRPr="00871E58">
        <w:rPr>
          <w:rFonts w:ascii="Verdana" w:hAnsi="Verdana" w:cstheme="minorHAnsi"/>
          <w:sz w:val="16"/>
          <w:szCs w:val="16"/>
        </w:rPr>
        <w:t>; wersja z 2023 r. to po prostu wersja z 2022 r., przyjęta i sformalizowana do stosowania w Europie. Oznaczenie z 2023 r. dodano, ponieważ Europejski Komitet Normalizacyjny (CEN) przyjął międzynarodową normę z 2022 r.</w:t>
      </w:r>
    </w:p>
    <w:p w14:paraId="40B86DB0" w14:textId="48222DA4" w:rsidR="00E647EF" w:rsidRPr="00871E58" w:rsidRDefault="00E647EF" w:rsidP="00871E58">
      <w:pPr>
        <w:suppressAutoHyphens w:val="0"/>
        <w:autoSpaceDE w:val="0"/>
        <w:adjustRightInd w:val="0"/>
        <w:spacing w:line="360" w:lineRule="auto"/>
        <w:jc w:val="both"/>
        <w:textAlignment w:val="auto"/>
        <w:rPr>
          <w:rFonts w:ascii="Verdana" w:eastAsia="Calibri" w:hAnsi="Verdana" w:cs="Arial"/>
          <w:b/>
          <w:color w:val="000000"/>
          <w:sz w:val="16"/>
          <w:szCs w:val="16"/>
        </w:rPr>
      </w:pPr>
      <w:r w:rsidRPr="00871E58">
        <w:rPr>
          <w:rFonts w:ascii="Verdana" w:eastAsia="Calibri" w:hAnsi="Verdana" w:cs="Arial"/>
          <w:b/>
          <w:color w:val="000000"/>
          <w:sz w:val="16"/>
          <w:szCs w:val="16"/>
        </w:rPr>
        <w:t xml:space="preserve">Odpowiedź na pytanie nr 12: Zamawiający informuje, iż </w:t>
      </w:r>
      <w:r w:rsidR="00871E58">
        <w:rPr>
          <w:rFonts w:ascii="Verdana" w:eastAsia="Calibri" w:hAnsi="Verdana" w:cs="Arial"/>
          <w:b/>
          <w:color w:val="000000"/>
          <w:sz w:val="16"/>
          <w:szCs w:val="16"/>
        </w:rPr>
        <w:t>dopuszcza. Pozostałe zapisy SWZ bez zmian.</w:t>
      </w:r>
    </w:p>
    <w:p w14:paraId="7812D2CB" w14:textId="77777777" w:rsidR="00E647EF" w:rsidRDefault="00E647EF" w:rsidP="00E647EF">
      <w:pPr>
        <w:suppressAutoHyphens w:val="0"/>
        <w:autoSpaceDE w:val="0"/>
        <w:spacing w:line="360" w:lineRule="auto"/>
        <w:jc w:val="both"/>
        <w:rPr>
          <w:rFonts w:ascii="Verdana" w:hAnsi="Verdana" w:cs="Verdana"/>
          <w:b/>
          <w:sz w:val="16"/>
          <w:szCs w:val="16"/>
        </w:rPr>
      </w:pPr>
    </w:p>
    <w:p w14:paraId="052DB20E" w14:textId="77777777" w:rsidR="00E647EF" w:rsidRDefault="00E647EF" w:rsidP="00E647EF">
      <w:pPr>
        <w:suppressAutoHyphens w:val="0"/>
        <w:spacing w:line="360" w:lineRule="auto"/>
        <w:jc w:val="both"/>
        <w:textAlignment w:val="auto"/>
        <w:rPr>
          <w:rFonts w:ascii="Verdana" w:eastAsia="Calibri" w:hAnsi="Verdana" w:cs="Verdana"/>
          <w:b/>
          <w:color w:val="000000"/>
          <w:sz w:val="16"/>
          <w:szCs w:val="16"/>
          <w:lang w:eastAsia="en-US"/>
        </w:rPr>
      </w:pPr>
    </w:p>
    <w:p w14:paraId="451483C0" w14:textId="77777777" w:rsidR="00E647EF" w:rsidRDefault="00E647EF" w:rsidP="00E647EF">
      <w:pPr>
        <w:shd w:val="clear" w:color="auto" w:fill="FFFFFF"/>
        <w:tabs>
          <w:tab w:val="left" w:pos="6300"/>
        </w:tabs>
        <w:spacing w:line="360" w:lineRule="auto"/>
        <w:jc w:val="right"/>
      </w:pPr>
      <w:r>
        <w:rPr>
          <w:rFonts w:ascii="Verdana" w:hAnsi="Verdana" w:cs="Verdana"/>
          <w:b/>
          <w:bCs/>
          <w:sz w:val="16"/>
          <w:szCs w:val="16"/>
        </w:rPr>
        <w:t>Arkadiusz Dębicki</w:t>
      </w:r>
    </w:p>
    <w:p w14:paraId="3F0F2D39" w14:textId="77777777" w:rsidR="00E647EF" w:rsidRDefault="00E647EF" w:rsidP="00E647EF">
      <w:pPr>
        <w:shd w:val="clear" w:color="auto" w:fill="FFFFFF"/>
        <w:tabs>
          <w:tab w:val="left" w:pos="6300"/>
        </w:tabs>
        <w:spacing w:line="360" w:lineRule="auto"/>
        <w:jc w:val="right"/>
      </w:pPr>
      <w:r>
        <w:rPr>
          <w:rFonts w:ascii="Verdana" w:hAnsi="Verdana" w:cs="Verdana"/>
          <w:sz w:val="16"/>
          <w:szCs w:val="16"/>
        </w:rPr>
        <w:t>Kierownik Działu Zamówień Publicznych</w:t>
      </w:r>
    </w:p>
    <w:p w14:paraId="4446C0B1" w14:textId="77777777" w:rsidR="00E647EF" w:rsidRDefault="00E647EF" w:rsidP="00E647EF">
      <w:pPr>
        <w:shd w:val="clear" w:color="auto" w:fill="FFFFFF"/>
        <w:tabs>
          <w:tab w:val="left" w:pos="6300"/>
        </w:tabs>
        <w:spacing w:line="360" w:lineRule="auto"/>
        <w:jc w:val="right"/>
      </w:pPr>
      <w:r>
        <w:rPr>
          <w:rFonts w:ascii="Verdana" w:hAnsi="Verdana" w:cs="Verdana"/>
          <w:sz w:val="16"/>
          <w:szCs w:val="16"/>
        </w:rPr>
        <w:t>7 Szpitala Marynarki Wojennej w Gdańsku</w:t>
      </w:r>
    </w:p>
    <w:p w14:paraId="695B3019" w14:textId="77777777" w:rsidR="00E647EF" w:rsidRDefault="00E647EF" w:rsidP="00E647EF">
      <w:pPr>
        <w:spacing w:line="360" w:lineRule="auto"/>
        <w:jc w:val="both"/>
        <w:rPr>
          <w:rFonts w:ascii="Verdana" w:hAnsi="Verdana" w:cs="Verdana"/>
          <w:sz w:val="16"/>
          <w:szCs w:val="16"/>
        </w:rPr>
      </w:pPr>
    </w:p>
    <w:p w14:paraId="6A511B34" w14:textId="77777777" w:rsidR="00E647EF" w:rsidRDefault="00E647EF" w:rsidP="00E647EF">
      <w:pPr>
        <w:spacing w:line="360" w:lineRule="auto"/>
        <w:jc w:val="both"/>
        <w:rPr>
          <w:rFonts w:ascii="Verdana" w:hAnsi="Verdana" w:cs="Verdana"/>
          <w:sz w:val="12"/>
          <w:szCs w:val="12"/>
        </w:rPr>
      </w:pPr>
    </w:p>
    <w:p w14:paraId="448D77DA" w14:textId="77777777" w:rsidR="00E647EF" w:rsidRDefault="00E647EF" w:rsidP="00E647EF">
      <w:pPr>
        <w:spacing w:line="360" w:lineRule="auto"/>
        <w:jc w:val="both"/>
      </w:pPr>
      <w:r>
        <w:rPr>
          <w:rFonts w:ascii="Verdana" w:hAnsi="Verdana" w:cs="Verdana"/>
          <w:sz w:val="12"/>
          <w:szCs w:val="12"/>
        </w:rPr>
        <w:t>Sporządził: Arkadiusz Dębicki</w:t>
      </w:r>
    </w:p>
    <w:p w14:paraId="023BB77F" w14:textId="77777777" w:rsidR="00E647EF" w:rsidRDefault="00E647EF" w:rsidP="00E647EF">
      <w:pPr>
        <w:spacing w:line="360" w:lineRule="auto"/>
        <w:jc w:val="both"/>
      </w:pPr>
      <w:r>
        <w:rPr>
          <w:rFonts w:ascii="Verdana" w:hAnsi="Verdana" w:cs="Verdana"/>
          <w:sz w:val="12"/>
          <w:szCs w:val="12"/>
        </w:rPr>
        <w:t>tel. 58/ 552 64 07</w:t>
      </w:r>
    </w:p>
    <w:p w14:paraId="47FB39AF" w14:textId="1FB88A70" w:rsidR="00E647EF" w:rsidRDefault="00E647EF" w:rsidP="00E647EF">
      <w:pPr>
        <w:spacing w:line="360" w:lineRule="auto"/>
        <w:jc w:val="both"/>
      </w:pPr>
      <w:r>
        <w:rPr>
          <w:rFonts w:ascii="Verdana" w:hAnsi="Verdana" w:cs="Verdana"/>
          <w:sz w:val="12"/>
          <w:szCs w:val="12"/>
        </w:rPr>
        <w:t>Data wykonania: 03.10.2025</w:t>
      </w:r>
    </w:p>
    <w:p w14:paraId="0BE0D169" w14:textId="77777777" w:rsidR="00E647EF" w:rsidRDefault="00E647EF" w:rsidP="00E647EF">
      <w:pPr>
        <w:spacing w:line="360" w:lineRule="auto"/>
        <w:jc w:val="both"/>
      </w:pPr>
      <w:r>
        <w:rPr>
          <w:rFonts w:ascii="Verdana" w:hAnsi="Verdana" w:cs="Verdana"/>
          <w:sz w:val="12"/>
          <w:szCs w:val="12"/>
        </w:rPr>
        <w:t>T – 2712; B5</w:t>
      </w:r>
    </w:p>
    <w:p w14:paraId="794FE9F7" w14:textId="7AFA86D0" w:rsidR="00BD2101" w:rsidRPr="00E37F2F" w:rsidRDefault="00BD2101" w:rsidP="00E647EF">
      <w:pPr>
        <w:suppressAutoHyphens w:val="0"/>
        <w:autoSpaceDE w:val="0"/>
        <w:adjustRightInd w:val="0"/>
        <w:textAlignment w:val="auto"/>
        <w:rPr>
          <w:rFonts w:ascii="Verdana" w:hAnsi="Verdana"/>
          <w:sz w:val="12"/>
          <w:szCs w:val="12"/>
        </w:rPr>
      </w:pPr>
    </w:p>
    <w:sectPr w:rsidR="00BD2101" w:rsidRPr="00E37F2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98A41" w14:textId="77777777" w:rsidR="006765C8" w:rsidRDefault="006765C8" w:rsidP="0027487C">
      <w:r>
        <w:separator/>
      </w:r>
    </w:p>
  </w:endnote>
  <w:endnote w:type="continuationSeparator" w:id="0">
    <w:p w14:paraId="34C20773" w14:textId="77777777" w:rsidR="006765C8" w:rsidRDefault="006765C8" w:rsidP="0027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429E3" w14:textId="77777777" w:rsidR="002C645B" w:rsidRPr="0027487C" w:rsidRDefault="002C645B">
    <w:pPr>
      <w:pStyle w:val="Stopka"/>
      <w:jc w:val="right"/>
      <w:rPr>
        <w:rFonts w:ascii="Verdana" w:hAnsi="Verdana"/>
        <w:sz w:val="14"/>
        <w:szCs w:val="14"/>
      </w:rPr>
    </w:pPr>
    <w:r w:rsidRPr="0027487C">
      <w:rPr>
        <w:rFonts w:ascii="Verdana" w:hAnsi="Verdana"/>
        <w:sz w:val="14"/>
        <w:szCs w:val="14"/>
      </w:rPr>
      <w:fldChar w:fldCharType="begin"/>
    </w:r>
    <w:r w:rsidRPr="0027487C">
      <w:rPr>
        <w:rFonts w:ascii="Verdana" w:hAnsi="Verdana"/>
        <w:sz w:val="14"/>
        <w:szCs w:val="14"/>
      </w:rPr>
      <w:instrText>PAGE   \* MERGEFORMAT</w:instrText>
    </w:r>
    <w:r w:rsidRPr="0027487C">
      <w:rPr>
        <w:rFonts w:ascii="Verdana" w:hAnsi="Verdana"/>
        <w:sz w:val="14"/>
        <w:szCs w:val="14"/>
      </w:rPr>
      <w:fldChar w:fldCharType="separate"/>
    </w:r>
    <w:r w:rsidR="00F8012E">
      <w:rPr>
        <w:rFonts w:ascii="Verdana" w:hAnsi="Verdana"/>
        <w:noProof/>
        <w:sz w:val="14"/>
        <w:szCs w:val="14"/>
      </w:rPr>
      <w:t>4</w:t>
    </w:r>
    <w:r w:rsidRPr="0027487C">
      <w:rPr>
        <w:rFonts w:ascii="Verdana" w:hAnsi="Verdana"/>
        <w:sz w:val="14"/>
        <w:szCs w:val="14"/>
      </w:rPr>
      <w:fldChar w:fldCharType="end"/>
    </w:r>
  </w:p>
  <w:p w14:paraId="44479BA1" w14:textId="77777777" w:rsidR="002C645B" w:rsidRDefault="002C645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2B2EF" w14:textId="77777777" w:rsidR="006765C8" w:rsidRDefault="006765C8" w:rsidP="0027487C">
      <w:r>
        <w:separator/>
      </w:r>
    </w:p>
  </w:footnote>
  <w:footnote w:type="continuationSeparator" w:id="0">
    <w:p w14:paraId="48D66698" w14:textId="77777777" w:rsidR="006765C8" w:rsidRDefault="006765C8" w:rsidP="00274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8"/>
    <w:lvl w:ilvl="0">
      <w:start w:val="1"/>
      <w:numFmt w:val="decimal"/>
      <w:lvlText w:val="%1)"/>
      <w:lvlJc w:val="left"/>
      <w:pPr>
        <w:tabs>
          <w:tab w:val="num" w:pos="0"/>
        </w:tabs>
        <w:ind w:left="70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1" w15:restartNumberingAfterBreak="0">
    <w:nsid w:val="00000002"/>
    <w:multiLevelType w:val="multilevel"/>
    <w:tmpl w:val="00000002"/>
    <w:name w:val="WW8Num2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DD97A3A"/>
    <w:multiLevelType w:val="hybridMultilevel"/>
    <w:tmpl w:val="98CE94A0"/>
    <w:name w:val="WW8Num33233"/>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A928CB"/>
    <w:multiLevelType w:val="hybridMultilevel"/>
    <w:tmpl w:val="6A861B5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167D5C13"/>
    <w:multiLevelType w:val="hybridMultilevel"/>
    <w:tmpl w:val="222C3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9A0967"/>
    <w:multiLevelType w:val="hybridMultilevel"/>
    <w:tmpl w:val="E2EC189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BA30226"/>
    <w:multiLevelType w:val="hybridMultilevel"/>
    <w:tmpl w:val="D20246A2"/>
    <w:name w:val="WW8Num3322"/>
    <w:lvl w:ilvl="0" w:tplc="DE0E3F50">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C0114F"/>
    <w:multiLevelType w:val="hybridMultilevel"/>
    <w:tmpl w:val="327C3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9419D"/>
    <w:multiLevelType w:val="hybridMultilevel"/>
    <w:tmpl w:val="E5B4B6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6A12BE"/>
    <w:multiLevelType w:val="hybridMultilevel"/>
    <w:tmpl w:val="5F9C5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592F3C"/>
    <w:multiLevelType w:val="hybridMultilevel"/>
    <w:tmpl w:val="BE16C590"/>
    <w:lvl w:ilvl="0" w:tplc="04150001">
      <w:start w:val="1"/>
      <w:numFmt w:val="bullet"/>
      <w:lvlText w:val=""/>
      <w:lvlJc w:val="left"/>
      <w:pPr>
        <w:ind w:left="1014" w:hanging="360"/>
      </w:pPr>
      <w:rPr>
        <w:rFonts w:ascii="Symbol" w:hAnsi="Symbol" w:hint="default"/>
      </w:rPr>
    </w:lvl>
    <w:lvl w:ilvl="1" w:tplc="04150003" w:tentative="1">
      <w:start w:val="1"/>
      <w:numFmt w:val="bullet"/>
      <w:lvlText w:val="o"/>
      <w:lvlJc w:val="left"/>
      <w:pPr>
        <w:ind w:left="1734" w:hanging="360"/>
      </w:pPr>
      <w:rPr>
        <w:rFonts w:ascii="Courier New" w:hAnsi="Courier New" w:cs="Courier New" w:hint="default"/>
      </w:rPr>
    </w:lvl>
    <w:lvl w:ilvl="2" w:tplc="04150005" w:tentative="1">
      <w:start w:val="1"/>
      <w:numFmt w:val="bullet"/>
      <w:lvlText w:val=""/>
      <w:lvlJc w:val="left"/>
      <w:pPr>
        <w:ind w:left="2454" w:hanging="360"/>
      </w:pPr>
      <w:rPr>
        <w:rFonts w:ascii="Wingdings" w:hAnsi="Wingdings" w:hint="default"/>
      </w:rPr>
    </w:lvl>
    <w:lvl w:ilvl="3" w:tplc="04150001" w:tentative="1">
      <w:start w:val="1"/>
      <w:numFmt w:val="bullet"/>
      <w:lvlText w:val=""/>
      <w:lvlJc w:val="left"/>
      <w:pPr>
        <w:ind w:left="3174" w:hanging="360"/>
      </w:pPr>
      <w:rPr>
        <w:rFonts w:ascii="Symbol" w:hAnsi="Symbol" w:hint="default"/>
      </w:rPr>
    </w:lvl>
    <w:lvl w:ilvl="4" w:tplc="04150003" w:tentative="1">
      <w:start w:val="1"/>
      <w:numFmt w:val="bullet"/>
      <w:lvlText w:val="o"/>
      <w:lvlJc w:val="left"/>
      <w:pPr>
        <w:ind w:left="3894" w:hanging="360"/>
      </w:pPr>
      <w:rPr>
        <w:rFonts w:ascii="Courier New" w:hAnsi="Courier New" w:cs="Courier New" w:hint="default"/>
      </w:rPr>
    </w:lvl>
    <w:lvl w:ilvl="5" w:tplc="04150005" w:tentative="1">
      <w:start w:val="1"/>
      <w:numFmt w:val="bullet"/>
      <w:lvlText w:val=""/>
      <w:lvlJc w:val="left"/>
      <w:pPr>
        <w:ind w:left="4614" w:hanging="360"/>
      </w:pPr>
      <w:rPr>
        <w:rFonts w:ascii="Wingdings" w:hAnsi="Wingdings" w:hint="default"/>
      </w:rPr>
    </w:lvl>
    <w:lvl w:ilvl="6" w:tplc="04150001" w:tentative="1">
      <w:start w:val="1"/>
      <w:numFmt w:val="bullet"/>
      <w:lvlText w:val=""/>
      <w:lvlJc w:val="left"/>
      <w:pPr>
        <w:ind w:left="5334" w:hanging="360"/>
      </w:pPr>
      <w:rPr>
        <w:rFonts w:ascii="Symbol" w:hAnsi="Symbol" w:hint="default"/>
      </w:rPr>
    </w:lvl>
    <w:lvl w:ilvl="7" w:tplc="04150003" w:tentative="1">
      <w:start w:val="1"/>
      <w:numFmt w:val="bullet"/>
      <w:lvlText w:val="o"/>
      <w:lvlJc w:val="left"/>
      <w:pPr>
        <w:ind w:left="6054" w:hanging="360"/>
      </w:pPr>
      <w:rPr>
        <w:rFonts w:ascii="Courier New" w:hAnsi="Courier New" w:cs="Courier New" w:hint="default"/>
      </w:rPr>
    </w:lvl>
    <w:lvl w:ilvl="8" w:tplc="04150005" w:tentative="1">
      <w:start w:val="1"/>
      <w:numFmt w:val="bullet"/>
      <w:lvlText w:val=""/>
      <w:lvlJc w:val="left"/>
      <w:pPr>
        <w:ind w:left="6774" w:hanging="360"/>
      </w:pPr>
      <w:rPr>
        <w:rFonts w:ascii="Wingdings" w:hAnsi="Wingdings" w:hint="default"/>
      </w:rPr>
    </w:lvl>
  </w:abstractNum>
  <w:abstractNum w:abstractNumId="11" w15:restartNumberingAfterBreak="0">
    <w:nsid w:val="341B27A9"/>
    <w:multiLevelType w:val="hybridMultilevel"/>
    <w:tmpl w:val="BE682B86"/>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2" w15:restartNumberingAfterBreak="0">
    <w:nsid w:val="3B4335BC"/>
    <w:multiLevelType w:val="hybridMultilevel"/>
    <w:tmpl w:val="9A2CF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102B25"/>
    <w:multiLevelType w:val="multilevel"/>
    <w:tmpl w:val="BDC24F5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4A343DF"/>
    <w:multiLevelType w:val="hybridMultilevel"/>
    <w:tmpl w:val="96E2C6EC"/>
    <w:lvl w:ilvl="0" w:tplc="C978BCE0">
      <w:start w:val="7"/>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47976"/>
    <w:multiLevelType w:val="hybridMultilevel"/>
    <w:tmpl w:val="E4B80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6D67D8"/>
    <w:multiLevelType w:val="hybridMultilevel"/>
    <w:tmpl w:val="46CA09A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5F156C"/>
    <w:multiLevelType w:val="hybridMultilevel"/>
    <w:tmpl w:val="7876D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79197FD3"/>
    <w:multiLevelType w:val="hybridMultilevel"/>
    <w:tmpl w:val="A5F4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 w:ilvl="0">
        <w:start w:val="1"/>
        <w:numFmt w:val="decimal"/>
        <w:lvlText w:val="%1)"/>
        <w:lvlJc w:val="left"/>
        <w:pPr>
          <w:ind w:left="360" w:hanging="360"/>
        </w:pPr>
        <w:rPr>
          <w:rFonts w:ascii="Arial" w:hAnsi="Arial" w:cs="Arial" w:hint="default"/>
        </w:rPr>
      </w:lvl>
    </w:lvlOverride>
  </w:num>
  <w:num w:numId="2">
    <w:abstractNumId w:val="16"/>
  </w:num>
  <w:num w:numId="3">
    <w:abstractNumId w:val="14"/>
  </w:num>
  <w:num w:numId="4">
    <w:abstractNumId w:val="18"/>
  </w:num>
  <w:num w:numId="5">
    <w:abstractNumId w:val="10"/>
  </w:num>
  <w:num w:numId="6">
    <w:abstractNumId w:val="3"/>
  </w:num>
  <w:num w:numId="7">
    <w:abstractNumId w:val="1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5"/>
  </w:num>
  <w:num w:numId="12">
    <w:abstractNumId w:val="5"/>
  </w:num>
  <w:num w:numId="13">
    <w:abstractNumId w:val="13"/>
  </w:num>
  <w:num w:numId="14">
    <w:abstractNumId w:val="7"/>
  </w:num>
  <w:num w:numId="15">
    <w:abstractNumId w:val="9"/>
  </w:num>
  <w:num w:numId="16">
    <w:abstractNumId w:val="6"/>
  </w:num>
  <w:num w:numId="17">
    <w:abstractNumId w:val="2"/>
  </w:num>
  <w:num w:numId="18">
    <w:abstractNumId w:val="4"/>
  </w:num>
  <w:num w:numId="1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B7"/>
    <w:rsid w:val="000014F2"/>
    <w:rsid w:val="0000473C"/>
    <w:rsid w:val="0001220B"/>
    <w:rsid w:val="0001364D"/>
    <w:rsid w:val="00015BB3"/>
    <w:rsid w:val="000213AD"/>
    <w:rsid w:val="00022487"/>
    <w:rsid w:val="00025AFD"/>
    <w:rsid w:val="00025BFC"/>
    <w:rsid w:val="00027330"/>
    <w:rsid w:val="000276F6"/>
    <w:rsid w:val="00027FA0"/>
    <w:rsid w:val="00030817"/>
    <w:rsid w:val="00030FA5"/>
    <w:rsid w:val="00033365"/>
    <w:rsid w:val="00034448"/>
    <w:rsid w:val="00035FE5"/>
    <w:rsid w:val="00036CD1"/>
    <w:rsid w:val="00040108"/>
    <w:rsid w:val="00042945"/>
    <w:rsid w:val="0005037D"/>
    <w:rsid w:val="000565CC"/>
    <w:rsid w:val="00060966"/>
    <w:rsid w:val="00061F24"/>
    <w:rsid w:val="0006278A"/>
    <w:rsid w:val="00063327"/>
    <w:rsid w:val="00063E87"/>
    <w:rsid w:val="000646DE"/>
    <w:rsid w:val="00072C96"/>
    <w:rsid w:val="000810A2"/>
    <w:rsid w:val="00086986"/>
    <w:rsid w:val="0008734C"/>
    <w:rsid w:val="00087BD7"/>
    <w:rsid w:val="00091B25"/>
    <w:rsid w:val="00092AEE"/>
    <w:rsid w:val="0009352B"/>
    <w:rsid w:val="000947F6"/>
    <w:rsid w:val="00094B45"/>
    <w:rsid w:val="000A29B3"/>
    <w:rsid w:val="000B2874"/>
    <w:rsid w:val="000B480C"/>
    <w:rsid w:val="000B4C44"/>
    <w:rsid w:val="000B778F"/>
    <w:rsid w:val="000B7EF8"/>
    <w:rsid w:val="000C1138"/>
    <w:rsid w:val="000C4B63"/>
    <w:rsid w:val="000D12AF"/>
    <w:rsid w:val="000D4943"/>
    <w:rsid w:val="000D7CB6"/>
    <w:rsid w:val="000E208E"/>
    <w:rsid w:val="000F011C"/>
    <w:rsid w:val="000F1577"/>
    <w:rsid w:val="000F3884"/>
    <w:rsid w:val="000F75F3"/>
    <w:rsid w:val="001051D0"/>
    <w:rsid w:val="001108A7"/>
    <w:rsid w:val="0011568D"/>
    <w:rsid w:val="00116CFD"/>
    <w:rsid w:val="001202A5"/>
    <w:rsid w:val="00127CFF"/>
    <w:rsid w:val="00130130"/>
    <w:rsid w:val="0013020A"/>
    <w:rsid w:val="00135081"/>
    <w:rsid w:val="00141595"/>
    <w:rsid w:val="00145A0A"/>
    <w:rsid w:val="00145F61"/>
    <w:rsid w:val="00147814"/>
    <w:rsid w:val="00152446"/>
    <w:rsid w:val="001612F9"/>
    <w:rsid w:val="00161D6A"/>
    <w:rsid w:val="00161F02"/>
    <w:rsid w:val="0016505C"/>
    <w:rsid w:val="001668C2"/>
    <w:rsid w:val="001672D4"/>
    <w:rsid w:val="0016767A"/>
    <w:rsid w:val="00167837"/>
    <w:rsid w:val="0017689B"/>
    <w:rsid w:val="001859CF"/>
    <w:rsid w:val="001871E2"/>
    <w:rsid w:val="00190A76"/>
    <w:rsid w:val="00194406"/>
    <w:rsid w:val="00194BF5"/>
    <w:rsid w:val="001969D2"/>
    <w:rsid w:val="001A142A"/>
    <w:rsid w:val="001A3F3E"/>
    <w:rsid w:val="001A68C0"/>
    <w:rsid w:val="001B0D73"/>
    <w:rsid w:val="001B145F"/>
    <w:rsid w:val="001B15D0"/>
    <w:rsid w:val="001B2D96"/>
    <w:rsid w:val="001C3038"/>
    <w:rsid w:val="001C5235"/>
    <w:rsid w:val="001C6EF3"/>
    <w:rsid w:val="001C75CB"/>
    <w:rsid w:val="001C7D0A"/>
    <w:rsid w:val="001D0FA7"/>
    <w:rsid w:val="001D17D6"/>
    <w:rsid w:val="001D2FE3"/>
    <w:rsid w:val="001D3CCD"/>
    <w:rsid w:val="001D5D2B"/>
    <w:rsid w:val="001D5DD4"/>
    <w:rsid w:val="001D62ED"/>
    <w:rsid w:val="001D7AE7"/>
    <w:rsid w:val="001E0211"/>
    <w:rsid w:val="001E1739"/>
    <w:rsid w:val="001E3742"/>
    <w:rsid w:val="001F0186"/>
    <w:rsid w:val="001F1A27"/>
    <w:rsid w:val="001F42AD"/>
    <w:rsid w:val="001F52DB"/>
    <w:rsid w:val="001F7645"/>
    <w:rsid w:val="0020135F"/>
    <w:rsid w:val="00201AEC"/>
    <w:rsid w:val="00205E2B"/>
    <w:rsid w:val="00206357"/>
    <w:rsid w:val="00206D5F"/>
    <w:rsid w:val="00213550"/>
    <w:rsid w:val="00213C94"/>
    <w:rsid w:val="002162EF"/>
    <w:rsid w:val="002168EC"/>
    <w:rsid w:val="002207A0"/>
    <w:rsid w:val="0022179D"/>
    <w:rsid w:val="002219DD"/>
    <w:rsid w:val="00221C75"/>
    <w:rsid w:val="00223A84"/>
    <w:rsid w:val="00223F03"/>
    <w:rsid w:val="00227347"/>
    <w:rsid w:val="00233AAC"/>
    <w:rsid w:val="002359B9"/>
    <w:rsid w:val="0023721C"/>
    <w:rsid w:val="002425D8"/>
    <w:rsid w:val="002425F0"/>
    <w:rsid w:val="00242E1B"/>
    <w:rsid w:val="00243238"/>
    <w:rsid w:val="00244190"/>
    <w:rsid w:val="002474BC"/>
    <w:rsid w:val="00247831"/>
    <w:rsid w:val="00250C88"/>
    <w:rsid w:val="002544DC"/>
    <w:rsid w:val="00254BFF"/>
    <w:rsid w:val="00254F8A"/>
    <w:rsid w:val="00256F1B"/>
    <w:rsid w:val="002636E7"/>
    <w:rsid w:val="00265906"/>
    <w:rsid w:val="002675EB"/>
    <w:rsid w:val="00273266"/>
    <w:rsid w:val="0027426F"/>
    <w:rsid w:val="0027487C"/>
    <w:rsid w:val="00274CFC"/>
    <w:rsid w:val="00275446"/>
    <w:rsid w:val="00283337"/>
    <w:rsid w:val="0028587C"/>
    <w:rsid w:val="002910D7"/>
    <w:rsid w:val="00293BD2"/>
    <w:rsid w:val="002A39A1"/>
    <w:rsid w:val="002A50F6"/>
    <w:rsid w:val="002B0D36"/>
    <w:rsid w:val="002B3810"/>
    <w:rsid w:val="002B4DCC"/>
    <w:rsid w:val="002B59B8"/>
    <w:rsid w:val="002C360A"/>
    <w:rsid w:val="002C55B2"/>
    <w:rsid w:val="002C645B"/>
    <w:rsid w:val="002D048A"/>
    <w:rsid w:val="002D249A"/>
    <w:rsid w:val="002D2872"/>
    <w:rsid w:val="002D2A33"/>
    <w:rsid w:val="002E264B"/>
    <w:rsid w:val="002E45C0"/>
    <w:rsid w:val="002E5F76"/>
    <w:rsid w:val="002E79C2"/>
    <w:rsid w:val="002F0BF2"/>
    <w:rsid w:val="002F34D3"/>
    <w:rsid w:val="002F41E1"/>
    <w:rsid w:val="002F43F6"/>
    <w:rsid w:val="00302922"/>
    <w:rsid w:val="003036FD"/>
    <w:rsid w:val="0030567A"/>
    <w:rsid w:val="00305C97"/>
    <w:rsid w:val="003102FA"/>
    <w:rsid w:val="00317EF8"/>
    <w:rsid w:val="00320BEA"/>
    <w:rsid w:val="00323C73"/>
    <w:rsid w:val="00324E86"/>
    <w:rsid w:val="00324FDD"/>
    <w:rsid w:val="003261CE"/>
    <w:rsid w:val="00331A9B"/>
    <w:rsid w:val="00331BBF"/>
    <w:rsid w:val="00332511"/>
    <w:rsid w:val="003376D7"/>
    <w:rsid w:val="00342571"/>
    <w:rsid w:val="003427A4"/>
    <w:rsid w:val="003429D3"/>
    <w:rsid w:val="00342B49"/>
    <w:rsid w:val="00343A5C"/>
    <w:rsid w:val="0034533B"/>
    <w:rsid w:val="003455E6"/>
    <w:rsid w:val="00347D34"/>
    <w:rsid w:val="00351A83"/>
    <w:rsid w:val="00351BA3"/>
    <w:rsid w:val="00354DE2"/>
    <w:rsid w:val="00356809"/>
    <w:rsid w:val="00356AF6"/>
    <w:rsid w:val="00360070"/>
    <w:rsid w:val="00361141"/>
    <w:rsid w:val="00361727"/>
    <w:rsid w:val="00361964"/>
    <w:rsid w:val="0036315C"/>
    <w:rsid w:val="003637E7"/>
    <w:rsid w:val="003659A3"/>
    <w:rsid w:val="00366A18"/>
    <w:rsid w:val="00370C1B"/>
    <w:rsid w:val="003740D4"/>
    <w:rsid w:val="003850FB"/>
    <w:rsid w:val="00385D96"/>
    <w:rsid w:val="00392649"/>
    <w:rsid w:val="0039451C"/>
    <w:rsid w:val="00394FA6"/>
    <w:rsid w:val="0039735B"/>
    <w:rsid w:val="003A2775"/>
    <w:rsid w:val="003A5DE3"/>
    <w:rsid w:val="003A6048"/>
    <w:rsid w:val="003A702D"/>
    <w:rsid w:val="003A76A5"/>
    <w:rsid w:val="003B272D"/>
    <w:rsid w:val="003B3011"/>
    <w:rsid w:val="003B41D9"/>
    <w:rsid w:val="003B4E17"/>
    <w:rsid w:val="003C194C"/>
    <w:rsid w:val="003C1B5C"/>
    <w:rsid w:val="003C3888"/>
    <w:rsid w:val="003C3A74"/>
    <w:rsid w:val="003C3B0A"/>
    <w:rsid w:val="003C48D4"/>
    <w:rsid w:val="003C506F"/>
    <w:rsid w:val="003C6259"/>
    <w:rsid w:val="003C6B2F"/>
    <w:rsid w:val="003D2554"/>
    <w:rsid w:val="003D2B13"/>
    <w:rsid w:val="003D32F0"/>
    <w:rsid w:val="003D5632"/>
    <w:rsid w:val="003D7588"/>
    <w:rsid w:val="003E1642"/>
    <w:rsid w:val="003E211E"/>
    <w:rsid w:val="003E5082"/>
    <w:rsid w:val="003F0325"/>
    <w:rsid w:val="003F03CB"/>
    <w:rsid w:val="003F0A56"/>
    <w:rsid w:val="003F3269"/>
    <w:rsid w:val="003F444F"/>
    <w:rsid w:val="003F5E21"/>
    <w:rsid w:val="003F782E"/>
    <w:rsid w:val="0040103D"/>
    <w:rsid w:val="00402029"/>
    <w:rsid w:val="00411471"/>
    <w:rsid w:val="00412B5D"/>
    <w:rsid w:val="0041519B"/>
    <w:rsid w:val="004154C3"/>
    <w:rsid w:val="004223BD"/>
    <w:rsid w:val="0042423D"/>
    <w:rsid w:val="00424381"/>
    <w:rsid w:val="004244AB"/>
    <w:rsid w:val="00426C21"/>
    <w:rsid w:val="00431485"/>
    <w:rsid w:val="00432305"/>
    <w:rsid w:val="00435699"/>
    <w:rsid w:val="00435864"/>
    <w:rsid w:val="00441596"/>
    <w:rsid w:val="00441ACC"/>
    <w:rsid w:val="00441CEE"/>
    <w:rsid w:val="00442DD7"/>
    <w:rsid w:val="004457BC"/>
    <w:rsid w:val="0045590B"/>
    <w:rsid w:val="00457177"/>
    <w:rsid w:val="00460574"/>
    <w:rsid w:val="00460986"/>
    <w:rsid w:val="00462871"/>
    <w:rsid w:val="00463706"/>
    <w:rsid w:val="00465E70"/>
    <w:rsid w:val="004666A8"/>
    <w:rsid w:val="00470348"/>
    <w:rsid w:val="004721CF"/>
    <w:rsid w:val="00472F66"/>
    <w:rsid w:val="00474DCD"/>
    <w:rsid w:val="00476792"/>
    <w:rsid w:val="00482DEF"/>
    <w:rsid w:val="00484E14"/>
    <w:rsid w:val="0048531D"/>
    <w:rsid w:val="00487BD0"/>
    <w:rsid w:val="00491339"/>
    <w:rsid w:val="00493D42"/>
    <w:rsid w:val="00494A86"/>
    <w:rsid w:val="004958F6"/>
    <w:rsid w:val="00497AEF"/>
    <w:rsid w:val="00497CC5"/>
    <w:rsid w:val="004A0F17"/>
    <w:rsid w:val="004A2AFD"/>
    <w:rsid w:val="004A50B9"/>
    <w:rsid w:val="004A660E"/>
    <w:rsid w:val="004A7485"/>
    <w:rsid w:val="004A7AD5"/>
    <w:rsid w:val="004B2E7F"/>
    <w:rsid w:val="004B5DDC"/>
    <w:rsid w:val="004C0C0C"/>
    <w:rsid w:val="004C11D5"/>
    <w:rsid w:val="004C412B"/>
    <w:rsid w:val="004D18A7"/>
    <w:rsid w:val="004D3415"/>
    <w:rsid w:val="004D6564"/>
    <w:rsid w:val="004D69DA"/>
    <w:rsid w:val="004D7685"/>
    <w:rsid w:val="004E00A6"/>
    <w:rsid w:val="004E1119"/>
    <w:rsid w:val="004E226D"/>
    <w:rsid w:val="004E2283"/>
    <w:rsid w:val="004E47E6"/>
    <w:rsid w:val="004E7516"/>
    <w:rsid w:val="004F074A"/>
    <w:rsid w:val="004F71CC"/>
    <w:rsid w:val="004F76AD"/>
    <w:rsid w:val="00502CF2"/>
    <w:rsid w:val="0050352D"/>
    <w:rsid w:val="0050440B"/>
    <w:rsid w:val="005071EB"/>
    <w:rsid w:val="00507C74"/>
    <w:rsid w:val="00512D44"/>
    <w:rsid w:val="00513628"/>
    <w:rsid w:val="00515C59"/>
    <w:rsid w:val="00516777"/>
    <w:rsid w:val="00516DE1"/>
    <w:rsid w:val="00517EA3"/>
    <w:rsid w:val="00520E9E"/>
    <w:rsid w:val="00520F9C"/>
    <w:rsid w:val="00523DBC"/>
    <w:rsid w:val="00524F86"/>
    <w:rsid w:val="00526AFE"/>
    <w:rsid w:val="00527441"/>
    <w:rsid w:val="00530195"/>
    <w:rsid w:val="00530AF0"/>
    <w:rsid w:val="005313D8"/>
    <w:rsid w:val="00533CAF"/>
    <w:rsid w:val="00540D7F"/>
    <w:rsid w:val="00540E93"/>
    <w:rsid w:val="00542057"/>
    <w:rsid w:val="00542973"/>
    <w:rsid w:val="005438B6"/>
    <w:rsid w:val="00544435"/>
    <w:rsid w:val="00544F0A"/>
    <w:rsid w:val="00545658"/>
    <w:rsid w:val="00546ACA"/>
    <w:rsid w:val="00547328"/>
    <w:rsid w:val="00547406"/>
    <w:rsid w:val="00551F4C"/>
    <w:rsid w:val="005527A9"/>
    <w:rsid w:val="0055328E"/>
    <w:rsid w:val="0055347F"/>
    <w:rsid w:val="00553759"/>
    <w:rsid w:val="00554156"/>
    <w:rsid w:val="005565DE"/>
    <w:rsid w:val="0056299A"/>
    <w:rsid w:val="00564215"/>
    <w:rsid w:val="005642E1"/>
    <w:rsid w:val="00564EEE"/>
    <w:rsid w:val="005717AA"/>
    <w:rsid w:val="0057254B"/>
    <w:rsid w:val="0057367A"/>
    <w:rsid w:val="005743AE"/>
    <w:rsid w:val="00574BB4"/>
    <w:rsid w:val="005758C4"/>
    <w:rsid w:val="00577BF9"/>
    <w:rsid w:val="00581BB6"/>
    <w:rsid w:val="00582FA7"/>
    <w:rsid w:val="0058444B"/>
    <w:rsid w:val="00585524"/>
    <w:rsid w:val="00585534"/>
    <w:rsid w:val="005858C3"/>
    <w:rsid w:val="0058757E"/>
    <w:rsid w:val="005878F4"/>
    <w:rsid w:val="00591922"/>
    <w:rsid w:val="00591D4D"/>
    <w:rsid w:val="00591E8B"/>
    <w:rsid w:val="0059259B"/>
    <w:rsid w:val="00594164"/>
    <w:rsid w:val="005952D6"/>
    <w:rsid w:val="005974FF"/>
    <w:rsid w:val="005A7020"/>
    <w:rsid w:val="005B041B"/>
    <w:rsid w:val="005B1707"/>
    <w:rsid w:val="005B22F1"/>
    <w:rsid w:val="005B304B"/>
    <w:rsid w:val="005C0743"/>
    <w:rsid w:val="005C1170"/>
    <w:rsid w:val="005C171D"/>
    <w:rsid w:val="005C1BE9"/>
    <w:rsid w:val="005C2F4F"/>
    <w:rsid w:val="005D1833"/>
    <w:rsid w:val="005D557D"/>
    <w:rsid w:val="005D584F"/>
    <w:rsid w:val="005D61FD"/>
    <w:rsid w:val="005D7506"/>
    <w:rsid w:val="005E0CB3"/>
    <w:rsid w:val="005E0D03"/>
    <w:rsid w:val="005E1D90"/>
    <w:rsid w:val="005E1EC6"/>
    <w:rsid w:val="005E2BDF"/>
    <w:rsid w:val="005E3855"/>
    <w:rsid w:val="005E4E0C"/>
    <w:rsid w:val="005E62E4"/>
    <w:rsid w:val="005F0CD8"/>
    <w:rsid w:val="005F328C"/>
    <w:rsid w:val="00600B83"/>
    <w:rsid w:val="006010F4"/>
    <w:rsid w:val="0060172E"/>
    <w:rsid w:val="0060405C"/>
    <w:rsid w:val="006067B8"/>
    <w:rsid w:val="0060755E"/>
    <w:rsid w:val="00610E36"/>
    <w:rsid w:val="00613D15"/>
    <w:rsid w:val="00616639"/>
    <w:rsid w:val="00620C7A"/>
    <w:rsid w:val="00621C28"/>
    <w:rsid w:val="00625FA3"/>
    <w:rsid w:val="00630438"/>
    <w:rsid w:val="00634557"/>
    <w:rsid w:val="006346AC"/>
    <w:rsid w:val="00636EA8"/>
    <w:rsid w:val="00637AEC"/>
    <w:rsid w:val="00643266"/>
    <w:rsid w:val="00643A74"/>
    <w:rsid w:val="006443D0"/>
    <w:rsid w:val="00651D4D"/>
    <w:rsid w:val="00654C67"/>
    <w:rsid w:val="006558AB"/>
    <w:rsid w:val="0065694E"/>
    <w:rsid w:val="006605C0"/>
    <w:rsid w:val="006626F3"/>
    <w:rsid w:val="00665369"/>
    <w:rsid w:val="00665B9D"/>
    <w:rsid w:val="006704E0"/>
    <w:rsid w:val="00670E57"/>
    <w:rsid w:val="0067321A"/>
    <w:rsid w:val="00673DB6"/>
    <w:rsid w:val="00674731"/>
    <w:rsid w:val="0067601C"/>
    <w:rsid w:val="006765C8"/>
    <w:rsid w:val="0068011E"/>
    <w:rsid w:val="00681C88"/>
    <w:rsid w:val="00682C4C"/>
    <w:rsid w:val="00683BC4"/>
    <w:rsid w:val="006842F9"/>
    <w:rsid w:val="00687087"/>
    <w:rsid w:val="006877C7"/>
    <w:rsid w:val="0069120A"/>
    <w:rsid w:val="00692A72"/>
    <w:rsid w:val="00697BA5"/>
    <w:rsid w:val="006A0C8C"/>
    <w:rsid w:val="006A11AC"/>
    <w:rsid w:val="006A2681"/>
    <w:rsid w:val="006A315A"/>
    <w:rsid w:val="006A4441"/>
    <w:rsid w:val="006A5E24"/>
    <w:rsid w:val="006A7139"/>
    <w:rsid w:val="006B02D5"/>
    <w:rsid w:val="006B44A8"/>
    <w:rsid w:val="006B7E13"/>
    <w:rsid w:val="006C0575"/>
    <w:rsid w:val="006C385F"/>
    <w:rsid w:val="006C3895"/>
    <w:rsid w:val="006C3C8E"/>
    <w:rsid w:val="006C46BE"/>
    <w:rsid w:val="006C550A"/>
    <w:rsid w:val="006C5DA8"/>
    <w:rsid w:val="006C5FF4"/>
    <w:rsid w:val="006D5572"/>
    <w:rsid w:val="006D57DA"/>
    <w:rsid w:val="006D58BC"/>
    <w:rsid w:val="006D70A0"/>
    <w:rsid w:val="006D7354"/>
    <w:rsid w:val="006E08FC"/>
    <w:rsid w:val="006F1E9C"/>
    <w:rsid w:val="006F379D"/>
    <w:rsid w:val="006F7276"/>
    <w:rsid w:val="00703CEB"/>
    <w:rsid w:val="00707930"/>
    <w:rsid w:val="00710676"/>
    <w:rsid w:val="00715990"/>
    <w:rsid w:val="00720501"/>
    <w:rsid w:val="00720C4A"/>
    <w:rsid w:val="00722315"/>
    <w:rsid w:val="00722940"/>
    <w:rsid w:val="00724547"/>
    <w:rsid w:val="00727CE8"/>
    <w:rsid w:val="00730B0C"/>
    <w:rsid w:val="0073227C"/>
    <w:rsid w:val="00735533"/>
    <w:rsid w:val="007364B1"/>
    <w:rsid w:val="00736712"/>
    <w:rsid w:val="00737D65"/>
    <w:rsid w:val="00737E77"/>
    <w:rsid w:val="007405CA"/>
    <w:rsid w:val="00745716"/>
    <w:rsid w:val="00747C1E"/>
    <w:rsid w:val="00751E46"/>
    <w:rsid w:val="00755231"/>
    <w:rsid w:val="00760026"/>
    <w:rsid w:val="00760C7D"/>
    <w:rsid w:val="00771580"/>
    <w:rsid w:val="00774D8F"/>
    <w:rsid w:val="00775857"/>
    <w:rsid w:val="007766FF"/>
    <w:rsid w:val="007778CB"/>
    <w:rsid w:val="00780555"/>
    <w:rsid w:val="00780701"/>
    <w:rsid w:val="00781487"/>
    <w:rsid w:val="00783095"/>
    <w:rsid w:val="007848AF"/>
    <w:rsid w:val="0078787E"/>
    <w:rsid w:val="00787AE1"/>
    <w:rsid w:val="00787B03"/>
    <w:rsid w:val="00792544"/>
    <w:rsid w:val="00793A38"/>
    <w:rsid w:val="007946F2"/>
    <w:rsid w:val="007948C2"/>
    <w:rsid w:val="00796D28"/>
    <w:rsid w:val="007A02B4"/>
    <w:rsid w:val="007A57BE"/>
    <w:rsid w:val="007B2781"/>
    <w:rsid w:val="007B360A"/>
    <w:rsid w:val="007B5FA3"/>
    <w:rsid w:val="007B7D05"/>
    <w:rsid w:val="007C3085"/>
    <w:rsid w:val="007D3C34"/>
    <w:rsid w:val="007D56C6"/>
    <w:rsid w:val="007D6B1C"/>
    <w:rsid w:val="007D6CAA"/>
    <w:rsid w:val="007E0C97"/>
    <w:rsid w:val="007F300B"/>
    <w:rsid w:val="007F5126"/>
    <w:rsid w:val="007F588E"/>
    <w:rsid w:val="00804D4C"/>
    <w:rsid w:val="00806E3B"/>
    <w:rsid w:val="00807792"/>
    <w:rsid w:val="00807B1F"/>
    <w:rsid w:val="008108CC"/>
    <w:rsid w:val="00812A0E"/>
    <w:rsid w:val="00816699"/>
    <w:rsid w:val="008171FA"/>
    <w:rsid w:val="00817A19"/>
    <w:rsid w:val="0082427A"/>
    <w:rsid w:val="00825DCC"/>
    <w:rsid w:val="00826A14"/>
    <w:rsid w:val="00830198"/>
    <w:rsid w:val="008308AF"/>
    <w:rsid w:val="008312C0"/>
    <w:rsid w:val="008314C7"/>
    <w:rsid w:val="008315AD"/>
    <w:rsid w:val="00831669"/>
    <w:rsid w:val="00832BB5"/>
    <w:rsid w:val="00834371"/>
    <w:rsid w:val="008360E3"/>
    <w:rsid w:val="00837E62"/>
    <w:rsid w:val="00837F95"/>
    <w:rsid w:val="00842007"/>
    <w:rsid w:val="008517DD"/>
    <w:rsid w:val="008521E4"/>
    <w:rsid w:val="0085508E"/>
    <w:rsid w:val="00857018"/>
    <w:rsid w:val="00860903"/>
    <w:rsid w:val="0086146E"/>
    <w:rsid w:val="0086185E"/>
    <w:rsid w:val="0086247B"/>
    <w:rsid w:val="008638A6"/>
    <w:rsid w:val="00865CE8"/>
    <w:rsid w:val="00870B14"/>
    <w:rsid w:val="00871A6F"/>
    <w:rsid w:val="00871E58"/>
    <w:rsid w:val="00872405"/>
    <w:rsid w:val="0087277E"/>
    <w:rsid w:val="0087661F"/>
    <w:rsid w:val="008862C7"/>
    <w:rsid w:val="00886334"/>
    <w:rsid w:val="00890529"/>
    <w:rsid w:val="00892270"/>
    <w:rsid w:val="00895747"/>
    <w:rsid w:val="008A28A9"/>
    <w:rsid w:val="008A31C7"/>
    <w:rsid w:val="008A3205"/>
    <w:rsid w:val="008A3781"/>
    <w:rsid w:val="008A744C"/>
    <w:rsid w:val="008A7475"/>
    <w:rsid w:val="008A7771"/>
    <w:rsid w:val="008B013E"/>
    <w:rsid w:val="008B0DC9"/>
    <w:rsid w:val="008B3252"/>
    <w:rsid w:val="008B33FA"/>
    <w:rsid w:val="008B5204"/>
    <w:rsid w:val="008B6FEC"/>
    <w:rsid w:val="008B76AE"/>
    <w:rsid w:val="008C3106"/>
    <w:rsid w:val="008D1BE7"/>
    <w:rsid w:val="008D6436"/>
    <w:rsid w:val="008D6C66"/>
    <w:rsid w:val="008E5057"/>
    <w:rsid w:val="008E6927"/>
    <w:rsid w:val="008E6954"/>
    <w:rsid w:val="008E6DBF"/>
    <w:rsid w:val="008E6F99"/>
    <w:rsid w:val="008E7E21"/>
    <w:rsid w:val="008F102A"/>
    <w:rsid w:val="008F3919"/>
    <w:rsid w:val="008F62CD"/>
    <w:rsid w:val="008F6953"/>
    <w:rsid w:val="00900796"/>
    <w:rsid w:val="00911EBC"/>
    <w:rsid w:val="00917371"/>
    <w:rsid w:val="0092291A"/>
    <w:rsid w:val="00924F4C"/>
    <w:rsid w:val="00930FD6"/>
    <w:rsid w:val="00931FB7"/>
    <w:rsid w:val="0093328B"/>
    <w:rsid w:val="00934261"/>
    <w:rsid w:val="00934C17"/>
    <w:rsid w:val="009364A1"/>
    <w:rsid w:val="0093691C"/>
    <w:rsid w:val="00941593"/>
    <w:rsid w:val="009420CF"/>
    <w:rsid w:val="009438AF"/>
    <w:rsid w:val="00945D63"/>
    <w:rsid w:val="00945E52"/>
    <w:rsid w:val="00946AB5"/>
    <w:rsid w:val="00946D41"/>
    <w:rsid w:val="00946ED6"/>
    <w:rsid w:val="009510D7"/>
    <w:rsid w:val="00956610"/>
    <w:rsid w:val="00960893"/>
    <w:rsid w:val="00963F5E"/>
    <w:rsid w:val="009644D5"/>
    <w:rsid w:val="00965AF7"/>
    <w:rsid w:val="00970067"/>
    <w:rsid w:val="00973688"/>
    <w:rsid w:val="00973EC7"/>
    <w:rsid w:val="00981471"/>
    <w:rsid w:val="00982966"/>
    <w:rsid w:val="009832C1"/>
    <w:rsid w:val="00986E46"/>
    <w:rsid w:val="00992221"/>
    <w:rsid w:val="00992F27"/>
    <w:rsid w:val="009A02BD"/>
    <w:rsid w:val="009A1864"/>
    <w:rsid w:val="009A3496"/>
    <w:rsid w:val="009A44F4"/>
    <w:rsid w:val="009A56A0"/>
    <w:rsid w:val="009A664D"/>
    <w:rsid w:val="009A7B7E"/>
    <w:rsid w:val="009A7DF5"/>
    <w:rsid w:val="009B0446"/>
    <w:rsid w:val="009B1A94"/>
    <w:rsid w:val="009B2E13"/>
    <w:rsid w:val="009B39C7"/>
    <w:rsid w:val="009B4285"/>
    <w:rsid w:val="009C31B1"/>
    <w:rsid w:val="009C72F2"/>
    <w:rsid w:val="009D2002"/>
    <w:rsid w:val="009D5926"/>
    <w:rsid w:val="009D7061"/>
    <w:rsid w:val="009E11D2"/>
    <w:rsid w:val="009E1A14"/>
    <w:rsid w:val="009E1ACA"/>
    <w:rsid w:val="009E2848"/>
    <w:rsid w:val="009E2954"/>
    <w:rsid w:val="009E3079"/>
    <w:rsid w:val="009E7140"/>
    <w:rsid w:val="009E7702"/>
    <w:rsid w:val="009F12C7"/>
    <w:rsid w:val="009F1C3B"/>
    <w:rsid w:val="009F205F"/>
    <w:rsid w:val="009F50C5"/>
    <w:rsid w:val="00A021CD"/>
    <w:rsid w:val="00A030A7"/>
    <w:rsid w:val="00A04DE5"/>
    <w:rsid w:val="00A0528D"/>
    <w:rsid w:val="00A0606B"/>
    <w:rsid w:val="00A067DC"/>
    <w:rsid w:val="00A078E3"/>
    <w:rsid w:val="00A13ACF"/>
    <w:rsid w:val="00A1455C"/>
    <w:rsid w:val="00A17732"/>
    <w:rsid w:val="00A17C13"/>
    <w:rsid w:val="00A20466"/>
    <w:rsid w:val="00A2072B"/>
    <w:rsid w:val="00A24039"/>
    <w:rsid w:val="00A25067"/>
    <w:rsid w:val="00A3069D"/>
    <w:rsid w:val="00A30BC7"/>
    <w:rsid w:val="00A344B4"/>
    <w:rsid w:val="00A3489A"/>
    <w:rsid w:val="00A36B6B"/>
    <w:rsid w:val="00A36EB8"/>
    <w:rsid w:val="00A37A27"/>
    <w:rsid w:val="00A40F18"/>
    <w:rsid w:val="00A45112"/>
    <w:rsid w:val="00A47F29"/>
    <w:rsid w:val="00A50039"/>
    <w:rsid w:val="00A5291B"/>
    <w:rsid w:val="00A56F10"/>
    <w:rsid w:val="00A62405"/>
    <w:rsid w:val="00A648EB"/>
    <w:rsid w:val="00A67946"/>
    <w:rsid w:val="00A75CAB"/>
    <w:rsid w:val="00A76DC1"/>
    <w:rsid w:val="00A80406"/>
    <w:rsid w:val="00A812E2"/>
    <w:rsid w:val="00A8168D"/>
    <w:rsid w:val="00A87E2B"/>
    <w:rsid w:val="00A87F1D"/>
    <w:rsid w:val="00A92020"/>
    <w:rsid w:val="00A943EA"/>
    <w:rsid w:val="00A95162"/>
    <w:rsid w:val="00A96F19"/>
    <w:rsid w:val="00AA0937"/>
    <w:rsid w:val="00AA3E1F"/>
    <w:rsid w:val="00AA5616"/>
    <w:rsid w:val="00AA74E5"/>
    <w:rsid w:val="00AB254D"/>
    <w:rsid w:val="00AB3705"/>
    <w:rsid w:val="00AB37C9"/>
    <w:rsid w:val="00AB405B"/>
    <w:rsid w:val="00AC118F"/>
    <w:rsid w:val="00AC2817"/>
    <w:rsid w:val="00AC338F"/>
    <w:rsid w:val="00AC3761"/>
    <w:rsid w:val="00AC639F"/>
    <w:rsid w:val="00AD1984"/>
    <w:rsid w:val="00AD2815"/>
    <w:rsid w:val="00AD383C"/>
    <w:rsid w:val="00AD463B"/>
    <w:rsid w:val="00AD4E45"/>
    <w:rsid w:val="00AE25F7"/>
    <w:rsid w:val="00AE2940"/>
    <w:rsid w:val="00AE5653"/>
    <w:rsid w:val="00AE5BF4"/>
    <w:rsid w:val="00AF387B"/>
    <w:rsid w:val="00AF3B83"/>
    <w:rsid w:val="00AF46C3"/>
    <w:rsid w:val="00AF6968"/>
    <w:rsid w:val="00AF7877"/>
    <w:rsid w:val="00B00AC0"/>
    <w:rsid w:val="00B025C5"/>
    <w:rsid w:val="00B02DF4"/>
    <w:rsid w:val="00B02E50"/>
    <w:rsid w:val="00B03723"/>
    <w:rsid w:val="00B04336"/>
    <w:rsid w:val="00B04581"/>
    <w:rsid w:val="00B065FD"/>
    <w:rsid w:val="00B07559"/>
    <w:rsid w:val="00B14822"/>
    <w:rsid w:val="00B14BD6"/>
    <w:rsid w:val="00B16D42"/>
    <w:rsid w:val="00B21086"/>
    <w:rsid w:val="00B23101"/>
    <w:rsid w:val="00B257F6"/>
    <w:rsid w:val="00B30577"/>
    <w:rsid w:val="00B321BD"/>
    <w:rsid w:val="00B363C4"/>
    <w:rsid w:val="00B376C0"/>
    <w:rsid w:val="00B435FB"/>
    <w:rsid w:val="00B451CA"/>
    <w:rsid w:val="00B46672"/>
    <w:rsid w:val="00B46D8E"/>
    <w:rsid w:val="00B47271"/>
    <w:rsid w:val="00B512E1"/>
    <w:rsid w:val="00B51A22"/>
    <w:rsid w:val="00B54652"/>
    <w:rsid w:val="00B55649"/>
    <w:rsid w:val="00B5616A"/>
    <w:rsid w:val="00B577A6"/>
    <w:rsid w:val="00B620D0"/>
    <w:rsid w:val="00B62638"/>
    <w:rsid w:val="00B65346"/>
    <w:rsid w:val="00B65C8C"/>
    <w:rsid w:val="00B667AE"/>
    <w:rsid w:val="00B70101"/>
    <w:rsid w:val="00B702A2"/>
    <w:rsid w:val="00B715CE"/>
    <w:rsid w:val="00B71935"/>
    <w:rsid w:val="00B73A6E"/>
    <w:rsid w:val="00B743A9"/>
    <w:rsid w:val="00B758ED"/>
    <w:rsid w:val="00B75A88"/>
    <w:rsid w:val="00B77303"/>
    <w:rsid w:val="00B836BE"/>
    <w:rsid w:val="00B84B70"/>
    <w:rsid w:val="00B87542"/>
    <w:rsid w:val="00B87660"/>
    <w:rsid w:val="00B87EDC"/>
    <w:rsid w:val="00B91C26"/>
    <w:rsid w:val="00B93BD4"/>
    <w:rsid w:val="00B95E4B"/>
    <w:rsid w:val="00B97925"/>
    <w:rsid w:val="00B97A18"/>
    <w:rsid w:val="00BA24A7"/>
    <w:rsid w:val="00BA34EA"/>
    <w:rsid w:val="00BA360E"/>
    <w:rsid w:val="00BA4377"/>
    <w:rsid w:val="00BA65C6"/>
    <w:rsid w:val="00BB1C37"/>
    <w:rsid w:val="00BB577E"/>
    <w:rsid w:val="00BB65D7"/>
    <w:rsid w:val="00BC0372"/>
    <w:rsid w:val="00BC1443"/>
    <w:rsid w:val="00BC388C"/>
    <w:rsid w:val="00BC39A1"/>
    <w:rsid w:val="00BC3EF7"/>
    <w:rsid w:val="00BC4341"/>
    <w:rsid w:val="00BC5564"/>
    <w:rsid w:val="00BC56C3"/>
    <w:rsid w:val="00BC6327"/>
    <w:rsid w:val="00BC67C9"/>
    <w:rsid w:val="00BC7C08"/>
    <w:rsid w:val="00BD0987"/>
    <w:rsid w:val="00BD0A3F"/>
    <w:rsid w:val="00BD1998"/>
    <w:rsid w:val="00BD2101"/>
    <w:rsid w:val="00BD40E1"/>
    <w:rsid w:val="00BE2ACE"/>
    <w:rsid w:val="00BE770C"/>
    <w:rsid w:val="00BF2E91"/>
    <w:rsid w:val="00BF744A"/>
    <w:rsid w:val="00C00337"/>
    <w:rsid w:val="00C0245D"/>
    <w:rsid w:val="00C02C8F"/>
    <w:rsid w:val="00C05718"/>
    <w:rsid w:val="00C10E98"/>
    <w:rsid w:val="00C12FE6"/>
    <w:rsid w:val="00C13E23"/>
    <w:rsid w:val="00C20221"/>
    <w:rsid w:val="00C30907"/>
    <w:rsid w:val="00C30AB4"/>
    <w:rsid w:val="00C34B32"/>
    <w:rsid w:val="00C37D35"/>
    <w:rsid w:val="00C40087"/>
    <w:rsid w:val="00C41297"/>
    <w:rsid w:val="00C4319F"/>
    <w:rsid w:val="00C43B16"/>
    <w:rsid w:val="00C4415B"/>
    <w:rsid w:val="00C46195"/>
    <w:rsid w:val="00C522A3"/>
    <w:rsid w:val="00C562BC"/>
    <w:rsid w:val="00C577AF"/>
    <w:rsid w:val="00C67E74"/>
    <w:rsid w:val="00C710E3"/>
    <w:rsid w:val="00C71BC0"/>
    <w:rsid w:val="00C72071"/>
    <w:rsid w:val="00C7434E"/>
    <w:rsid w:val="00C76CD3"/>
    <w:rsid w:val="00C83AEB"/>
    <w:rsid w:val="00C8722F"/>
    <w:rsid w:val="00C87A09"/>
    <w:rsid w:val="00C9081F"/>
    <w:rsid w:val="00C91B55"/>
    <w:rsid w:val="00C92A6B"/>
    <w:rsid w:val="00C935B4"/>
    <w:rsid w:val="00C93CB7"/>
    <w:rsid w:val="00C93DCA"/>
    <w:rsid w:val="00C953AF"/>
    <w:rsid w:val="00C958BD"/>
    <w:rsid w:val="00C95E37"/>
    <w:rsid w:val="00C960ED"/>
    <w:rsid w:val="00C965DC"/>
    <w:rsid w:val="00C97342"/>
    <w:rsid w:val="00CA0CE4"/>
    <w:rsid w:val="00CA52B3"/>
    <w:rsid w:val="00CB1FA6"/>
    <w:rsid w:val="00CB58BB"/>
    <w:rsid w:val="00CB6813"/>
    <w:rsid w:val="00CC0043"/>
    <w:rsid w:val="00CC0071"/>
    <w:rsid w:val="00CC3348"/>
    <w:rsid w:val="00CD1E86"/>
    <w:rsid w:val="00CD3EB0"/>
    <w:rsid w:val="00CD6BE5"/>
    <w:rsid w:val="00CE2170"/>
    <w:rsid w:val="00CE2360"/>
    <w:rsid w:val="00CE3019"/>
    <w:rsid w:val="00CE7B43"/>
    <w:rsid w:val="00CF0734"/>
    <w:rsid w:val="00CF244E"/>
    <w:rsid w:val="00CF632A"/>
    <w:rsid w:val="00CF675B"/>
    <w:rsid w:val="00D00239"/>
    <w:rsid w:val="00D00BBA"/>
    <w:rsid w:val="00D0129E"/>
    <w:rsid w:val="00D06FD6"/>
    <w:rsid w:val="00D11E82"/>
    <w:rsid w:val="00D14DE3"/>
    <w:rsid w:val="00D15170"/>
    <w:rsid w:val="00D1781B"/>
    <w:rsid w:val="00D20B92"/>
    <w:rsid w:val="00D22992"/>
    <w:rsid w:val="00D2552A"/>
    <w:rsid w:val="00D26E0E"/>
    <w:rsid w:val="00D2779A"/>
    <w:rsid w:val="00D30F30"/>
    <w:rsid w:val="00D31360"/>
    <w:rsid w:val="00D3373C"/>
    <w:rsid w:val="00D33EB7"/>
    <w:rsid w:val="00D348AC"/>
    <w:rsid w:val="00D34F31"/>
    <w:rsid w:val="00D3581C"/>
    <w:rsid w:val="00D37CE5"/>
    <w:rsid w:val="00D4031A"/>
    <w:rsid w:val="00D40CC5"/>
    <w:rsid w:val="00D41A47"/>
    <w:rsid w:val="00D43AFE"/>
    <w:rsid w:val="00D43BD1"/>
    <w:rsid w:val="00D46FA4"/>
    <w:rsid w:val="00D47B89"/>
    <w:rsid w:val="00D521E6"/>
    <w:rsid w:val="00D52B59"/>
    <w:rsid w:val="00D53A2A"/>
    <w:rsid w:val="00D542A8"/>
    <w:rsid w:val="00D5750D"/>
    <w:rsid w:val="00D6086E"/>
    <w:rsid w:val="00D60B69"/>
    <w:rsid w:val="00D62967"/>
    <w:rsid w:val="00D631C4"/>
    <w:rsid w:val="00D63775"/>
    <w:rsid w:val="00D63F71"/>
    <w:rsid w:val="00D66570"/>
    <w:rsid w:val="00D67F17"/>
    <w:rsid w:val="00D70559"/>
    <w:rsid w:val="00D70E43"/>
    <w:rsid w:val="00D7730A"/>
    <w:rsid w:val="00D82D05"/>
    <w:rsid w:val="00D8352F"/>
    <w:rsid w:val="00D92325"/>
    <w:rsid w:val="00D93B01"/>
    <w:rsid w:val="00D9646D"/>
    <w:rsid w:val="00D968A3"/>
    <w:rsid w:val="00D976BC"/>
    <w:rsid w:val="00DA16DF"/>
    <w:rsid w:val="00DA2489"/>
    <w:rsid w:val="00DA3041"/>
    <w:rsid w:val="00DB0FD1"/>
    <w:rsid w:val="00DB1745"/>
    <w:rsid w:val="00DB516A"/>
    <w:rsid w:val="00DB63D7"/>
    <w:rsid w:val="00DB689F"/>
    <w:rsid w:val="00DC1F0C"/>
    <w:rsid w:val="00DC2974"/>
    <w:rsid w:val="00DC5B9A"/>
    <w:rsid w:val="00DC66D4"/>
    <w:rsid w:val="00DC723A"/>
    <w:rsid w:val="00DC7A5F"/>
    <w:rsid w:val="00DD1F53"/>
    <w:rsid w:val="00DD2607"/>
    <w:rsid w:val="00DD3B32"/>
    <w:rsid w:val="00DD3BC4"/>
    <w:rsid w:val="00DE0BEA"/>
    <w:rsid w:val="00DF22E9"/>
    <w:rsid w:val="00E005B6"/>
    <w:rsid w:val="00E036F7"/>
    <w:rsid w:val="00E04D25"/>
    <w:rsid w:val="00E05C30"/>
    <w:rsid w:val="00E07C31"/>
    <w:rsid w:val="00E11BF5"/>
    <w:rsid w:val="00E12838"/>
    <w:rsid w:val="00E1616F"/>
    <w:rsid w:val="00E202BF"/>
    <w:rsid w:val="00E243E8"/>
    <w:rsid w:val="00E25004"/>
    <w:rsid w:val="00E32A52"/>
    <w:rsid w:val="00E3629F"/>
    <w:rsid w:val="00E37F2F"/>
    <w:rsid w:val="00E417D5"/>
    <w:rsid w:val="00E41F17"/>
    <w:rsid w:val="00E45334"/>
    <w:rsid w:val="00E45866"/>
    <w:rsid w:val="00E463E6"/>
    <w:rsid w:val="00E479CD"/>
    <w:rsid w:val="00E5028D"/>
    <w:rsid w:val="00E53475"/>
    <w:rsid w:val="00E55075"/>
    <w:rsid w:val="00E554D5"/>
    <w:rsid w:val="00E641F5"/>
    <w:rsid w:val="00E647EF"/>
    <w:rsid w:val="00E64F13"/>
    <w:rsid w:val="00E652E0"/>
    <w:rsid w:val="00E6592E"/>
    <w:rsid w:val="00E7251B"/>
    <w:rsid w:val="00E741EA"/>
    <w:rsid w:val="00E817AA"/>
    <w:rsid w:val="00E821E9"/>
    <w:rsid w:val="00E82A56"/>
    <w:rsid w:val="00E839F8"/>
    <w:rsid w:val="00E84386"/>
    <w:rsid w:val="00E903E9"/>
    <w:rsid w:val="00E919AD"/>
    <w:rsid w:val="00E92499"/>
    <w:rsid w:val="00E95413"/>
    <w:rsid w:val="00E96280"/>
    <w:rsid w:val="00E97792"/>
    <w:rsid w:val="00EA0472"/>
    <w:rsid w:val="00EA054B"/>
    <w:rsid w:val="00EA27FB"/>
    <w:rsid w:val="00EA2C65"/>
    <w:rsid w:val="00EA2F5B"/>
    <w:rsid w:val="00EA4C16"/>
    <w:rsid w:val="00EA608A"/>
    <w:rsid w:val="00EA650A"/>
    <w:rsid w:val="00EA7FDB"/>
    <w:rsid w:val="00EB0FD7"/>
    <w:rsid w:val="00EB59A1"/>
    <w:rsid w:val="00EB7BFE"/>
    <w:rsid w:val="00EC0558"/>
    <w:rsid w:val="00EC0AD7"/>
    <w:rsid w:val="00EC1090"/>
    <w:rsid w:val="00EC18FB"/>
    <w:rsid w:val="00EC21A3"/>
    <w:rsid w:val="00EC2523"/>
    <w:rsid w:val="00EC5E53"/>
    <w:rsid w:val="00EC6447"/>
    <w:rsid w:val="00EC6C0C"/>
    <w:rsid w:val="00ED0D26"/>
    <w:rsid w:val="00ED13D2"/>
    <w:rsid w:val="00ED1C66"/>
    <w:rsid w:val="00ED2DD2"/>
    <w:rsid w:val="00ED355D"/>
    <w:rsid w:val="00ED71DE"/>
    <w:rsid w:val="00ED7508"/>
    <w:rsid w:val="00ED7543"/>
    <w:rsid w:val="00ED7C86"/>
    <w:rsid w:val="00EE1422"/>
    <w:rsid w:val="00EE3E44"/>
    <w:rsid w:val="00EE59B1"/>
    <w:rsid w:val="00EE7A97"/>
    <w:rsid w:val="00EF18EA"/>
    <w:rsid w:val="00EF1D73"/>
    <w:rsid w:val="00EF3432"/>
    <w:rsid w:val="00EF36C3"/>
    <w:rsid w:val="00EF3A78"/>
    <w:rsid w:val="00EF3BEA"/>
    <w:rsid w:val="00EF3E03"/>
    <w:rsid w:val="00F011DB"/>
    <w:rsid w:val="00F01E56"/>
    <w:rsid w:val="00F033D8"/>
    <w:rsid w:val="00F04C14"/>
    <w:rsid w:val="00F059AD"/>
    <w:rsid w:val="00F06C7A"/>
    <w:rsid w:val="00F12B3F"/>
    <w:rsid w:val="00F1722C"/>
    <w:rsid w:val="00F25442"/>
    <w:rsid w:val="00F2584B"/>
    <w:rsid w:val="00F2623F"/>
    <w:rsid w:val="00F262CA"/>
    <w:rsid w:val="00F2737F"/>
    <w:rsid w:val="00F27ED7"/>
    <w:rsid w:val="00F30D6C"/>
    <w:rsid w:val="00F30FEC"/>
    <w:rsid w:val="00F3291E"/>
    <w:rsid w:val="00F32B6F"/>
    <w:rsid w:val="00F32EB5"/>
    <w:rsid w:val="00F371FA"/>
    <w:rsid w:val="00F37E27"/>
    <w:rsid w:val="00F403AF"/>
    <w:rsid w:val="00F40D24"/>
    <w:rsid w:val="00F553C1"/>
    <w:rsid w:val="00F601BE"/>
    <w:rsid w:val="00F6181C"/>
    <w:rsid w:val="00F7075F"/>
    <w:rsid w:val="00F70C46"/>
    <w:rsid w:val="00F7356A"/>
    <w:rsid w:val="00F74E6C"/>
    <w:rsid w:val="00F7551D"/>
    <w:rsid w:val="00F8011B"/>
    <w:rsid w:val="00F8012E"/>
    <w:rsid w:val="00F86318"/>
    <w:rsid w:val="00F90C48"/>
    <w:rsid w:val="00F91269"/>
    <w:rsid w:val="00F91964"/>
    <w:rsid w:val="00F919FA"/>
    <w:rsid w:val="00F925A5"/>
    <w:rsid w:val="00FA2F7C"/>
    <w:rsid w:val="00FA54F6"/>
    <w:rsid w:val="00FA6744"/>
    <w:rsid w:val="00FB22F1"/>
    <w:rsid w:val="00FB3317"/>
    <w:rsid w:val="00FB3CB6"/>
    <w:rsid w:val="00FB3D6A"/>
    <w:rsid w:val="00FB5340"/>
    <w:rsid w:val="00FB7A98"/>
    <w:rsid w:val="00FC06FC"/>
    <w:rsid w:val="00FC0F1C"/>
    <w:rsid w:val="00FC1089"/>
    <w:rsid w:val="00FC182A"/>
    <w:rsid w:val="00FC3BFE"/>
    <w:rsid w:val="00FC51F4"/>
    <w:rsid w:val="00FD086F"/>
    <w:rsid w:val="00FD5266"/>
    <w:rsid w:val="00FD54AD"/>
    <w:rsid w:val="00FD5D85"/>
    <w:rsid w:val="00FE128C"/>
    <w:rsid w:val="00FE2615"/>
    <w:rsid w:val="00FE4DF3"/>
    <w:rsid w:val="00FE5C3F"/>
    <w:rsid w:val="00FE7540"/>
    <w:rsid w:val="00FF1429"/>
    <w:rsid w:val="00FF1670"/>
    <w:rsid w:val="00FF2C1B"/>
    <w:rsid w:val="00FF7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8CE"/>
  <w15:chartTrackingRefBased/>
  <w15:docId w15:val="{8354DF48-49BF-40A6-94B7-0528FE25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22A3"/>
    <w:pPr>
      <w:suppressAutoHyphens/>
      <w:autoSpaceDN w:val="0"/>
      <w:textAlignment w:val="baseline"/>
    </w:pPr>
    <w:rPr>
      <w:rFonts w:ascii="Times New Roman" w:eastAsia="Times New Roman" w:hAnsi="Times New Roman"/>
      <w:sz w:val="24"/>
      <w:szCs w:val="24"/>
    </w:rPr>
  </w:style>
  <w:style w:type="paragraph" w:styleId="Nagwek1">
    <w:name w:val="heading 1"/>
    <w:basedOn w:val="Normalny"/>
    <w:next w:val="Normalny"/>
    <w:link w:val="Nagwek1Znak"/>
    <w:uiPriority w:val="9"/>
    <w:qFormat/>
    <w:rsid w:val="00FB7A98"/>
    <w:pPr>
      <w:keepNext/>
      <w:spacing w:before="240" w:after="60"/>
      <w:outlineLvl w:val="0"/>
    </w:pPr>
    <w:rPr>
      <w:rFonts w:ascii="Calibri Light" w:hAnsi="Calibri Light"/>
      <w:b/>
      <w:bCs/>
      <w:kern w:val="32"/>
      <w:sz w:val="32"/>
      <w:szCs w:val="32"/>
      <w:lang w:val="x-none" w:eastAsia="x-none"/>
    </w:rPr>
  </w:style>
  <w:style w:type="paragraph" w:styleId="Nagwek2">
    <w:name w:val="heading 2"/>
    <w:basedOn w:val="Normalny"/>
    <w:link w:val="Nagwek2Znak"/>
    <w:uiPriority w:val="9"/>
    <w:qFormat/>
    <w:rsid w:val="00FB7A98"/>
    <w:pPr>
      <w:suppressAutoHyphens w:val="0"/>
      <w:autoSpaceDN/>
      <w:spacing w:before="100" w:beforeAutospacing="1" w:after="100" w:afterAutospacing="1"/>
      <w:textAlignment w:val="auto"/>
      <w:outlineLvl w:val="1"/>
    </w:pPr>
    <w:rPr>
      <w:b/>
      <w:bCs/>
      <w:sz w:val="36"/>
      <w:szCs w:val="3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D33EB7"/>
    <w:pPr>
      <w:spacing w:before="100" w:after="119"/>
    </w:pPr>
  </w:style>
  <w:style w:type="paragraph" w:styleId="Podtytu">
    <w:name w:val="Subtitle"/>
    <w:basedOn w:val="Nagwek"/>
    <w:next w:val="Tekstpodstawowy"/>
    <w:link w:val="PodtytuZnak"/>
    <w:qFormat/>
    <w:rsid w:val="00D33EB7"/>
    <w:pPr>
      <w:keepNext/>
      <w:spacing w:before="240" w:after="120"/>
      <w:jc w:val="center"/>
    </w:pPr>
    <w:rPr>
      <w:rFonts w:ascii="Arial" w:eastAsia="Tahoma" w:hAnsi="Arial"/>
      <w:i/>
      <w:iCs/>
      <w:sz w:val="28"/>
      <w:szCs w:val="28"/>
      <w:lang w:eastAsia="zh-CN"/>
    </w:rPr>
  </w:style>
  <w:style w:type="character" w:customStyle="1" w:styleId="PodtytuZnak">
    <w:name w:val="Podtytuł Znak"/>
    <w:link w:val="Podtytu"/>
    <w:rsid w:val="00D33EB7"/>
    <w:rPr>
      <w:rFonts w:ascii="Arial" w:eastAsia="Tahoma" w:hAnsi="Arial" w:cs="Tahoma"/>
      <w:i/>
      <w:iCs/>
      <w:sz w:val="28"/>
      <w:szCs w:val="28"/>
      <w:lang w:eastAsia="zh-CN"/>
    </w:rPr>
  </w:style>
  <w:style w:type="paragraph" w:styleId="Tytu">
    <w:name w:val="Title"/>
    <w:basedOn w:val="Normalny"/>
    <w:next w:val="Podtytu"/>
    <w:link w:val="TytuZnak"/>
    <w:qFormat/>
    <w:rsid w:val="00D33EB7"/>
    <w:pPr>
      <w:widowControl w:val="0"/>
      <w:autoSpaceDE w:val="0"/>
      <w:jc w:val="center"/>
    </w:pPr>
    <w:rPr>
      <w:rFonts w:ascii="Arial" w:eastAsia="Arial" w:hAnsi="Arial"/>
      <w:b/>
      <w:bCs/>
      <w:color w:val="000000"/>
      <w:sz w:val="20"/>
      <w:szCs w:val="20"/>
      <w:lang w:val="x-none" w:eastAsia="ar-SA"/>
    </w:rPr>
  </w:style>
  <w:style w:type="character" w:customStyle="1" w:styleId="TytuZnak">
    <w:name w:val="Tytuł Znak"/>
    <w:link w:val="Tytu"/>
    <w:rsid w:val="00D33EB7"/>
    <w:rPr>
      <w:rFonts w:ascii="Arial" w:eastAsia="Arial" w:hAnsi="Arial" w:cs="Arial"/>
      <w:b/>
      <w:bCs/>
      <w:color w:val="000000"/>
      <w:sz w:val="20"/>
      <w:szCs w:val="20"/>
      <w:lang w:eastAsia="ar-SA"/>
    </w:rPr>
  </w:style>
  <w:style w:type="paragraph" w:customStyle="1" w:styleId="Akapitzlist1">
    <w:name w:val="Akapit z listą1"/>
    <w:aliases w:val="sw tekst,L1,Numerowanie,List Paragraph,Akapit z listą BS,normalny tekst,Normal,Akapit z listą3,Akapit z listą31,Wypunktowanie,Normal2,Adresat stanowisko,Lista num,Kolorowa lista — akcent 11,Bulleted list,lp1,Preambuła,CW_Lis,CW_Lista"/>
    <w:basedOn w:val="Normalny"/>
    <w:link w:val="AkapitzlistZnak"/>
    <w:uiPriority w:val="34"/>
    <w:qFormat/>
    <w:rsid w:val="00D33EB7"/>
    <w:pPr>
      <w:suppressAutoHyphens w:val="0"/>
      <w:autoSpaceDN/>
      <w:spacing w:after="200" w:line="276" w:lineRule="auto"/>
      <w:ind w:left="720"/>
      <w:contextualSpacing/>
      <w:textAlignment w:val="auto"/>
    </w:pPr>
    <w:rPr>
      <w:rFonts w:ascii="Calibri" w:eastAsia="Calibri" w:hAnsi="Calibri"/>
      <w:sz w:val="22"/>
      <w:szCs w:val="22"/>
      <w:lang w:val="x-none" w:eastAsia="en-US"/>
    </w:rPr>
  </w:style>
  <w:style w:type="paragraph" w:styleId="Zwykytekst">
    <w:name w:val="Plain Text"/>
    <w:basedOn w:val="Normalny"/>
    <w:link w:val="ZwykytekstZnak"/>
    <w:rsid w:val="00D33EB7"/>
    <w:pPr>
      <w:suppressAutoHyphens w:val="0"/>
      <w:autoSpaceDN/>
      <w:textAlignment w:val="auto"/>
    </w:pPr>
    <w:rPr>
      <w:rFonts w:ascii="Consolas" w:hAnsi="Consolas"/>
      <w:sz w:val="21"/>
      <w:szCs w:val="21"/>
      <w:lang w:val="x-none" w:eastAsia="x-none"/>
    </w:rPr>
  </w:style>
  <w:style w:type="character" w:customStyle="1" w:styleId="ZwykytekstZnak">
    <w:name w:val="Zwykły tekst Znak"/>
    <w:link w:val="Zwykytekst"/>
    <w:rsid w:val="00D33EB7"/>
    <w:rPr>
      <w:rFonts w:ascii="Consolas" w:eastAsia="Times New Roman" w:hAnsi="Consolas" w:cs="Times New Roman"/>
      <w:sz w:val="21"/>
      <w:szCs w:val="21"/>
    </w:rPr>
  </w:style>
  <w:style w:type="character" w:styleId="Pogrubienie">
    <w:name w:val="Strong"/>
    <w:qFormat/>
    <w:rsid w:val="00D33EB7"/>
    <w:rPr>
      <w:b/>
      <w:bCs/>
    </w:rPr>
  </w:style>
  <w:style w:type="paragraph" w:styleId="Tekstpodstawowywcity3">
    <w:name w:val="Body Text Indent 3"/>
    <w:basedOn w:val="Normalny"/>
    <w:link w:val="Tekstpodstawowywcity3Znak"/>
    <w:uiPriority w:val="99"/>
    <w:unhideWhenUsed/>
    <w:rsid w:val="00D33EB7"/>
    <w:pPr>
      <w:suppressAutoHyphens w:val="0"/>
      <w:autoSpaceDN/>
      <w:spacing w:after="120"/>
      <w:ind w:left="283"/>
      <w:textAlignment w:val="auto"/>
    </w:pPr>
    <w:rPr>
      <w:sz w:val="16"/>
      <w:szCs w:val="16"/>
      <w:lang w:val="x-none"/>
    </w:rPr>
  </w:style>
  <w:style w:type="character" w:customStyle="1" w:styleId="Tekstpodstawowywcity3Znak">
    <w:name w:val="Tekst podstawowy wcięty 3 Znak"/>
    <w:link w:val="Tekstpodstawowywcity3"/>
    <w:uiPriority w:val="99"/>
    <w:rsid w:val="00D33EB7"/>
    <w:rPr>
      <w:rFonts w:ascii="Times New Roman" w:eastAsia="Times New Roman" w:hAnsi="Times New Roman" w:cs="Times New Roman"/>
      <w:sz w:val="16"/>
      <w:szCs w:val="16"/>
      <w:lang w:eastAsia="pl-PL"/>
    </w:rPr>
  </w:style>
  <w:style w:type="paragraph" w:customStyle="1" w:styleId="p1">
    <w:name w:val="p1"/>
    <w:basedOn w:val="Normalny"/>
    <w:rsid w:val="00D33EB7"/>
    <w:pPr>
      <w:suppressAutoHyphens w:val="0"/>
      <w:autoSpaceDN/>
      <w:jc w:val="center"/>
      <w:textAlignment w:val="auto"/>
    </w:pPr>
    <w:rPr>
      <w:rFonts w:ascii="Arial" w:hAnsi="Arial"/>
      <w:b/>
      <w:sz w:val="26"/>
      <w:szCs w:val="20"/>
    </w:rPr>
  </w:style>
  <w:style w:type="paragraph" w:customStyle="1" w:styleId="Zwykytekst1">
    <w:name w:val="Zwykły tekst1"/>
    <w:basedOn w:val="Normalny"/>
    <w:rsid w:val="00D33EB7"/>
    <w:pPr>
      <w:suppressAutoHyphens w:val="0"/>
      <w:autoSpaceDN/>
      <w:textAlignment w:val="auto"/>
    </w:pPr>
    <w:rPr>
      <w:rFonts w:ascii="Courier New" w:hAnsi="Courier New"/>
      <w:sz w:val="20"/>
      <w:szCs w:val="20"/>
    </w:rPr>
  </w:style>
  <w:style w:type="paragraph" w:styleId="Nagwek">
    <w:name w:val="header"/>
    <w:basedOn w:val="Normalny"/>
    <w:link w:val="NagwekZnak"/>
    <w:unhideWhenUsed/>
    <w:rsid w:val="00D33EB7"/>
    <w:pPr>
      <w:tabs>
        <w:tab w:val="center" w:pos="4536"/>
        <w:tab w:val="right" w:pos="9072"/>
      </w:tabs>
    </w:pPr>
    <w:rPr>
      <w:lang w:val="x-none"/>
    </w:rPr>
  </w:style>
  <w:style w:type="character" w:customStyle="1" w:styleId="NagwekZnak">
    <w:name w:val="Nagłówek Znak"/>
    <w:link w:val="Nagwek"/>
    <w:rsid w:val="00D33EB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D33EB7"/>
    <w:pPr>
      <w:spacing w:after="120"/>
    </w:pPr>
    <w:rPr>
      <w:lang w:val="x-none"/>
    </w:rPr>
  </w:style>
  <w:style w:type="character" w:customStyle="1" w:styleId="TekstpodstawowyZnak">
    <w:name w:val="Tekst podstawowy Znak"/>
    <w:link w:val="Tekstpodstawowy"/>
    <w:uiPriority w:val="99"/>
    <w:rsid w:val="00D33EB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D33EB7"/>
    <w:pPr>
      <w:suppressAutoHyphens w:val="0"/>
      <w:autoSpaceDN/>
      <w:spacing w:after="120"/>
      <w:ind w:left="283"/>
      <w:textAlignment w:val="auto"/>
    </w:pPr>
    <w:rPr>
      <w:lang w:val="en-US"/>
    </w:rPr>
  </w:style>
  <w:style w:type="character" w:customStyle="1" w:styleId="TekstpodstawowywcityZnak">
    <w:name w:val="Tekst podstawowy wcięty Znak"/>
    <w:link w:val="Tekstpodstawowywcity"/>
    <w:rsid w:val="00D33EB7"/>
    <w:rPr>
      <w:rFonts w:ascii="Times New Roman" w:eastAsia="Times New Roman" w:hAnsi="Times New Roman" w:cs="Times New Roman"/>
      <w:sz w:val="24"/>
      <w:szCs w:val="24"/>
      <w:lang w:val="en-US" w:eastAsia="pl-PL"/>
    </w:rPr>
  </w:style>
  <w:style w:type="paragraph" w:customStyle="1" w:styleId="ZnakZnak1">
    <w:name w:val="Znak Znak1"/>
    <w:basedOn w:val="Normalny"/>
    <w:rsid w:val="00D33EB7"/>
    <w:pPr>
      <w:suppressAutoHyphens w:val="0"/>
      <w:autoSpaceDN/>
      <w:textAlignment w:val="auto"/>
    </w:pPr>
    <w:rPr>
      <w:rFonts w:ascii="Arial" w:hAnsi="Arial" w:cs="Arial"/>
      <w:lang w:val="en-US"/>
    </w:rPr>
  </w:style>
  <w:style w:type="paragraph" w:customStyle="1" w:styleId="Standard">
    <w:name w:val="Standard"/>
    <w:basedOn w:val="Normalny"/>
    <w:rsid w:val="00D33EB7"/>
    <w:pPr>
      <w:widowControl w:val="0"/>
      <w:autoSpaceDE w:val="0"/>
      <w:autoSpaceDN/>
      <w:textAlignment w:val="auto"/>
    </w:pPr>
    <w:rPr>
      <w:szCs w:val="20"/>
    </w:rPr>
  </w:style>
  <w:style w:type="paragraph" w:customStyle="1" w:styleId="ZnakZnakZnakZnak">
    <w:name w:val="Znak Znak Znak Znak"/>
    <w:basedOn w:val="Normalny"/>
    <w:rsid w:val="00591E8B"/>
    <w:pPr>
      <w:suppressAutoHyphens w:val="0"/>
      <w:autoSpaceDN/>
      <w:ind w:firstLine="720"/>
      <w:jc w:val="both"/>
      <w:textAlignment w:val="auto"/>
    </w:pPr>
    <w:rPr>
      <w:b/>
    </w:rPr>
  </w:style>
  <w:style w:type="paragraph" w:styleId="Tekstpodstawowy2">
    <w:name w:val="Body Text 2"/>
    <w:basedOn w:val="Normalny"/>
    <w:link w:val="Tekstpodstawowy2Znak"/>
    <w:uiPriority w:val="99"/>
    <w:unhideWhenUsed/>
    <w:rsid w:val="001D7AE7"/>
    <w:pPr>
      <w:spacing w:after="120" w:line="480" w:lineRule="auto"/>
    </w:pPr>
    <w:rPr>
      <w:lang w:val="x-none" w:eastAsia="x-none"/>
    </w:rPr>
  </w:style>
  <w:style w:type="character" w:customStyle="1" w:styleId="Tekstpodstawowy2Znak">
    <w:name w:val="Tekst podstawowy 2 Znak"/>
    <w:link w:val="Tekstpodstawowy2"/>
    <w:uiPriority w:val="99"/>
    <w:rsid w:val="001D7AE7"/>
    <w:rPr>
      <w:rFonts w:ascii="Times New Roman" w:eastAsia="Times New Roman" w:hAnsi="Times New Roman"/>
      <w:sz w:val="24"/>
      <w:szCs w:val="24"/>
    </w:rPr>
  </w:style>
  <w:style w:type="paragraph" w:customStyle="1" w:styleId="ZnakZnak2">
    <w:name w:val="Znak Znak2"/>
    <w:basedOn w:val="Normalny"/>
    <w:rsid w:val="00190A76"/>
    <w:pPr>
      <w:suppressAutoHyphens w:val="0"/>
      <w:autoSpaceDN/>
      <w:textAlignment w:val="auto"/>
    </w:pPr>
  </w:style>
  <w:style w:type="paragraph" w:customStyle="1" w:styleId="s14">
    <w:name w:val="s14"/>
    <w:basedOn w:val="Normalny"/>
    <w:rsid w:val="00E07C31"/>
    <w:pPr>
      <w:suppressAutoHyphens w:val="0"/>
      <w:autoSpaceDN/>
      <w:spacing w:before="100" w:beforeAutospacing="1" w:after="100" w:afterAutospacing="1"/>
      <w:textAlignment w:val="auto"/>
    </w:pPr>
    <w:rPr>
      <w:rFonts w:eastAsia="Calibri"/>
    </w:rPr>
  </w:style>
  <w:style w:type="character" w:customStyle="1" w:styleId="s13">
    <w:name w:val="s13"/>
    <w:rsid w:val="00E07C31"/>
  </w:style>
  <w:style w:type="paragraph" w:customStyle="1" w:styleId="Bezodstpw1">
    <w:name w:val="Bez odstępów1"/>
    <w:aliases w:val="Tahoma"/>
    <w:basedOn w:val="Normalny"/>
    <w:uiPriority w:val="1"/>
    <w:qFormat/>
    <w:rsid w:val="00EA608A"/>
    <w:pPr>
      <w:suppressAutoHyphens w:val="0"/>
      <w:autoSpaceDN/>
      <w:textAlignment w:val="auto"/>
    </w:pPr>
    <w:rPr>
      <w:rFonts w:ascii="Tahoma" w:eastAsia="Calibri" w:hAnsi="Tahoma" w:cs="Tahoma"/>
      <w:sz w:val="20"/>
      <w:szCs w:val="20"/>
    </w:rPr>
  </w:style>
  <w:style w:type="paragraph" w:styleId="Tekstdymka">
    <w:name w:val="Balloon Text"/>
    <w:basedOn w:val="Normalny"/>
    <w:link w:val="TekstdymkaZnak"/>
    <w:uiPriority w:val="99"/>
    <w:semiHidden/>
    <w:unhideWhenUsed/>
    <w:rsid w:val="003F0A56"/>
    <w:rPr>
      <w:rFonts w:ascii="Segoe UI" w:hAnsi="Segoe UI"/>
      <w:sz w:val="18"/>
      <w:szCs w:val="18"/>
      <w:lang w:val="x-none" w:eastAsia="x-none"/>
    </w:rPr>
  </w:style>
  <w:style w:type="character" w:customStyle="1" w:styleId="TekstdymkaZnak">
    <w:name w:val="Tekst dymka Znak"/>
    <w:link w:val="Tekstdymka"/>
    <w:uiPriority w:val="99"/>
    <w:semiHidden/>
    <w:rsid w:val="003F0A56"/>
    <w:rPr>
      <w:rFonts w:ascii="Segoe UI" w:eastAsia="Times New Roman" w:hAnsi="Segoe UI" w:cs="Segoe UI"/>
      <w:sz w:val="18"/>
      <w:szCs w:val="18"/>
    </w:rPr>
  </w:style>
  <w:style w:type="character" w:styleId="Wyrnieniedelikatne">
    <w:name w:val="Subtle Emphasis"/>
    <w:uiPriority w:val="19"/>
    <w:qFormat/>
    <w:rsid w:val="003F0A56"/>
    <w:rPr>
      <w:i/>
      <w:iCs/>
      <w:color w:val="404040"/>
    </w:rPr>
  </w:style>
  <w:style w:type="numbering" w:styleId="1ai">
    <w:name w:val="Outline List 1"/>
    <w:basedOn w:val="Bezlisty"/>
    <w:rsid w:val="0086185E"/>
    <w:pPr>
      <w:numPr>
        <w:numId w:val="13"/>
      </w:numPr>
    </w:pPr>
  </w:style>
  <w:style w:type="character" w:customStyle="1" w:styleId="StrongEmphasis">
    <w:name w:val="Strong Emphasis"/>
    <w:rsid w:val="00A648EB"/>
    <w:rPr>
      <w:b/>
      <w:bCs/>
    </w:rPr>
  </w:style>
  <w:style w:type="paragraph" w:styleId="Tekstpodstawowy3">
    <w:name w:val="Body Text 3"/>
    <w:basedOn w:val="Normalny"/>
    <w:link w:val="Tekstpodstawowy3Znak"/>
    <w:uiPriority w:val="99"/>
    <w:unhideWhenUsed/>
    <w:rsid w:val="00727CE8"/>
    <w:pPr>
      <w:suppressAutoHyphens w:val="0"/>
      <w:autoSpaceDN/>
      <w:spacing w:after="120" w:line="276" w:lineRule="auto"/>
      <w:textAlignment w:val="auto"/>
    </w:pPr>
    <w:rPr>
      <w:rFonts w:ascii="Calibri" w:eastAsia="Calibri" w:hAnsi="Calibri"/>
      <w:sz w:val="16"/>
      <w:szCs w:val="16"/>
      <w:lang w:val="x-none" w:eastAsia="en-US"/>
    </w:rPr>
  </w:style>
  <w:style w:type="character" w:customStyle="1" w:styleId="Tekstpodstawowy3Znak">
    <w:name w:val="Tekst podstawowy 3 Znak"/>
    <w:link w:val="Tekstpodstawowy3"/>
    <w:uiPriority w:val="99"/>
    <w:rsid w:val="00727CE8"/>
    <w:rPr>
      <w:sz w:val="16"/>
      <w:szCs w:val="16"/>
      <w:lang w:eastAsia="en-US"/>
    </w:rPr>
  </w:style>
  <w:style w:type="character" w:styleId="Hipercze">
    <w:name w:val="Hyperlink"/>
    <w:uiPriority w:val="99"/>
    <w:rsid w:val="00637AEC"/>
    <w:rPr>
      <w:rFonts w:cs="Times New Roman"/>
      <w:color w:val="0000FF"/>
      <w:u w:val="single"/>
    </w:rPr>
  </w:style>
  <w:style w:type="paragraph" w:customStyle="1" w:styleId="Nagwek10">
    <w:name w:val="Nagłówek1"/>
    <w:basedOn w:val="Normalny"/>
    <w:next w:val="Tekstpodstawowy"/>
    <w:uiPriority w:val="99"/>
    <w:rsid w:val="00637AEC"/>
    <w:pPr>
      <w:keepNext/>
      <w:autoSpaceDN/>
      <w:spacing w:before="240" w:after="120"/>
      <w:textAlignment w:val="auto"/>
    </w:pPr>
    <w:rPr>
      <w:rFonts w:ascii="Arial" w:eastAsia="Calibri" w:hAnsi="Arial" w:cs="Arial"/>
      <w:sz w:val="28"/>
      <w:szCs w:val="28"/>
    </w:rPr>
  </w:style>
  <w:style w:type="paragraph" w:customStyle="1" w:styleId="ZnakZnakZnakZnak0">
    <w:name w:val="Znak Znak Znak Znak"/>
    <w:basedOn w:val="Normalny"/>
    <w:rsid w:val="00025AFD"/>
    <w:pPr>
      <w:suppressAutoHyphens w:val="0"/>
      <w:autoSpaceDN/>
      <w:ind w:firstLine="720"/>
      <w:jc w:val="both"/>
      <w:textAlignment w:val="auto"/>
    </w:pPr>
    <w:rPr>
      <w:b/>
    </w:rPr>
  </w:style>
  <w:style w:type="paragraph" w:customStyle="1" w:styleId="Tekstpodstawowy21">
    <w:name w:val="Tekst podstawowy 21"/>
    <w:basedOn w:val="Normalny"/>
    <w:rsid w:val="00B257F6"/>
    <w:pPr>
      <w:spacing w:after="120" w:line="480" w:lineRule="auto"/>
    </w:pPr>
    <w:rPr>
      <w:sz w:val="20"/>
      <w:szCs w:val="20"/>
      <w:lang w:eastAsia="ar-SA"/>
    </w:rPr>
  </w:style>
  <w:style w:type="paragraph" w:customStyle="1" w:styleId="ZnakZnakZnak">
    <w:name w:val="Znak Znak Znak"/>
    <w:basedOn w:val="Normalny"/>
    <w:rsid w:val="00497AEF"/>
    <w:pPr>
      <w:suppressAutoHyphens w:val="0"/>
      <w:autoSpaceDN/>
      <w:textAlignment w:val="auto"/>
    </w:pPr>
  </w:style>
  <w:style w:type="character" w:customStyle="1" w:styleId="Nagwek2Znak">
    <w:name w:val="Nagłówek 2 Znak"/>
    <w:link w:val="Nagwek2"/>
    <w:uiPriority w:val="9"/>
    <w:rsid w:val="00FB7A98"/>
    <w:rPr>
      <w:rFonts w:ascii="Times New Roman" w:eastAsia="Times New Roman" w:hAnsi="Times New Roman"/>
      <w:b/>
      <w:bCs/>
      <w:sz w:val="36"/>
      <w:szCs w:val="36"/>
    </w:rPr>
  </w:style>
  <w:style w:type="character" w:customStyle="1" w:styleId="Nagwek1Znak">
    <w:name w:val="Nagłówek 1 Znak"/>
    <w:link w:val="Nagwek1"/>
    <w:uiPriority w:val="9"/>
    <w:rsid w:val="00FB7A98"/>
    <w:rPr>
      <w:rFonts w:ascii="Calibri Light" w:eastAsia="Times New Roman" w:hAnsi="Calibri Light" w:cs="Times New Roman"/>
      <w:b/>
      <w:bCs/>
      <w:kern w:val="32"/>
      <w:sz w:val="32"/>
      <w:szCs w:val="32"/>
    </w:rPr>
  </w:style>
  <w:style w:type="character" w:customStyle="1" w:styleId="Internetlink">
    <w:name w:val="Internet link"/>
    <w:rsid w:val="00F30FEC"/>
    <w:rPr>
      <w:color w:val="0000FF"/>
      <w:u w:val="single"/>
    </w:rPr>
  </w:style>
  <w:style w:type="paragraph" w:customStyle="1" w:styleId="Tekstpodstawowywcity31">
    <w:name w:val="Tekst podstawowy wcięty 31"/>
    <w:basedOn w:val="Normalny"/>
    <w:rsid w:val="00895747"/>
    <w:pPr>
      <w:autoSpaceDN/>
      <w:ind w:left="922" w:hanging="922"/>
      <w:textAlignment w:val="auto"/>
    </w:pPr>
    <w:rPr>
      <w:rFonts w:ascii="Arial" w:hAnsi="Arial" w:cs="Arial"/>
      <w:i/>
      <w:iCs/>
      <w:color w:val="0000FF"/>
      <w:sz w:val="16"/>
      <w:szCs w:val="16"/>
      <w:lang w:eastAsia="ar-SA"/>
    </w:rPr>
  </w:style>
  <w:style w:type="paragraph" w:styleId="HTML-wstpniesformatowany">
    <w:name w:val="HTML Preformatted"/>
    <w:basedOn w:val="Normalny"/>
    <w:link w:val="HTML-wstpniesformatowanyZnak"/>
    <w:rsid w:val="00F5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sz w:val="20"/>
      <w:szCs w:val="20"/>
      <w:lang w:val="x-none" w:eastAsia="x-none"/>
    </w:rPr>
  </w:style>
  <w:style w:type="character" w:customStyle="1" w:styleId="HTML-wstpniesformatowanyZnak">
    <w:name w:val="HTML - wstępnie sformatowany Znak"/>
    <w:link w:val="HTML-wstpniesformatowany"/>
    <w:rsid w:val="00F553C1"/>
    <w:rPr>
      <w:rFonts w:ascii="Courier New" w:eastAsia="Times New Roman" w:hAnsi="Courier New" w:cs="Courier New"/>
    </w:rPr>
  </w:style>
  <w:style w:type="character" w:customStyle="1" w:styleId="Domylnaczcionkaakapitu1">
    <w:name w:val="Domyślna czcionka akapitu1"/>
    <w:rsid w:val="004C11D5"/>
  </w:style>
  <w:style w:type="character" w:customStyle="1" w:styleId="Uwydatnienie1">
    <w:name w:val="Uwydatnienie1"/>
    <w:rsid w:val="004C11D5"/>
    <w:rPr>
      <w:i/>
      <w:iCs/>
    </w:rPr>
  </w:style>
  <w:style w:type="paragraph" w:customStyle="1" w:styleId="Default">
    <w:name w:val="Default"/>
    <w:rsid w:val="00ED13D2"/>
    <w:pPr>
      <w:autoSpaceDE w:val="0"/>
      <w:autoSpaceDN w:val="0"/>
      <w:adjustRightInd w:val="0"/>
    </w:pPr>
    <w:rPr>
      <w:rFonts w:eastAsia="Times New Roman" w:cs="Calibri"/>
      <w:color w:val="000000"/>
      <w:sz w:val="24"/>
      <w:szCs w:val="24"/>
    </w:rPr>
  </w:style>
  <w:style w:type="character" w:customStyle="1" w:styleId="apple-converted-space">
    <w:name w:val="apple-converted-space"/>
    <w:rsid w:val="00F6181C"/>
  </w:style>
  <w:style w:type="paragraph" w:customStyle="1" w:styleId="Tekstpodstawowy22">
    <w:name w:val="Tekst podstawowy 22"/>
    <w:basedOn w:val="Normalny"/>
    <w:rsid w:val="00D26E0E"/>
    <w:pPr>
      <w:autoSpaceDN/>
      <w:spacing w:after="120" w:line="480" w:lineRule="auto"/>
    </w:pPr>
    <w:rPr>
      <w:sz w:val="20"/>
      <w:szCs w:val="20"/>
      <w:lang w:eastAsia="ar-SA"/>
    </w:rPr>
  </w:style>
  <w:style w:type="character" w:customStyle="1" w:styleId="AkapitzlistZnak">
    <w:name w:val="Akapit z listą Znak"/>
    <w:aliases w:val="sw tekst Znak,L1 Znak,Numerowanie Znak,List Paragraph Znak,Akapit z listą BS Znak,normalny tekst Znak,Normal Znak,Akapit z listą3 Znak,Akapit z listą31 Znak,Wypunktowanie Znak,Normal2 Znak,Adresat stanowisko Znak,Lista num Znak"/>
    <w:link w:val="Akapitzlist1"/>
    <w:uiPriority w:val="34"/>
    <w:qFormat/>
    <w:locked/>
    <w:rsid w:val="003740D4"/>
    <w:rPr>
      <w:sz w:val="22"/>
      <w:szCs w:val="22"/>
      <w:lang w:eastAsia="en-US"/>
    </w:rPr>
  </w:style>
  <w:style w:type="paragraph" w:customStyle="1" w:styleId="Textbody">
    <w:name w:val="Text body"/>
    <w:basedOn w:val="Standard"/>
    <w:rsid w:val="00930FD6"/>
    <w:pPr>
      <w:widowControl/>
      <w:autoSpaceDE/>
      <w:autoSpaceDN w:val="0"/>
      <w:spacing w:after="140" w:line="288" w:lineRule="auto"/>
    </w:pPr>
    <w:rPr>
      <w:kern w:val="3"/>
      <w:szCs w:val="24"/>
      <w:lang w:eastAsia="zh-CN"/>
    </w:rPr>
  </w:style>
  <w:style w:type="character" w:styleId="Uwydatnienie">
    <w:name w:val="Emphasis"/>
    <w:qFormat/>
    <w:rsid w:val="00331BBF"/>
    <w:rPr>
      <w:i/>
      <w:iCs/>
    </w:rPr>
  </w:style>
  <w:style w:type="paragraph" w:styleId="Tekstblokowy">
    <w:name w:val="Block Text"/>
    <w:basedOn w:val="Normalny"/>
    <w:rsid w:val="00D9646D"/>
    <w:pPr>
      <w:tabs>
        <w:tab w:val="left" w:pos="1134"/>
      </w:tabs>
      <w:suppressAutoHyphens w:val="0"/>
      <w:autoSpaceDN/>
      <w:ind w:left="426" w:right="447" w:firstLine="708"/>
      <w:jc w:val="both"/>
      <w:textAlignment w:val="auto"/>
    </w:pPr>
    <w:rPr>
      <w:sz w:val="28"/>
      <w:szCs w:val="20"/>
    </w:rPr>
  </w:style>
  <w:style w:type="paragraph" w:customStyle="1" w:styleId="Normalny1">
    <w:name w:val="Normalny1"/>
    <w:rsid w:val="00462871"/>
    <w:pPr>
      <w:widowControl w:val="0"/>
      <w:suppressAutoHyphens/>
    </w:pPr>
    <w:rPr>
      <w:rFonts w:ascii="Times New Roman" w:eastAsia="SimSun" w:hAnsi="Times New Roman" w:cs="Mangal"/>
      <w:sz w:val="24"/>
      <w:szCs w:val="24"/>
      <w:lang w:eastAsia="hi-IN" w:bidi="hi-IN"/>
    </w:rPr>
  </w:style>
  <w:style w:type="paragraph" w:styleId="Stopka">
    <w:name w:val="footer"/>
    <w:basedOn w:val="Normalny"/>
    <w:link w:val="StopkaZnak"/>
    <w:uiPriority w:val="99"/>
    <w:unhideWhenUsed/>
    <w:rsid w:val="0027487C"/>
    <w:pPr>
      <w:tabs>
        <w:tab w:val="center" w:pos="4536"/>
        <w:tab w:val="right" w:pos="9072"/>
      </w:tabs>
    </w:pPr>
  </w:style>
  <w:style w:type="character" w:customStyle="1" w:styleId="StopkaZnak">
    <w:name w:val="Stopka Znak"/>
    <w:link w:val="Stopka"/>
    <w:uiPriority w:val="99"/>
    <w:rsid w:val="0027487C"/>
    <w:rPr>
      <w:rFonts w:ascii="Times New Roman" w:eastAsia="Times New Roman" w:hAnsi="Times New Roman"/>
      <w:sz w:val="24"/>
      <w:szCs w:val="24"/>
    </w:rPr>
  </w:style>
  <w:style w:type="paragraph" w:customStyle="1" w:styleId="Akapitzlist10">
    <w:name w:val="Akapit z listą1"/>
    <w:basedOn w:val="Normalny"/>
    <w:rsid w:val="00D968A3"/>
    <w:pPr>
      <w:suppressAutoHyphens w:val="0"/>
      <w:autoSpaceDN/>
      <w:spacing w:after="200" w:line="276" w:lineRule="auto"/>
      <w:ind w:left="720"/>
      <w:contextualSpacing/>
      <w:textAlignment w:val="auto"/>
    </w:pPr>
    <w:rPr>
      <w:rFonts w:ascii="Calibri" w:hAnsi="Calibri"/>
      <w:sz w:val="22"/>
      <w:szCs w:val="22"/>
      <w:lang w:eastAsia="en-US"/>
    </w:rPr>
  </w:style>
  <w:style w:type="table" w:styleId="Tabela-Siatka">
    <w:name w:val="Table Grid"/>
    <w:basedOn w:val="Standardowy"/>
    <w:uiPriority w:val="39"/>
    <w:rsid w:val="00D63F71"/>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610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5925">
      <w:bodyDiv w:val="1"/>
      <w:marLeft w:val="0"/>
      <w:marRight w:val="0"/>
      <w:marTop w:val="0"/>
      <w:marBottom w:val="0"/>
      <w:divBdr>
        <w:top w:val="none" w:sz="0" w:space="0" w:color="auto"/>
        <w:left w:val="none" w:sz="0" w:space="0" w:color="auto"/>
        <w:bottom w:val="none" w:sz="0" w:space="0" w:color="auto"/>
        <w:right w:val="none" w:sz="0" w:space="0" w:color="auto"/>
      </w:divBdr>
    </w:div>
    <w:div w:id="180508098">
      <w:bodyDiv w:val="1"/>
      <w:marLeft w:val="0"/>
      <w:marRight w:val="0"/>
      <w:marTop w:val="0"/>
      <w:marBottom w:val="0"/>
      <w:divBdr>
        <w:top w:val="none" w:sz="0" w:space="0" w:color="auto"/>
        <w:left w:val="none" w:sz="0" w:space="0" w:color="auto"/>
        <w:bottom w:val="none" w:sz="0" w:space="0" w:color="auto"/>
        <w:right w:val="none" w:sz="0" w:space="0" w:color="auto"/>
      </w:divBdr>
    </w:div>
    <w:div w:id="231160312">
      <w:bodyDiv w:val="1"/>
      <w:marLeft w:val="0"/>
      <w:marRight w:val="0"/>
      <w:marTop w:val="0"/>
      <w:marBottom w:val="0"/>
      <w:divBdr>
        <w:top w:val="none" w:sz="0" w:space="0" w:color="auto"/>
        <w:left w:val="none" w:sz="0" w:space="0" w:color="auto"/>
        <w:bottom w:val="none" w:sz="0" w:space="0" w:color="auto"/>
        <w:right w:val="none" w:sz="0" w:space="0" w:color="auto"/>
      </w:divBdr>
    </w:div>
    <w:div w:id="238558211">
      <w:bodyDiv w:val="1"/>
      <w:marLeft w:val="0"/>
      <w:marRight w:val="0"/>
      <w:marTop w:val="0"/>
      <w:marBottom w:val="0"/>
      <w:divBdr>
        <w:top w:val="none" w:sz="0" w:space="0" w:color="auto"/>
        <w:left w:val="none" w:sz="0" w:space="0" w:color="auto"/>
        <w:bottom w:val="none" w:sz="0" w:space="0" w:color="auto"/>
        <w:right w:val="none" w:sz="0" w:space="0" w:color="auto"/>
      </w:divBdr>
    </w:div>
    <w:div w:id="270016887">
      <w:bodyDiv w:val="1"/>
      <w:marLeft w:val="0"/>
      <w:marRight w:val="0"/>
      <w:marTop w:val="0"/>
      <w:marBottom w:val="0"/>
      <w:divBdr>
        <w:top w:val="none" w:sz="0" w:space="0" w:color="auto"/>
        <w:left w:val="none" w:sz="0" w:space="0" w:color="auto"/>
        <w:bottom w:val="none" w:sz="0" w:space="0" w:color="auto"/>
        <w:right w:val="none" w:sz="0" w:space="0" w:color="auto"/>
      </w:divBdr>
    </w:div>
    <w:div w:id="296182161">
      <w:bodyDiv w:val="1"/>
      <w:marLeft w:val="0"/>
      <w:marRight w:val="0"/>
      <w:marTop w:val="0"/>
      <w:marBottom w:val="0"/>
      <w:divBdr>
        <w:top w:val="none" w:sz="0" w:space="0" w:color="auto"/>
        <w:left w:val="none" w:sz="0" w:space="0" w:color="auto"/>
        <w:bottom w:val="none" w:sz="0" w:space="0" w:color="auto"/>
        <w:right w:val="none" w:sz="0" w:space="0" w:color="auto"/>
      </w:divBdr>
    </w:div>
    <w:div w:id="307587154">
      <w:bodyDiv w:val="1"/>
      <w:marLeft w:val="0"/>
      <w:marRight w:val="0"/>
      <w:marTop w:val="0"/>
      <w:marBottom w:val="0"/>
      <w:divBdr>
        <w:top w:val="none" w:sz="0" w:space="0" w:color="auto"/>
        <w:left w:val="none" w:sz="0" w:space="0" w:color="auto"/>
        <w:bottom w:val="none" w:sz="0" w:space="0" w:color="auto"/>
        <w:right w:val="none" w:sz="0" w:space="0" w:color="auto"/>
      </w:divBdr>
    </w:div>
    <w:div w:id="338430590">
      <w:bodyDiv w:val="1"/>
      <w:marLeft w:val="0"/>
      <w:marRight w:val="0"/>
      <w:marTop w:val="0"/>
      <w:marBottom w:val="0"/>
      <w:divBdr>
        <w:top w:val="none" w:sz="0" w:space="0" w:color="auto"/>
        <w:left w:val="none" w:sz="0" w:space="0" w:color="auto"/>
        <w:bottom w:val="none" w:sz="0" w:space="0" w:color="auto"/>
        <w:right w:val="none" w:sz="0" w:space="0" w:color="auto"/>
      </w:divBdr>
    </w:div>
    <w:div w:id="378361396">
      <w:bodyDiv w:val="1"/>
      <w:marLeft w:val="0"/>
      <w:marRight w:val="0"/>
      <w:marTop w:val="0"/>
      <w:marBottom w:val="0"/>
      <w:divBdr>
        <w:top w:val="none" w:sz="0" w:space="0" w:color="auto"/>
        <w:left w:val="none" w:sz="0" w:space="0" w:color="auto"/>
        <w:bottom w:val="none" w:sz="0" w:space="0" w:color="auto"/>
        <w:right w:val="none" w:sz="0" w:space="0" w:color="auto"/>
      </w:divBdr>
      <w:divsChild>
        <w:div w:id="320545478">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1500998713">
              <w:marLeft w:val="0"/>
              <w:marRight w:val="0"/>
              <w:marTop w:val="0"/>
              <w:marBottom w:val="0"/>
              <w:divBdr>
                <w:top w:val="none" w:sz="0" w:space="0" w:color="auto"/>
                <w:left w:val="none" w:sz="0" w:space="0" w:color="auto"/>
                <w:bottom w:val="none" w:sz="0" w:space="0" w:color="auto"/>
                <w:right w:val="none" w:sz="0" w:space="0" w:color="auto"/>
              </w:divBdr>
            </w:div>
            <w:div w:id="1547255559">
              <w:marLeft w:val="0"/>
              <w:marRight w:val="0"/>
              <w:marTop w:val="0"/>
              <w:marBottom w:val="0"/>
              <w:divBdr>
                <w:top w:val="none" w:sz="0" w:space="0" w:color="auto"/>
                <w:left w:val="none" w:sz="0" w:space="0" w:color="auto"/>
                <w:bottom w:val="none" w:sz="0" w:space="0" w:color="auto"/>
                <w:right w:val="none" w:sz="0" w:space="0" w:color="auto"/>
              </w:divBdr>
              <w:divsChild>
                <w:div w:id="251816359">
                  <w:marLeft w:val="0"/>
                  <w:marRight w:val="0"/>
                  <w:marTop w:val="0"/>
                  <w:marBottom w:val="0"/>
                  <w:divBdr>
                    <w:top w:val="none" w:sz="0" w:space="0" w:color="auto"/>
                    <w:left w:val="none" w:sz="0" w:space="0" w:color="auto"/>
                    <w:bottom w:val="none" w:sz="0" w:space="0" w:color="auto"/>
                    <w:right w:val="none" w:sz="0" w:space="0" w:color="auto"/>
                  </w:divBdr>
                </w:div>
                <w:div w:id="396973503">
                  <w:marLeft w:val="0"/>
                  <w:marRight w:val="0"/>
                  <w:marTop w:val="0"/>
                  <w:marBottom w:val="0"/>
                  <w:divBdr>
                    <w:top w:val="none" w:sz="0" w:space="0" w:color="auto"/>
                    <w:left w:val="none" w:sz="0" w:space="0" w:color="auto"/>
                    <w:bottom w:val="none" w:sz="0" w:space="0" w:color="auto"/>
                    <w:right w:val="none" w:sz="0" w:space="0" w:color="auto"/>
                  </w:divBdr>
                </w:div>
                <w:div w:id="585648016">
                  <w:marLeft w:val="0"/>
                  <w:marRight w:val="0"/>
                  <w:marTop w:val="0"/>
                  <w:marBottom w:val="0"/>
                  <w:divBdr>
                    <w:top w:val="none" w:sz="0" w:space="0" w:color="auto"/>
                    <w:left w:val="none" w:sz="0" w:space="0" w:color="auto"/>
                    <w:bottom w:val="none" w:sz="0" w:space="0" w:color="auto"/>
                    <w:right w:val="none" w:sz="0" w:space="0" w:color="auto"/>
                  </w:divBdr>
                </w:div>
                <w:div w:id="648218575">
                  <w:marLeft w:val="0"/>
                  <w:marRight w:val="0"/>
                  <w:marTop w:val="0"/>
                  <w:marBottom w:val="0"/>
                  <w:divBdr>
                    <w:top w:val="none" w:sz="0" w:space="0" w:color="auto"/>
                    <w:left w:val="none" w:sz="0" w:space="0" w:color="auto"/>
                    <w:bottom w:val="none" w:sz="0" w:space="0" w:color="auto"/>
                    <w:right w:val="none" w:sz="0" w:space="0" w:color="auto"/>
                  </w:divBdr>
                </w:div>
                <w:div w:id="1880778276">
                  <w:marLeft w:val="0"/>
                  <w:marRight w:val="0"/>
                  <w:marTop w:val="0"/>
                  <w:marBottom w:val="0"/>
                  <w:divBdr>
                    <w:top w:val="none" w:sz="0" w:space="0" w:color="auto"/>
                    <w:left w:val="none" w:sz="0" w:space="0" w:color="auto"/>
                    <w:bottom w:val="none" w:sz="0" w:space="0" w:color="auto"/>
                    <w:right w:val="none" w:sz="0" w:space="0" w:color="auto"/>
                  </w:divBdr>
                </w:div>
                <w:div w:id="2126995597">
                  <w:marLeft w:val="0"/>
                  <w:marRight w:val="0"/>
                  <w:marTop w:val="0"/>
                  <w:marBottom w:val="0"/>
                  <w:divBdr>
                    <w:top w:val="none" w:sz="0" w:space="0" w:color="auto"/>
                    <w:left w:val="none" w:sz="0" w:space="0" w:color="auto"/>
                    <w:bottom w:val="none" w:sz="0" w:space="0" w:color="auto"/>
                    <w:right w:val="none" w:sz="0" w:space="0" w:color="auto"/>
                  </w:divBdr>
                </w:div>
              </w:divsChild>
            </w:div>
            <w:div w:id="17584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6747">
      <w:bodyDiv w:val="1"/>
      <w:marLeft w:val="0"/>
      <w:marRight w:val="0"/>
      <w:marTop w:val="0"/>
      <w:marBottom w:val="0"/>
      <w:divBdr>
        <w:top w:val="none" w:sz="0" w:space="0" w:color="auto"/>
        <w:left w:val="none" w:sz="0" w:space="0" w:color="auto"/>
        <w:bottom w:val="none" w:sz="0" w:space="0" w:color="auto"/>
        <w:right w:val="none" w:sz="0" w:space="0" w:color="auto"/>
      </w:divBdr>
    </w:div>
    <w:div w:id="551186697">
      <w:bodyDiv w:val="1"/>
      <w:marLeft w:val="0"/>
      <w:marRight w:val="0"/>
      <w:marTop w:val="0"/>
      <w:marBottom w:val="0"/>
      <w:divBdr>
        <w:top w:val="none" w:sz="0" w:space="0" w:color="auto"/>
        <w:left w:val="none" w:sz="0" w:space="0" w:color="auto"/>
        <w:bottom w:val="none" w:sz="0" w:space="0" w:color="auto"/>
        <w:right w:val="none" w:sz="0" w:space="0" w:color="auto"/>
      </w:divBdr>
    </w:div>
    <w:div w:id="594748968">
      <w:bodyDiv w:val="1"/>
      <w:marLeft w:val="0"/>
      <w:marRight w:val="0"/>
      <w:marTop w:val="0"/>
      <w:marBottom w:val="0"/>
      <w:divBdr>
        <w:top w:val="none" w:sz="0" w:space="0" w:color="auto"/>
        <w:left w:val="none" w:sz="0" w:space="0" w:color="auto"/>
        <w:bottom w:val="none" w:sz="0" w:space="0" w:color="auto"/>
        <w:right w:val="none" w:sz="0" w:space="0" w:color="auto"/>
      </w:divBdr>
    </w:div>
    <w:div w:id="743071956">
      <w:bodyDiv w:val="1"/>
      <w:marLeft w:val="0"/>
      <w:marRight w:val="0"/>
      <w:marTop w:val="0"/>
      <w:marBottom w:val="0"/>
      <w:divBdr>
        <w:top w:val="none" w:sz="0" w:space="0" w:color="auto"/>
        <w:left w:val="none" w:sz="0" w:space="0" w:color="auto"/>
        <w:bottom w:val="none" w:sz="0" w:space="0" w:color="auto"/>
        <w:right w:val="none" w:sz="0" w:space="0" w:color="auto"/>
      </w:divBdr>
    </w:div>
    <w:div w:id="748305650">
      <w:bodyDiv w:val="1"/>
      <w:marLeft w:val="0"/>
      <w:marRight w:val="0"/>
      <w:marTop w:val="0"/>
      <w:marBottom w:val="0"/>
      <w:divBdr>
        <w:top w:val="none" w:sz="0" w:space="0" w:color="auto"/>
        <w:left w:val="none" w:sz="0" w:space="0" w:color="auto"/>
        <w:bottom w:val="none" w:sz="0" w:space="0" w:color="auto"/>
        <w:right w:val="none" w:sz="0" w:space="0" w:color="auto"/>
      </w:divBdr>
    </w:div>
    <w:div w:id="773403470">
      <w:bodyDiv w:val="1"/>
      <w:marLeft w:val="0"/>
      <w:marRight w:val="0"/>
      <w:marTop w:val="0"/>
      <w:marBottom w:val="0"/>
      <w:divBdr>
        <w:top w:val="none" w:sz="0" w:space="0" w:color="auto"/>
        <w:left w:val="none" w:sz="0" w:space="0" w:color="auto"/>
        <w:bottom w:val="none" w:sz="0" w:space="0" w:color="auto"/>
        <w:right w:val="none" w:sz="0" w:space="0" w:color="auto"/>
      </w:divBdr>
    </w:div>
    <w:div w:id="808589616">
      <w:bodyDiv w:val="1"/>
      <w:marLeft w:val="0"/>
      <w:marRight w:val="0"/>
      <w:marTop w:val="0"/>
      <w:marBottom w:val="0"/>
      <w:divBdr>
        <w:top w:val="none" w:sz="0" w:space="0" w:color="auto"/>
        <w:left w:val="none" w:sz="0" w:space="0" w:color="auto"/>
        <w:bottom w:val="none" w:sz="0" w:space="0" w:color="auto"/>
        <w:right w:val="none" w:sz="0" w:space="0" w:color="auto"/>
      </w:divBdr>
    </w:div>
    <w:div w:id="840462450">
      <w:bodyDiv w:val="1"/>
      <w:marLeft w:val="0"/>
      <w:marRight w:val="0"/>
      <w:marTop w:val="0"/>
      <w:marBottom w:val="0"/>
      <w:divBdr>
        <w:top w:val="none" w:sz="0" w:space="0" w:color="auto"/>
        <w:left w:val="none" w:sz="0" w:space="0" w:color="auto"/>
        <w:bottom w:val="none" w:sz="0" w:space="0" w:color="auto"/>
        <w:right w:val="none" w:sz="0" w:space="0" w:color="auto"/>
      </w:divBdr>
    </w:div>
    <w:div w:id="846863732">
      <w:bodyDiv w:val="1"/>
      <w:marLeft w:val="0"/>
      <w:marRight w:val="0"/>
      <w:marTop w:val="0"/>
      <w:marBottom w:val="0"/>
      <w:divBdr>
        <w:top w:val="none" w:sz="0" w:space="0" w:color="auto"/>
        <w:left w:val="none" w:sz="0" w:space="0" w:color="auto"/>
        <w:bottom w:val="none" w:sz="0" w:space="0" w:color="auto"/>
        <w:right w:val="none" w:sz="0" w:space="0" w:color="auto"/>
      </w:divBdr>
    </w:div>
    <w:div w:id="865677578">
      <w:bodyDiv w:val="1"/>
      <w:marLeft w:val="0"/>
      <w:marRight w:val="0"/>
      <w:marTop w:val="0"/>
      <w:marBottom w:val="0"/>
      <w:divBdr>
        <w:top w:val="none" w:sz="0" w:space="0" w:color="auto"/>
        <w:left w:val="none" w:sz="0" w:space="0" w:color="auto"/>
        <w:bottom w:val="none" w:sz="0" w:space="0" w:color="auto"/>
        <w:right w:val="none" w:sz="0" w:space="0" w:color="auto"/>
      </w:divBdr>
    </w:div>
    <w:div w:id="1233273925">
      <w:bodyDiv w:val="1"/>
      <w:marLeft w:val="0"/>
      <w:marRight w:val="0"/>
      <w:marTop w:val="0"/>
      <w:marBottom w:val="0"/>
      <w:divBdr>
        <w:top w:val="none" w:sz="0" w:space="0" w:color="auto"/>
        <w:left w:val="none" w:sz="0" w:space="0" w:color="auto"/>
        <w:bottom w:val="none" w:sz="0" w:space="0" w:color="auto"/>
        <w:right w:val="none" w:sz="0" w:space="0" w:color="auto"/>
      </w:divBdr>
    </w:div>
    <w:div w:id="1339621593">
      <w:bodyDiv w:val="1"/>
      <w:marLeft w:val="0"/>
      <w:marRight w:val="0"/>
      <w:marTop w:val="0"/>
      <w:marBottom w:val="0"/>
      <w:divBdr>
        <w:top w:val="none" w:sz="0" w:space="0" w:color="auto"/>
        <w:left w:val="none" w:sz="0" w:space="0" w:color="auto"/>
        <w:bottom w:val="none" w:sz="0" w:space="0" w:color="auto"/>
        <w:right w:val="none" w:sz="0" w:space="0" w:color="auto"/>
      </w:divBdr>
    </w:div>
    <w:div w:id="1534728830">
      <w:bodyDiv w:val="1"/>
      <w:marLeft w:val="0"/>
      <w:marRight w:val="0"/>
      <w:marTop w:val="0"/>
      <w:marBottom w:val="0"/>
      <w:divBdr>
        <w:top w:val="none" w:sz="0" w:space="0" w:color="auto"/>
        <w:left w:val="none" w:sz="0" w:space="0" w:color="auto"/>
        <w:bottom w:val="none" w:sz="0" w:space="0" w:color="auto"/>
        <w:right w:val="none" w:sz="0" w:space="0" w:color="auto"/>
      </w:divBdr>
    </w:div>
    <w:div w:id="1551071250">
      <w:bodyDiv w:val="1"/>
      <w:marLeft w:val="0"/>
      <w:marRight w:val="0"/>
      <w:marTop w:val="0"/>
      <w:marBottom w:val="0"/>
      <w:divBdr>
        <w:top w:val="none" w:sz="0" w:space="0" w:color="auto"/>
        <w:left w:val="none" w:sz="0" w:space="0" w:color="auto"/>
        <w:bottom w:val="none" w:sz="0" w:space="0" w:color="auto"/>
        <w:right w:val="none" w:sz="0" w:space="0" w:color="auto"/>
      </w:divBdr>
    </w:div>
    <w:div w:id="1579637589">
      <w:bodyDiv w:val="1"/>
      <w:marLeft w:val="0"/>
      <w:marRight w:val="0"/>
      <w:marTop w:val="0"/>
      <w:marBottom w:val="0"/>
      <w:divBdr>
        <w:top w:val="none" w:sz="0" w:space="0" w:color="auto"/>
        <w:left w:val="none" w:sz="0" w:space="0" w:color="auto"/>
        <w:bottom w:val="none" w:sz="0" w:space="0" w:color="auto"/>
        <w:right w:val="none" w:sz="0" w:space="0" w:color="auto"/>
      </w:divBdr>
    </w:div>
    <w:div w:id="1596210022">
      <w:bodyDiv w:val="1"/>
      <w:marLeft w:val="0"/>
      <w:marRight w:val="0"/>
      <w:marTop w:val="0"/>
      <w:marBottom w:val="0"/>
      <w:divBdr>
        <w:top w:val="none" w:sz="0" w:space="0" w:color="auto"/>
        <w:left w:val="none" w:sz="0" w:space="0" w:color="auto"/>
        <w:bottom w:val="none" w:sz="0" w:space="0" w:color="auto"/>
        <w:right w:val="none" w:sz="0" w:space="0" w:color="auto"/>
      </w:divBdr>
    </w:div>
    <w:div w:id="1650359940">
      <w:bodyDiv w:val="1"/>
      <w:marLeft w:val="0"/>
      <w:marRight w:val="0"/>
      <w:marTop w:val="0"/>
      <w:marBottom w:val="0"/>
      <w:divBdr>
        <w:top w:val="none" w:sz="0" w:space="0" w:color="auto"/>
        <w:left w:val="none" w:sz="0" w:space="0" w:color="auto"/>
        <w:bottom w:val="none" w:sz="0" w:space="0" w:color="auto"/>
        <w:right w:val="none" w:sz="0" w:space="0" w:color="auto"/>
      </w:divBdr>
    </w:div>
    <w:div w:id="1674064329">
      <w:bodyDiv w:val="1"/>
      <w:marLeft w:val="0"/>
      <w:marRight w:val="0"/>
      <w:marTop w:val="0"/>
      <w:marBottom w:val="0"/>
      <w:divBdr>
        <w:top w:val="none" w:sz="0" w:space="0" w:color="auto"/>
        <w:left w:val="none" w:sz="0" w:space="0" w:color="auto"/>
        <w:bottom w:val="none" w:sz="0" w:space="0" w:color="auto"/>
        <w:right w:val="none" w:sz="0" w:space="0" w:color="auto"/>
      </w:divBdr>
    </w:div>
    <w:div w:id="1754668271">
      <w:bodyDiv w:val="1"/>
      <w:marLeft w:val="0"/>
      <w:marRight w:val="0"/>
      <w:marTop w:val="0"/>
      <w:marBottom w:val="0"/>
      <w:divBdr>
        <w:top w:val="none" w:sz="0" w:space="0" w:color="auto"/>
        <w:left w:val="none" w:sz="0" w:space="0" w:color="auto"/>
        <w:bottom w:val="none" w:sz="0" w:space="0" w:color="auto"/>
        <w:right w:val="none" w:sz="0" w:space="0" w:color="auto"/>
      </w:divBdr>
    </w:div>
    <w:div w:id="1996495394">
      <w:bodyDiv w:val="1"/>
      <w:marLeft w:val="0"/>
      <w:marRight w:val="0"/>
      <w:marTop w:val="0"/>
      <w:marBottom w:val="0"/>
      <w:divBdr>
        <w:top w:val="none" w:sz="0" w:space="0" w:color="auto"/>
        <w:left w:val="none" w:sz="0" w:space="0" w:color="auto"/>
        <w:bottom w:val="none" w:sz="0" w:space="0" w:color="auto"/>
        <w:right w:val="none" w:sz="0" w:space="0" w:color="auto"/>
      </w:divBdr>
    </w:div>
    <w:div w:id="20450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2893</Words>
  <Characters>17364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Arek Dębicki</dc:creator>
  <cp:keywords/>
  <cp:lastModifiedBy>Konto Microsoft</cp:lastModifiedBy>
  <cp:revision>3</cp:revision>
  <cp:lastPrinted>2025-08-26T08:10:00Z</cp:lastPrinted>
  <dcterms:created xsi:type="dcterms:W3CDTF">2025-10-02T06:12:00Z</dcterms:created>
  <dcterms:modified xsi:type="dcterms:W3CDTF">2025-10-03T05:11:00Z</dcterms:modified>
</cp:coreProperties>
</file>