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1E668266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031CBD">
        <w:rPr>
          <w:rFonts w:ascii="Verdana" w:hAnsi="Verdana"/>
          <w:b/>
          <w:sz w:val="16"/>
          <w:szCs w:val="16"/>
        </w:rPr>
        <w:t>2</w:t>
      </w:r>
      <w:r>
        <w:rPr>
          <w:rFonts w:ascii="Verdana" w:hAnsi="Verdana"/>
          <w:bCs/>
          <w:sz w:val="16"/>
          <w:szCs w:val="16"/>
        </w:rPr>
        <w:t xml:space="preserve"> do SWZ</w:t>
      </w:r>
    </w:p>
    <w:p w14:paraId="20FEC282" w14:textId="5CD489FA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4E411C">
        <w:rPr>
          <w:rFonts w:ascii="Verdana" w:hAnsi="Verdana"/>
          <w:bCs/>
          <w:sz w:val="16"/>
          <w:szCs w:val="16"/>
        </w:rPr>
        <w:t>6</w:t>
      </w:r>
      <w:r w:rsidR="0010655C">
        <w:rPr>
          <w:rFonts w:ascii="Verdana" w:hAnsi="Verdana"/>
          <w:bCs/>
          <w:sz w:val="16"/>
          <w:szCs w:val="16"/>
        </w:rPr>
        <w:t>3</w:t>
      </w:r>
      <w:r w:rsidR="004E411C">
        <w:rPr>
          <w:rFonts w:ascii="Verdana" w:hAnsi="Verdana"/>
          <w:bCs/>
          <w:sz w:val="16"/>
          <w:szCs w:val="16"/>
        </w:rPr>
        <w:t>0/2025/PN</w:t>
      </w:r>
    </w:p>
    <w:p w14:paraId="6878C3C0" w14:textId="77777777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81E18">
        <w:rPr>
          <w:rFonts w:ascii="Verdana" w:hAnsi="Verdana"/>
          <w:bCs/>
          <w:sz w:val="16"/>
          <w:szCs w:val="16"/>
        </w:rPr>
        <w:tab/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34AA4323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>wykonawcę, którego jednostką dominującą w rozumieniu art. 3 ust. 1 pkt 37 ustawy z dnia 29 września 1994 r. o rachunkowości (</w:t>
      </w:r>
      <w:r w:rsidR="00031CBD" w:rsidRPr="00031CBD">
        <w:rPr>
          <w:rFonts w:ascii="Verdana" w:hAnsi="Verdana"/>
          <w:sz w:val="16"/>
          <w:szCs w:val="16"/>
        </w:rPr>
        <w:t>Dz.U.2023.0.120 t.j.</w:t>
      </w:r>
      <w:r w:rsidRPr="00F10291">
        <w:rPr>
          <w:rFonts w:ascii="Verdana" w:hAnsi="Verdana"/>
          <w:sz w:val="16"/>
          <w:szCs w:val="16"/>
        </w:rPr>
        <w:t xml:space="preserve"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866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96"/>
    <w:rsid w:val="00031CBD"/>
    <w:rsid w:val="0010655C"/>
    <w:rsid w:val="004E411C"/>
    <w:rsid w:val="0067567C"/>
    <w:rsid w:val="00894041"/>
    <w:rsid w:val="00963887"/>
    <w:rsid w:val="00B466A7"/>
    <w:rsid w:val="00E17324"/>
    <w:rsid w:val="00E51996"/>
    <w:rsid w:val="00F10291"/>
    <w:rsid w:val="00FC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2</cp:revision>
  <cp:lastPrinted>2025-09-23T07:29:00Z</cp:lastPrinted>
  <dcterms:created xsi:type="dcterms:W3CDTF">2025-09-23T07:30:00Z</dcterms:created>
  <dcterms:modified xsi:type="dcterms:W3CDTF">2025-09-23T07:30:00Z</dcterms:modified>
</cp:coreProperties>
</file>