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1A4E2B" w:rsidRDefault="001A4E2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1A4E2B" w:rsidRDefault="001A4E2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1A4E2B" w:rsidRDefault="001A4E2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1A4E2B" w:rsidRPr="00C4319F" w:rsidRDefault="001A4E2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1A4E2B" w:rsidRPr="003240A0" w:rsidRDefault="001A4E2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1A4E2B" w:rsidRPr="003240A0" w:rsidRDefault="001A4E2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1A4E2B" w:rsidRDefault="001A4E2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1A4E2B" w:rsidRDefault="001A4E2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1A4E2B" w:rsidRDefault="001A4E2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1A4E2B" w:rsidRDefault="001A4E2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CFA02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" strokecolor="white">
                <v:textbox>
                  <w:txbxContent>
                    <w:p w14:paraId="4B1C88B2" w14:textId="77777777" w:rsidR="001A4E2B" w:rsidRDefault="001A4E2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C66AEB" wp14:editId="5300761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4E271" w14:textId="77777777" w:rsidR="001A4E2B" w:rsidRDefault="001A4E2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5FD15B" w14:textId="77777777" w:rsidR="001A4E2B" w:rsidRDefault="001A4E2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14:paraId="34EF74C3" w14:textId="77777777" w:rsidR="001A4E2B" w:rsidRPr="00C4319F" w:rsidRDefault="001A4E2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14:paraId="615F3B79" w14:textId="77777777" w:rsidR="001A4E2B" w:rsidRPr="003240A0" w:rsidRDefault="001A4E2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14:paraId="1D797A9C" w14:textId="77777777" w:rsidR="001A4E2B" w:rsidRPr="003240A0" w:rsidRDefault="001A4E2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14:paraId="58616A7E" w14:textId="77777777" w:rsidR="001A4E2B" w:rsidRDefault="001A4E2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C3F49FA" w14:textId="77777777" w:rsidR="001A4E2B" w:rsidRDefault="001A4E2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1305CC5F" w14:textId="77777777" w:rsidR="001A4E2B" w:rsidRDefault="001A4E2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07E161A" w14:textId="77777777" w:rsidR="001A4E2B" w:rsidRDefault="001A4E2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7D19A44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>Gdańsk, dnia</w:t>
      </w:r>
      <w:r w:rsidR="00B204C7">
        <w:rPr>
          <w:rFonts w:ascii="Verdana" w:hAnsi="Verdana"/>
          <w:sz w:val="16"/>
          <w:szCs w:val="16"/>
        </w:rPr>
        <w:t xml:space="preserve"> 15</w:t>
      </w:r>
      <w:r w:rsidR="00B36DE9">
        <w:rPr>
          <w:rFonts w:ascii="Verdana" w:hAnsi="Verdana"/>
          <w:sz w:val="16"/>
          <w:szCs w:val="16"/>
        </w:rPr>
        <w:t>.</w:t>
      </w:r>
      <w:r w:rsidR="004E55F7">
        <w:rPr>
          <w:rFonts w:ascii="Verdana" w:hAnsi="Verdana"/>
          <w:sz w:val="16"/>
          <w:szCs w:val="16"/>
        </w:rPr>
        <w:t>10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BEE1B88" w14:textId="77777777" w:rsidR="00D33EB7" w:rsidRPr="00AC2817" w:rsidRDefault="00D33EB7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od Wykonawców wpłynęły pytania o wyjaśnienie treści Specyfikacji Warunków Zamówienia i udziela odpowiedzi na podstawie art. </w:t>
      </w:r>
      <w:r w:rsidR="00441596">
        <w:rPr>
          <w:rFonts w:ascii="Verdana" w:hAnsi="Verdana"/>
          <w:sz w:val="16"/>
          <w:szCs w:val="16"/>
        </w:rPr>
        <w:t>135</w:t>
      </w:r>
      <w:r w:rsidRPr="00AC2817">
        <w:rPr>
          <w:rFonts w:ascii="Verdana" w:hAnsi="Verdana"/>
          <w:sz w:val="16"/>
          <w:szCs w:val="16"/>
        </w:rPr>
        <w:t xml:space="preserve"> ust 2 ustawy z dnia </w:t>
      </w:r>
      <w:r w:rsidR="00C4319F">
        <w:rPr>
          <w:rFonts w:ascii="Verdana" w:hAnsi="Verdana"/>
          <w:sz w:val="16"/>
          <w:szCs w:val="16"/>
        </w:rPr>
        <w:t>11 września 2019r.</w:t>
      </w:r>
      <w:r w:rsidRPr="00AC2817">
        <w:rPr>
          <w:rFonts w:ascii="Verdana" w:hAnsi="Verdana"/>
          <w:sz w:val="16"/>
          <w:szCs w:val="16"/>
        </w:rPr>
        <w:t xml:space="preserve"> Prawo zamówień publicznych </w:t>
      </w:r>
      <w:r w:rsidR="00610E36" w:rsidRPr="00632FB5">
        <w:rPr>
          <w:rFonts w:ascii="Verdana" w:hAnsi="Verdana" w:cs="Arial"/>
          <w:sz w:val="16"/>
          <w:szCs w:val="16"/>
        </w:rPr>
        <w:t>(Dz. U. z 2024 r. poz. 1320 oraz z 2025 r. poz. 620)</w:t>
      </w:r>
    </w:p>
    <w:p w14:paraId="78A33AB9" w14:textId="77777777" w:rsidR="00D11E82" w:rsidRDefault="00D11E8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5A6DF322" w14:textId="77777777" w:rsidR="000B6405" w:rsidRDefault="000B6405" w:rsidP="00776CD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bookmarkStart w:id="1" w:name="_Hlk210909513"/>
    </w:p>
    <w:p w14:paraId="2EF55300" w14:textId="42AA10EB" w:rsidR="000B6405" w:rsidRDefault="000B6405" w:rsidP="00776CD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74</w:t>
      </w:r>
    </w:p>
    <w:p w14:paraId="03EE5BF0" w14:textId="43BD6616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Dotyczy pakiet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u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 xml:space="preserve"> nr 3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,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Barwiarka automatyczna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 xml:space="preserve">ozycja 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7.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posiadającego koszyczek o pojemności 20 preparatów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6CA62EEE" w14:textId="140EABCC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74: Zamawiający informuje, iż</w:t>
      </w:r>
      <w:r w:rsidR="00FF1276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bookmarkStart w:id="2" w:name="_Hlk211339648"/>
      <w:r w:rsid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bookmarkEnd w:id="2"/>
    <w:p w14:paraId="275939D1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3DA2F74" w14:textId="0597ECBF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Pytanie nr 75</w:t>
      </w:r>
    </w:p>
    <w:p w14:paraId="2A9AF277" w14:textId="725D71A1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8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umożliwiającego przeprowadzenie 3 procesów barwienia jednocześnie, wydajność urządzenia do  600 szkiełek/godzinę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358B61ED" w14:textId="5A5D3970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75: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2C18E397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16E64FBC" w14:textId="26D815B2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76</w:t>
      </w:r>
    </w:p>
    <w:p w14:paraId="65FA81D1" w14:textId="0CF8C179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9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wyposażonego w 32 stacje robocze ale o większej pojemności co przekłada się na równoważną możliwość w zakresie prowadzenia procesu barwienia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102AF255" w14:textId="417E737A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76: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75644712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6DCC5DAB" w14:textId="6C4627F0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77</w:t>
      </w:r>
    </w:p>
    <w:p w14:paraId="4EA5E948" w14:textId="5F4AEC05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10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wyposażonego w 18 stacji odczynnikowych o pojemności 750 ml, odczynniki zebrane w grupy z możliwością ich indywidualnego konfigurowania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12ED7F38" w14:textId="18207E55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77: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7344A12D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630D0CA" w14:textId="52ECFF35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78</w:t>
      </w:r>
    </w:p>
    <w:p w14:paraId="0BE4D20D" w14:textId="7BA415B1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11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wyposażonego w 4 stacje wodne ale o większej pojemności, stacje  z regulacją ciśnienia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35C9F33C" w14:textId="0CFFFF3B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lastRenderedPageBreak/>
        <w:t>Odpowiedź na pytanie nr 78: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57DD3A1F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431316C" w14:textId="7F859AA4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79</w:t>
      </w:r>
    </w:p>
    <w:p w14:paraId="0EE33008" w14:textId="4F3FE0FB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12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 xml:space="preserve">Prosimy o dopuszczenie urządzenia wyposażonego w 3 stacje grzewcze 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7C0F6D4A" w14:textId="716307AB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79: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51EC593D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6EA2E60C" w14:textId="4FF83EEA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80</w:t>
      </w:r>
    </w:p>
    <w:p w14:paraId="3AFCF530" w14:textId="5D320910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13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wyposażonego w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3 stacje załadowcze i 3 stacje wyładowcze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580F4760" w14:textId="5A251C9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0B640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80: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689752CD" w14:textId="77777777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7A2B0A1B" w14:textId="24B7B398" w:rsidR="000B6405" w:rsidRP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81</w:t>
      </w:r>
    </w:p>
    <w:p w14:paraId="453FEB54" w14:textId="100D09BC" w:rsidR="000B6405" w:rsidRDefault="000B640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3, Barwiarka automatyczna, p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14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z zewnętrznym UPS pozwalającym na bezpieczną pracę do 60 minut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7DD5D0E1" w14:textId="729D230B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421E69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81: Zamawiający informuje, iż</w:t>
      </w:r>
      <w:r w:rsidR="00FF1276">
        <w:rPr>
          <w:rFonts w:ascii="Verdana" w:eastAsia="Calibri" w:hAnsi="Verdana" w:cs="Arial"/>
          <w:b/>
          <w:color w:val="000000"/>
          <w:sz w:val="16"/>
          <w:szCs w:val="16"/>
        </w:rPr>
        <w:t xml:space="preserve"> nie dopuszcza zewnętrznego UPS ze względu na ograniczenia powierzchni.</w:t>
      </w:r>
    </w:p>
    <w:p w14:paraId="5B6D35CB" w14:textId="77777777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D1DD5F4" w14:textId="127AA33A" w:rsidR="00421E69" w:rsidRP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82</w:t>
      </w:r>
    </w:p>
    <w:p w14:paraId="390DA3DD" w14:textId="78109BEB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16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rosimy o dopuszczenie urządzenia z zakresem od 1" do 59: 59', skok co 1 sek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51467BC5" w14:textId="4BC49E42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421E69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82: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7075F5F6" w14:textId="77777777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E3C336E" w14:textId="78AC8806" w:rsidR="00421E69" w:rsidRP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83</w:t>
      </w:r>
    </w:p>
    <w:p w14:paraId="47F9CC4A" w14:textId="0D483F3C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21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o wymiarach:  1170 x 700 x 610 mm (długość x głębokość x wysokość)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6D72CA82" w14:textId="0C83BA9F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421E69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83: Zamawiający informuje, iż</w:t>
      </w:r>
      <w:r w:rsid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dopuszcza urządzen</w:t>
      </w:r>
      <w:r w:rsidR="00FF1276">
        <w:rPr>
          <w:rFonts w:ascii="Verdana" w:eastAsia="Calibri" w:hAnsi="Verdana" w:cs="Arial"/>
          <w:b/>
          <w:color w:val="000000"/>
          <w:sz w:val="16"/>
          <w:szCs w:val="16"/>
        </w:rPr>
        <w:t>ie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 xml:space="preserve"> o podanym parametrze.</w:t>
      </w:r>
    </w:p>
    <w:p w14:paraId="4AC0D748" w14:textId="77777777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6BE0282C" w14:textId="10186F2C" w:rsidR="00421E69" w:rsidRP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84</w:t>
      </w:r>
    </w:p>
    <w:p w14:paraId="2140DD83" w14:textId="6D4429A9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Barwiarka automatyczna,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22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barwiarki o wadze 160 kg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58EC5CC7" w14:textId="6790A8B0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421E69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84: Zamawiający informuje, iż</w:t>
      </w:r>
      <w:r w:rsidR="00FF1276" w:rsidRPr="00FF1276">
        <w:t xml:space="preserve"> </w:t>
      </w:r>
      <w:r w:rsidR="00FF1276" w:rsidRPr="00FF1276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0E83AFB9" w14:textId="77777777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9E5722F" w14:textId="39ABCEDA" w:rsidR="00421E69" w:rsidRP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85</w:t>
      </w:r>
    </w:p>
    <w:p w14:paraId="1948DBA6" w14:textId="17325526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Dotyczy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pakietu nr 3,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Nakrywarka do preparatów patomorfologiczny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7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posiadającego koszyczek o pojemności 20 preparatów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794E8431" w14:textId="0D27941B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421E69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85: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77DEF8FE" w14:textId="77777777" w:rsid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0CAC962" w14:textId="003192E3" w:rsidR="00421E69" w:rsidRPr="00421E69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86</w:t>
      </w:r>
    </w:p>
    <w:p w14:paraId="551DC627" w14:textId="25F34308" w:rsidR="000B6405" w:rsidRDefault="00421E69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8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z podajnikiem o możliwym załadunku do 160 szkiełek</w:t>
      </w:r>
      <w:r w:rsidR="002B4245"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6315AF80" w14:textId="796AFE1B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lastRenderedPageBreak/>
        <w:t>Odpowiedź na pytanie nr 86: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3B12F0F9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A4016EE" w14:textId="08B615EB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87</w:t>
      </w:r>
    </w:p>
    <w:p w14:paraId="3D497EB8" w14:textId="3C3B58D3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9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z możliwością stosowania szkiełek nakrywkowych o wymiarach 24 x 50, 24x 55, 24x60 mm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5362E914" w14:textId="1E58805A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87: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2E6C5F86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F6B4F93" w14:textId="7404EED8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88</w:t>
      </w:r>
    </w:p>
    <w:p w14:paraId="58CC7572" w14:textId="578443CB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10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które umieszcza gotowe zaklejone preparaty w koszykach nie na tackach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6E28C0F5" w14:textId="67C7C823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88: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29881BDE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C88CF78" w14:textId="67C398B2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89</w:t>
      </w:r>
    </w:p>
    <w:p w14:paraId="6094EE87" w14:textId="25018D9D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11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dopuszczenie urządzenia które umieszcza gotowe zaklejone preparaty w koszykach nie na tackach. Magazynek na zaklejone szkiełka mogący pomieścić: do 12 koszyków o pojemności łącznej 240 szkiełek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428EA836" w14:textId="45234E01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89: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2A0245AC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567282C" w14:textId="64B2447D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90</w:t>
      </w:r>
    </w:p>
    <w:p w14:paraId="13B944E1" w14:textId="312506F0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16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z pojemnikiem na klej o pojemności 250ml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1D55C37D" w14:textId="707C24EC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90: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41126506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112D88B" w14:textId="6AAF0B1D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91</w:t>
      </w:r>
    </w:p>
    <w:p w14:paraId="6C1D19BF" w14:textId="3EE1F27A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17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o wymiarach 600 x 600 x 680 mm (długość x głębokość x wysokość)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523D0A08" w14:textId="356A3D21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91: Zamawiający informuje, iż</w:t>
      </w:r>
      <w:r w:rsidR="00C00D6C" w:rsidRP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nie dopuszcza urządzenia o podanym parametrze.</w:t>
      </w:r>
    </w:p>
    <w:p w14:paraId="40C9D474" w14:textId="77777777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7DA09537" w14:textId="6D806949" w:rsidR="002B4245" w:rsidRP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92</w:t>
      </w:r>
    </w:p>
    <w:p w14:paraId="3B271BD0" w14:textId="5A42E1A3" w:rsidR="000B640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Dotyczy pakietu nr 3, Nakrywarka do preparatów patomorfologicznych, p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ozycja 18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. </w:t>
      </w:r>
      <w:r w:rsidR="000B6405" w:rsidRPr="000B6405">
        <w:rPr>
          <w:rFonts w:ascii="Verdana" w:eastAsia="Calibri" w:hAnsi="Verdana" w:cs="Arial"/>
          <w:bCs/>
          <w:color w:val="000000"/>
          <w:sz w:val="16"/>
          <w:szCs w:val="16"/>
        </w:rPr>
        <w:t>Prosimy o dopuszczenie urządzenia o wadze 75 kg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1DC35EC3" w14:textId="57BDAC25" w:rsidR="002B4245" w:rsidRDefault="002B4245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2B424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92: Zamawiający informuje, iż</w:t>
      </w:r>
      <w:r w:rsidR="00C00D6C">
        <w:t xml:space="preserve"> 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>dopuszcza urządzeni</w:t>
      </w:r>
      <w:r w:rsidR="00C00D6C">
        <w:rPr>
          <w:rFonts w:ascii="Verdana" w:eastAsia="Calibri" w:hAnsi="Verdana" w:cs="Arial"/>
          <w:b/>
          <w:color w:val="000000"/>
          <w:sz w:val="16"/>
          <w:szCs w:val="16"/>
        </w:rPr>
        <w:t>e</w:t>
      </w:r>
      <w:r w:rsidR="00C00D6C" w:rsidRPr="00C00D6C">
        <w:rPr>
          <w:rFonts w:ascii="Verdana" w:eastAsia="Calibri" w:hAnsi="Verdana" w:cs="Arial"/>
          <w:b/>
          <w:color w:val="000000"/>
          <w:sz w:val="16"/>
          <w:szCs w:val="16"/>
        </w:rPr>
        <w:t xml:space="preserve"> o podanym parametrze.</w:t>
      </w:r>
    </w:p>
    <w:p w14:paraId="6F442F71" w14:textId="77777777" w:rsidR="00C00D6C" w:rsidRDefault="00C00D6C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44014B2D" w14:textId="2281F942" w:rsidR="00D52EEF" w:rsidRDefault="00D52EEF" w:rsidP="000B640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93</w:t>
      </w:r>
    </w:p>
    <w:p w14:paraId="50810EB8" w14:textId="6497665C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§ 1 ust. 1 lit. a.) – PAKIET 4</w:t>
      </w:r>
    </w:p>
    <w:p w14:paraId="021E8E6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6948B112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1. „Przedmiotem Umowy jest:</w:t>
      </w:r>
    </w:p>
    <w:p w14:paraId="24BDE239" w14:textId="2EACC76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a) 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s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przedaż przez Wykonawcę Zamawiającemu wyrobów medycznych”</w:t>
      </w:r>
    </w:p>
    <w:p w14:paraId="384701E1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39C77A8" w14:textId="3569D61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Zgodnie z rozdz. IV SWZ przedmiotem zamówienia jest dostawa sprzętu medycznego i wyposażenia w ramach</w:t>
      </w:r>
    </w:p>
    <w:p w14:paraId="44A71E6E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realizacji zadania „Poprawa dostępności do diagnostyki i leczenia onkologicznego ONKO+ w Szpitalu Marynarki</w:t>
      </w:r>
    </w:p>
    <w:p w14:paraId="5A4736DA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Wojennej w Gdańsku” w 42 pakietach.</w:t>
      </w:r>
    </w:p>
    <w:p w14:paraId="7FB48D0B" w14:textId="432EA87F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Pakiet 4 obejmuje dostawę skanera, który jest wyrobem medycznym, ale także inny sprzęt komputerowy i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oprogramowanie, które nie są wyrobami medycznymi.</w:t>
      </w:r>
    </w:p>
    <w:p w14:paraId="377AE7BA" w14:textId="74B64FA8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W związku z powyższym prosimy o usunięcie </w:t>
      </w:r>
      <w:bookmarkStart w:id="3" w:name="_Hlk211239486"/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zakresie pakietu 4 sformułowania „medycznych” z zapisu § 1 ust.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1 lit. a) projektu umowy lub zmianę zapisu na „Sprzedaż przez Wykonawcę Zamawiającemu wyrobów medycznych i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innego sprzętu oraz oprogramowania”.</w:t>
      </w:r>
    </w:p>
    <w:bookmarkEnd w:id="3"/>
    <w:p w14:paraId="4B8718AB" w14:textId="20A3BBE6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93: Zamawiający informuje, iż</w:t>
      </w:r>
      <w:r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dokona modyfikacji i zmieni zapis na: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na „Sprzedaż przez Wykonawcę Zamawiającemu wyrobów medycznych i innego sprzętu oraz oprogramowania”.</w:t>
      </w:r>
    </w:p>
    <w:p w14:paraId="6C23D80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1189F2B" w14:textId="68DAF936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>Pytanie nr 94</w:t>
      </w:r>
    </w:p>
    <w:p w14:paraId="289EEADF" w14:textId="302C4E3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tyczy załącznika nr 1 do SWZ projektowane postanowienia umowy § 2 ust. 3 lit. e) – PAKIET 4</w:t>
      </w:r>
    </w:p>
    <w:p w14:paraId="73A533F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23C796F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3. „Przedmiot Umowy dostarczony zostanie Zamawiającemu wraz z:</w:t>
      </w:r>
    </w:p>
    <w:p w14:paraId="3AF71FC7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e. informacjami niezbędnymi do wypełnienia dokumentu paszportu technicznego wyrobu”</w:t>
      </w:r>
    </w:p>
    <w:p w14:paraId="3CE88E45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358AE8EA" w14:textId="171FE03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Pakiet 4 obejmuje dostawę skanera, który jest wyrobem medycznym, ale także inny sprzęt komputerowy i</w:t>
      </w:r>
    </w:p>
    <w:p w14:paraId="2D1627C2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oprogramowanie, które nie są wyrobami medycznymi, zaś paszporty techniczne są wystawiane dla wyrobów</w:t>
      </w:r>
    </w:p>
    <w:p w14:paraId="62A3FCD1" w14:textId="56F05D8F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medycznych.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Wobec powyższego, prosimy o zmianę zapisu § 2 ust. 3 lit. e) na:</w:t>
      </w:r>
    </w:p>
    <w:p w14:paraId="4826CA46" w14:textId="5E421AAD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e) „informacjami niezbędnymi do wypełnienia dokumentu paszportu technicznego wyrobu medycznego”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731D770A" w14:textId="65D2B761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bookmarkStart w:id="4" w:name="_Hlk211240382"/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</w:t>
      </w:r>
      <w:r>
        <w:rPr>
          <w:rFonts w:ascii="Verdana" w:eastAsia="Calibri" w:hAnsi="Verdana" w:cs="Arial"/>
          <w:b/>
          <w:color w:val="000000"/>
          <w:sz w:val="16"/>
          <w:szCs w:val="16"/>
        </w:rPr>
        <w:t>4</w:t>
      </w:r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 xml:space="preserve">: Zamawiający informuje, iż </w:t>
      </w:r>
      <w:bookmarkEnd w:id="4"/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dokona modyfikacji i zmieni zapis 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w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§ 2 ust. 3 lit. e)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 w Pakiecie 4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na: 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>„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e) „informacjami niezbędnymi do wypełnienia dokumentu paszportu technicznego wyrobu medycznego”.</w:t>
      </w:r>
    </w:p>
    <w:p w14:paraId="75744A2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132AABEF" w14:textId="5DB25368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>Pytanie nr</w:t>
      </w:r>
      <w:r>
        <w:rPr>
          <w:rFonts w:ascii="Verdana" w:eastAsia="Calibri" w:hAnsi="Verdana" w:cs="Arial"/>
          <w:b/>
          <w:color w:val="000000"/>
          <w:sz w:val="16"/>
          <w:szCs w:val="16"/>
        </w:rPr>
        <w:t xml:space="preserve"> 95</w:t>
      </w:r>
    </w:p>
    <w:p w14:paraId="6712B4C2" w14:textId="0B7DF18F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tyczy załącznika nr 1 do SWZ projektowane postanowienia umowy § 5 ust. 2 – PAKIET 4</w:t>
      </w:r>
    </w:p>
    <w:p w14:paraId="53AD5483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1E0A935A" w14:textId="5C4584C0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2. „Serwis gwarancyjny, w zakresie dostarczonego przedmiotu Umowy prowadzi autoryzowany serwis Wykonawcy: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____________ lub właściwy dla siedziby Zamawiającego serwis regionalny: ______________”</w:t>
      </w:r>
    </w:p>
    <w:p w14:paraId="5785F9C7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16C3A08A" w14:textId="79A8B07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Prosimy o </w:t>
      </w:r>
      <w:bookmarkStart w:id="5" w:name="_Hlk211423578"/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potwierdzenie, że w przypadku Pakietu 4 zapis dotyczy jedynie dostarczanego oprogramowania, a nie</w:t>
      </w:r>
    </w:p>
    <w:p w14:paraId="69F2947D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sprzętu.</w:t>
      </w:r>
    </w:p>
    <w:bookmarkEnd w:id="5"/>
    <w:p w14:paraId="3FDE96BF" w14:textId="3FC8DA9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przypadku odpowiedzi negatywnej prosimy o zmianę zapisu, aby Wykonawca mógł wskazać autoryzowane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serwisy dla każdego z dostarczanych sprzętów oddzielnie, gdyż uzyskanie statusu autoryzowanego serwisu dla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wszystkich dostarczanych sprzętów jest nierealne. Proponujemy zmianę zapisu na:</w:t>
      </w:r>
    </w:p>
    <w:p w14:paraId="5949E40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„Serwis gwarancyjny w zakresie dostarczonego przedmiotu Umowy realizowany będzie przez:</w:t>
      </w:r>
    </w:p>
    <w:p w14:paraId="02BE5ED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autoryzowany serwis Wykonawcy – w zakresie dostarczonego oprogramowania: ________________,</w:t>
      </w:r>
    </w:p>
    <w:p w14:paraId="5C499767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autoryzowany serwis dot. integracji z HIS – ________________,</w:t>
      </w:r>
    </w:p>
    <w:p w14:paraId="0E422BD5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właściwe autoryzowane serwisy producentów – w zakresie pozostałych elementów dostawy, takich jak:</w:t>
      </w:r>
    </w:p>
    <w:p w14:paraId="1B98339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sprzęt komputerowy, czytniki, drukarki itp. – ________________,</w:t>
      </w:r>
    </w:p>
    <w:p w14:paraId="38FFFDF3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W przypadku sprzętu medycznego serwis gwarancyjny realizowany będzie autoryzowany serwis:</w:t>
      </w:r>
    </w:p>
    <w:p w14:paraId="4FBE21CD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________________.”</w:t>
      </w:r>
    </w:p>
    <w:p w14:paraId="34229367" w14:textId="4BE8A16F" w:rsidR="00D52EEF" w:rsidRPr="00D52EEF" w:rsidRDefault="00D52EEF" w:rsidP="000B2BA9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95: Zamawiający informuje, iż</w:t>
      </w:r>
      <w:r w:rsidR="000B2BA9" w:rsidRPr="000B2BA9">
        <w:t xml:space="preserve">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potwierd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>za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, że w przypadku Pakietu 4 zapis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dotyczy jedynie dostarczanego oprogramowania, a nie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0B2BA9" w:rsidRPr="000B2BA9">
        <w:rPr>
          <w:rFonts w:ascii="Verdana" w:eastAsia="Calibri" w:hAnsi="Verdana" w:cs="Arial"/>
          <w:b/>
          <w:color w:val="000000"/>
          <w:sz w:val="16"/>
          <w:szCs w:val="16"/>
        </w:rPr>
        <w:t>sprzętu.</w:t>
      </w:r>
    </w:p>
    <w:p w14:paraId="41279F2D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C239D19" w14:textId="0D6725B4" w:rsidR="00D52EEF" w:rsidRP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3A7EEF" w:rsidRPr="003A7EEF">
        <w:rPr>
          <w:rFonts w:ascii="Verdana" w:eastAsia="Calibri" w:hAnsi="Verdana" w:cs="Arial"/>
          <w:b/>
          <w:color w:val="000000"/>
          <w:sz w:val="16"/>
          <w:szCs w:val="16"/>
        </w:rPr>
        <w:t>96</w:t>
      </w:r>
    </w:p>
    <w:p w14:paraId="1DDA3E92" w14:textId="2DB9E87C" w:rsidR="00D52EEF" w:rsidRPr="00D52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§ 5 ust. 13 oraz załącznika nr 5 poz. 1 pkt. 7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– PAKIET 4</w:t>
      </w:r>
    </w:p>
    <w:p w14:paraId="589F2D7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Zamawiający zawarł zapisy:</w:t>
      </w:r>
    </w:p>
    <w:p w14:paraId="7D5EA88F" w14:textId="26FEFFC1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„W przypadku trzykrotnej naprawy tego samego zespołu lub podzespołu przedmiotu Umowy, Wykonawca zobowiązany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jest wymienić ten zespół lub podzespół przedmiotu Umowy na nowy. Wykonawca gwarantuje,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minimum 10 letni okres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pełnej obsługi pogwarancyjnej”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oraz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>z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agwarantowana dostępność części wymiennych i serwisu min. 10 lat”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>.</w:t>
      </w:r>
    </w:p>
    <w:p w14:paraId="399666B2" w14:textId="4DEFCBFE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konieczność zapewnienia 10-letniego okresu pełnej obsługi pogwarancyjnej. W praktyce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rynkowej branży informatycznej okres gwarantowanej dostępności części zamiennych wynosi zazwyczaj od 3 do</w:t>
      </w:r>
    </w:p>
    <w:p w14:paraId="30EF9EBF" w14:textId="0B2E4D6D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5 lat od daty zakończenia produkcji danego modelu. Przekroczenie tego okresu wiąże się ze znacznymi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trudnościami technologicznymi i logistycznymi. Aktualne przepisy prawa (np. krajowe i unijne, w tym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Rozporządzenie Parlamentu Europejskiego i Rady (UE) 2019/771 oraz dyrektywa 2009/125/WE) nie nakładają na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producentów obowiązku zapewnienia dostępności części zamiennych przez 10 lat.</w:t>
      </w:r>
    </w:p>
    <w:p w14:paraId="74998E4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powyższym, prosimy o rezygnację z ww. zapisów w przypadku Pakietu 4, gdyż w przeciwnym razie</w:t>
      </w:r>
    </w:p>
    <w:p w14:paraId="41F46E12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żaden z oferentów nie będzie w stanie złożyć ważnej oferty w zakresie tych części.</w:t>
      </w:r>
    </w:p>
    <w:p w14:paraId="2C0311A3" w14:textId="369FD2B2" w:rsidR="003A7EEF" w:rsidRDefault="003A7EEF" w:rsidP="00C76844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96: Zamawiający informuje, iż</w:t>
      </w:r>
      <w:r w:rsidR="00C0320C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>zmieni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>a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 obowiązek zapewnieni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>a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gwarantowanej 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>dostępności do części zamiennych</w:t>
      </w:r>
      <w:r w:rsidR="000B2BA9">
        <w:rPr>
          <w:rFonts w:ascii="Verdana" w:eastAsia="Calibri" w:hAnsi="Verdana" w:cs="Arial"/>
          <w:b/>
          <w:color w:val="000000"/>
          <w:sz w:val="16"/>
          <w:szCs w:val="16"/>
        </w:rPr>
        <w:t xml:space="preserve"> dla pakietu 4 na okres 5 lat. Pozostałe zapisy SWZ bez zmian.</w:t>
      </w:r>
    </w:p>
    <w:p w14:paraId="491E059F" w14:textId="77777777" w:rsidR="003A7EEF" w:rsidRP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92F8393" w14:textId="2FF99B41" w:rsidR="00D52EEF" w:rsidRP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3A7EEF" w:rsidRPr="003A7EEF">
        <w:rPr>
          <w:rFonts w:ascii="Verdana" w:eastAsia="Calibri" w:hAnsi="Verdana" w:cs="Arial"/>
          <w:b/>
          <w:color w:val="000000"/>
          <w:sz w:val="16"/>
          <w:szCs w:val="16"/>
        </w:rPr>
        <w:t>97</w:t>
      </w:r>
    </w:p>
    <w:p w14:paraId="0ED792D8" w14:textId="5FD133BB" w:rsidR="00D52EEF" w:rsidRPr="00D52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§ 6 ust. 2 - PAKIET 4</w:t>
      </w:r>
    </w:p>
    <w:p w14:paraId="7F29264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17691350" w14:textId="0C474150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2. „Wykonawca zapłaci Zamawiającemu karę w wysokości 2% wartości wynagrodzenia brutto (sprzętu którego dotyczy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dostawa), określonego w § 4 ust. 1 Umowy za każdy dzień zwłoki w wykonaniu dostawy, instalacji i uruchomienia w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terminie, o którym mowa § 2 ust. 1 Umowy.”</w:t>
      </w:r>
    </w:p>
    <w:p w14:paraId="5CEEA45F" w14:textId="77777777" w:rsid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3374F832" w14:textId="288B610F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tym, że w ramach pakietu nr 4 Wykonawca zobowiązany jest do dostarczenia urządzeń o różnej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wartości, m.in. komputerów, monitorów, czytników kodów kreskowych - z kolei zastrzeżona w § 6 ust. 2 projektu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umowy kara umowna odnosi się do wartości wynagrodzenia brutto, prosimy o zmianę zapisów w taki sposób, aby</w:t>
      </w:r>
    </w:p>
    <w:p w14:paraId="29625DA6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zastrzeżona kara umowna za zwłokę w dostarczeniu, instalacji i uruchomieniu sprzętu była wyliczana od wartości</w:t>
      </w:r>
    </w:p>
    <w:p w14:paraId="3DAF67B8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poszczególnego sprzętu, którego Wykonawca nie dostarczył w terminie, nie natomiast w oparciu o wynagrodzenie</w:t>
      </w:r>
    </w:p>
    <w:p w14:paraId="79CDBF7B" w14:textId="55A89B90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obejmujące cały przedmiot umowy. W tym celu proponujemy modyfikację załącznika nr 5 do SWZ dla pakietu nr 4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i wprowadzenie w nim dodatkowej kolumny zawierającej cenę jednostkową, która będzie przeznaczona do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wypełnienia przez Wykonawcę na etapie składania oferty.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Proponowana modyfikacja sprawi, że zastrzeżona w projekcie umowy kara umowna będzie proporcjonalna 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niewygórowana w stosunku do zawinionego przez Wykonawcę niewykonania lub nienależytego wykonania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zobowiązania umownego. W obecnej formie zapis pozwala na obciążenie Wykonawcy karą umowną w wysokości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2% wartości wynagrodzenia brutto, chociaż Wykonawca pozostawałby w zwłoce w dostarczeniu konkretnego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elementu składającego się na cały pakiet np. monitora komputerowego, którego wartość jest nieporównywalnie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mniejsza w stosunku do wartości całego przedmiotu umowy.</w:t>
      </w:r>
    </w:p>
    <w:p w14:paraId="041CB53A" w14:textId="77777777" w:rsid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Nadmieniamy, że zgodnie z art. 16 pkt 3 ustawy Pzp zamawiający ma obowiązek przeprowadzić postępowanie z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poszanowaniem zasady proporcjonalności, zatem przy zamówieniach publicznych kara umowna, czyli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przewidziana w umowie sankcja za niewykonanie lub nienależyte wykonanie zobowiązania, musi być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proporcjonalna do przedmiotu zamówienia, jego zakresu i ewentualnego uszczerbku poniesionego przez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Zamawiającego. Zasada proporcjonalności oznacza, że wysokość kary nie powinna być nadmiernie wygórowana 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nie może prowadzić do nieuzasadnionego wzbogacenia Zamawiającego.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</w:p>
    <w:p w14:paraId="326AFACB" w14:textId="180C64F6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więc o zmianę załącznika nr 5 do SWZ i wstawienie w nim dodatkowej kolumny zatytułowanej „Cena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jednostkowa netto” oraz zapisu § 6 ust. 2 w następujący sposób:</w:t>
      </w:r>
    </w:p>
    <w:p w14:paraId="42B8AB92" w14:textId="3E67372C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2. „Wykonawca zapłaci Zamawiającemu karę w wysokości 2% wartości ceny jednostkowej sprzętu, którego dotyczy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dostawa, zgodnie z cenami jednostkowymi wskazanymi w załączniku nr 5 do SWZ, za każdy dzień zwłoki w wykonaniu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dostawy, instalacji i uruchomienia w terminie, o którym mowa w § 2 ust. 1 Umowy”.</w:t>
      </w:r>
    </w:p>
    <w:p w14:paraId="0D9F63BC" w14:textId="04467598" w:rsidR="003A7EEF" w:rsidRP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97: Zamawiający informuje, iż</w:t>
      </w:r>
      <w:r w:rsidR="00A274C3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A274C3" w:rsidRPr="00A274C3">
        <w:rPr>
          <w:rFonts w:ascii="Verdana" w:eastAsia="Calibri" w:hAnsi="Verdana" w:cs="Arial"/>
          <w:b/>
          <w:color w:val="000000"/>
          <w:sz w:val="16"/>
          <w:szCs w:val="16"/>
        </w:rPr>
        <w:t>nie wyraża zgody na zmianę wysokości kary umownej w § 8. Zamawiający wyjaśnia, iż wysokość kar umownych wskazanych we wzorze umowy jest uzasadniona i zgodna z przepisami prawa. Wysokość kar umownych w żadnym razie nie może być uznana jako nadmierna. Analizując szkodę Zamawiającego należy podkreślić, iż Sąd Najwyższy w wyroku z dnia 14 kwietnia 2005 r., II CK 626/04 wskazał, iż pojęcie szkody rozumie się szeroko w sposób obejmujący wszelkie negatywne konsekwencje niewykonania zobowiązania. Nadto zgodnie z orzecznictwem kara umowna stanowi nie tylko surogat odszkodowania, jej celem może być również skłonienie dłużnika do prawidłowego wykonania swego zobowiązania (tak: KIO w wyroku z dnia 30 czerwca 2010 r. KIO/UZP 1189/10, Sąd Najwyższy w wyroku z dnia 8 sierpnia 2008 r. V CSK 85/08). Nadto zgodnie z art. 355 § 2 k.c. podmioty prowadzące działalność gospodarczą obowiązuje przy zawieraniu umów podwyższony miernik należytej staranności, uwzględniający zawodowy charakter tej działalność. W orzecznictwie podkreśla się, że należyta staranność przedsiębiorcy określana przy uwzględnieniu zawodowego charakteru prowadzonej przez niego działalności gospodarczej, uzasadnia zwiększone oczekiwania co do skrupulatności, rzetelności, zapobiegliwości i zdolności przewidywania (tak m.in. wyrok Sądu Najwyższego z dnia 22 marca 2019 r., I CSK 89/18, wyrok Sądu Apelacyjnego w Krakowie, z dnia 8 listopada 2012 r., I ACa 963/12, wyrok Sądu Apelacyjnego w Szczecinie, z dnia 27 listopada 2012 r. I ACa 684/12, wyrok Sądu Apelacyjnego w Warszawie, z dnia 21 lipca 2011 r. I ACa 163/11). Podwyższona, szczególna  staranność, której zgodnie z art. 355 § 2 k.c., można oczekiwać przy uwzględnieniu zawodowego charakteru prowadzonej działalności gospodarczej, obejmuje właściwe rozeznanie przez przedsiębiorcę przy zawieraniu umowy  wszelkich okoliczności mogących mieć wpływ na jej wykonanie (tak m.in. wyrok Sądu Apelacyjnego w Białymstoku z dnia 14 lutego 2018 r. I AGa 30/18, wyrok Sądu Apelacyjnego w Poznaniu, z dnia 8 marca 2006 r.  I ACa 1018/05). Zatem zasadne jest aby przed zawarciem umowy wykonawca właściwie rozeznał możliwość realizacji każdego z urządzeń, bez względu na ich wartości.</w:t>
      </w:r>
    </w:p>
    <w:p w14:paraId="47D47F05" w14:textId="77777777" w:rsidR="003A7EEF" w:rsidRP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D4D6628" w14:textId="764F8131" w:rsidR="00D52EEF" w:rsidRP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3A7EEF" w:rsidRPr="003A7EEF">
        <w:rPr>
          <w:rFonts w:ascii="Verdana" w:eastAsia="Calibri" w:hAnsi="Verdana" w:cs="Arial"/>
          <w:b/>
          <w:color w:val="000000"/>
          <w:sz w:val="16"/>
          <w:szCs w:val="16"/>
        </w:rPr>
        <w:t>98</w:t>
      </w:r>
    </w:p>
    <w:p w14:paraId="6D54CBFE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dotyczy załącznika nr 1 do SWZ projektowane postanowienia umowy § 8 ust. 1 lit. d) - PAKIET 4</w:t>
      </w:r>
    </w:p>
    <w:p w14:paraId="6922C9B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76A0F719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1. „Zamawiający może odstąpić od Umowy, w przypadkach, gdy:</w:t>
      </w:r>
    </w:p>
    <w:p w14:paraId="18346BD3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d. Wykonawca nie wykona swoich obowiązków wskazanych w § 5 ust. 13 lub 14 Umowy.”</w:t>
      </w:r>
    </w:p>
    <w:p w14:paraId="485BC4E0" w14:textId="77777777" w:rsid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E194D4D" w14:textId="631C1B9A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wykreślenie punktu d. lub poprawienie oczywistej omyłki pisarskiej poprzez wskazanie prawidłowego</w:t>
      </w:r>
    </w:p>
    <w:p w14:paraId="1BB76009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odnośnika, gdyż § 5 ust. 13 lub 14 Umowy nie zawiera podstaw do odstąpienia od umowy.</w:t>
      </w:r>
    </w:p>
    <w:p w14:paraId="2CE7D7E2" w14:textId="0DF5C8CF" w:rsidR="003A7EEF" w:rsidRPr="003A7EEF" w:rsidRDefault="003A7EEF" w:rsidP="00C76844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Odpowiedź na pytanie nr 98: Zamawiający informuje, </w:t>
      </w:r>
      <w:r w:rsidRPr="00C76844">
        <w:rPr>
          <w:rFonts w:ascii="Verdana" w:eastAsia="Calibri" w:hAnsi="Verdana" w:cs="Arial"/>
          <w:b/>
          <w:color w:val="000000"/>
          <w:sz w:val="16"/>
          <w:szCs w:val="16"/>
        </w:rPr>
        <w:t>iż</w:t>
      </w:r>
      <w:r w:rsidR="00C76844" w:rsidRPr="00C76844">
        <w:rPr>
          <w:rFonts w:ascii="Verdana" w:hAnsi="Verdana"/>
          <w:b/>
          <w:sz w:val="16"/>
          <w:szCs w:val="16"/>
        </w:rPr>
        <w:t xml:space="preserve"> doszło do omyłki pisarskiej</w:t>
      </w:r>
      <w:r w:rsidR="00C76844">
        <w:rPr>
          <w:rFonts w:ascii="Verdana" w:hAnsi="Verdana"/>
          <w:b/>
          <w:sz w:val="16"/>
          <w:szCs w:val="16"/>
        </w:rPr>
        <w:t xml:space="preserve">. </w:t>
      </w:r>
      <w:r w:rsidR="00C76844" w:rsidRPr="00C76844">
        <w:rPr>
          <w:rFonts w:ascii="Verdana" w:eastAsia="Calibri" w:hAnsi="Verdana" w:cs="Arial"/>
          <w:b/>
          <w:color w:val="000000"/>
          <w:sz w:val="16"/>
          <w:szCs w:val="16"/>
        </w:rPr>
        <w:t>W § 8 ust. 1 lit. d powinno być odwołanie wyłącznie do § 5 ust. 13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. </w:t>
      </w:r>
      <w:r w:rsidR="00C76844" w:rsidRP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 Zatem 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Zamawiający </w:t>
      </w:r>
      <w:r w:rsidR="00C76844" w:rsidRPr="00C76844">
        <w:rPr>
          <w:rFonts w:ascii="Verdana" w:eastAsia="Calibri" w:hAnsi="Verdana" w:cs="Arial"/>
          <w:b/>
          <w:color w:val="000000"/>
          <w:sz w:val="16"/>
          <w:szCs w:val="16"/>
        </w:rPr>
        <w:t>zmodyfik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>uje</w:t>
      </w:r>
      <w:r w:rsidR="00C76844" w:rsidRP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 lit. d w § 8 ust. 1: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 xml:space="preserve"> „</w:t>
      </w:r>
      <w:r w:rsidR="00C76844" w:rsidRPr="00C76844">
        <w:rPr>
          <w:rFonts w:ascii="Verdana" w:eastAsia="Calibri" w:hAnsi="Verdana" w:cs="Arial"/>
          <w:b/>
          <w:color w:val="000000"/>
          <w:sz w:val="16"/>
          <w:szCs w:val="16"/>
        </w:rPr>
        <w:t>d. Wykonawca nie wykona obowiązku wskazanego w § 5 ust. 13 (tj. obowiązku wymiany zespołu lub podzespołu na nowy w przypadku trzykrotnej naprawy tego zespołu lub podzespołu)</w:t>
      </w:r>
      <w:r w:rsidR="00C76844">
        <w:rPr>
          <w:rFonts w:ascii="Verdana" w:eastAsia="Calibri" w:hAnsi="Verdana" w:cs="Arial"/>
          <w:b/>
          <w:color w:val="000000"/>
          <w:sz w:val="16"/>
          <w:szCs w:val="16"/>
        </w:rPr>
        <w:t>”.</w:t>
      </w:r>
    </w:p>
    <w:p w14:paraId="05E5B193" w14:textId="77777777" w:rsidR="003A7EEF" w:rsidRP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64EC03AC" w14:textId="19B9C374" w:rsidR="00D52EEF" w:rsidRP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3A7EEF">
        <w:rPr>
          <w:rFonts w:ascii="Verdana" w:eastAsia="Calibri" w:hAnsi="Verdana" w:cs="Arial"/>
          <w:b/>
          <w:color w:val="000000"/>
          <w:sz w:val="16"/>
          <w:szCs w:val="16"/>
        </w:rPr>
        <w:t>99</w:t>
      </w:r>
    </w:p>
    <w:p w14:paraId="4D55C57C" w14:textId="44A4912B" w:rsidR="00D52EEF" w:rsidRPr="00D52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§ 13 ust. 2 i 3 - PAKIET 4</w:t>
      </w:r>
    </w:p>
    <w:p w14:paraId="6E86046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00B61EF2" w14:textId="0A555FE5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„2. Jeżeli z winy Wykonawcy (np. nieterminowa: dostawa, instalacja, uruchomienie zakupionego sprzętu)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wysokość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dofinansowania, o którym mowa w ust. 1 ulegnie zmniejszeniu, Wykonawca zapłaci Zamawiającemu kwotę stanowiącą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równowartość kwoty o jaką zmniejszyła się wysokość dofinansowania, ze środków o których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mowa w ust.1</w:t>
      </w:r>
    </w:p>
    <w:p w14:paraId="252EDCF4" w14:textId="17C1CAFC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3. Zapłata kwoty, o której mowa w ust. 2 jest niezależna od obowiązku zapłaty kar umownych (o których mowa w § 6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ust.1 – 4) i odszkodowania uzupełniającego, o którym mowa w § 6 ust.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5”</w:t>
      </w:r>
    </w:p>
    <w:p w14:paraId="6AF47A3A" w14:textId="77777777" w:rsid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C4549BD" w14:textId="3DD1B2AF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Wykonawca wskazuje, że Zamawiający zastrzegł już § 6 projektu umowy sankcję z tytułu niewykonania lub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nienależytego wykonania umowy w postaci kar umownych. Powyższy zapis, zgodnie z którym Wykonawca zapłaci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Zamawiającemu kwotę stanowiącą równowartość kwoty o jaką zmniejszyła się wysokość przyznanego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dofinansowania może prowadzić więc do podwójnego sankcjonowania Wykonawcy za to samo naruszenie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umowne. Przykładowo, jeżeli Wykonawca nieterminowo dostarczy przedmiot umowy, co będzie skutkowało utratą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części dofinansowania przez Zamawiającego, to zostanie w takiej sytuacji obciążony karą umowną oraz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zobowiązany będzie do zwrotu części utraconego przez Zamawiającego wsparcia finansowego, chociaż nie jest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ani stroną umowy o dofinansowanie, ani nie zna jej treści.</w:t>
      </w:r>
    </w:p>
    <w:p w14:paraId="692AC787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Wobec powyższego, wnosimy o wykreślenie z projektu umowy postanowień § 13 ust. 2 i 3.</w:t>
      </w:r>
    </w:p>
    <w:p w14:paraId="6F1AE710" w14:textId="3CEA2AD1" w:rsid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99: Zamawiający informuje, iż</w:t>
      </w:r>
      <w:r w:rsidR="003679EC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3679EC" w:rsidRPr="003679EC">
        <w:rPr>
          <w:rFonts w:ascii="Verdana" w:eastAsia="Calibri" w:hAnsi="Verdana" w:cs="Arial"/>
          <w:b/>
          <w:color w:val="000000"/>
          <w:sz w:val="16"/>
          <w:szCs w:val="16"/>
        </w:rPr>
        <w:t>nie wyraża zgody na zmianę zapisu par. 13 ust. 2. Zamawiający wskazuje, że zgodnie z art. 355 § 2 k.c. podmioty prowadzące działalność gospodarczą obowiązuje przy zawieraniu umów podwyższony miernik należytej staranności, uwzględniający zawodowy charakter tej działalność. W orzecznictwie podkreśla się, że należyta staranność przedsiębiorcy określana przy uwzględnieniu zawodowego charakteru prowadzonej przez niego działalności gospodarczej, uzasadnia zwiększone oczekiwania co do skrupulatności, rzetelności, zapobiegliwości i zdolności przewidywania (tak m.in. wyrok Sądu Najwyższego z dnia 22 marca 2019 r., I CSK 89/18, wyrok Sądu Apelacyjnego w Krakowie, z dnia 8 listopada 2012 r., I ACa 963/12, wyrok Sądu Apelacyjnego w Szczecinie, z dnia 27 listopada 2012 r. I ACa 684/12, wyrok Sądu Apelacyjnego w Warszawie, z dnia 21 lipca 2011 r. I ACa 163/11). Podwyższona, szczególna  staranność, której zgodnie z art. 355 § 2 k.c., można oczekiwać przy uwzględnieniu zawodowego charakteru prowadzonej działalności gospodarczej, obejmuje właściwe rozeznanie przez przedsiębiorcę przy zawieraniu umowy  wszelkich okoliczności mogących mieć wpływ na jej wykonanie (tak m.in. wyrok Sądu Apelacyjnego w Białymstoku z dnia 14 lutego 2018 r. I AGa 30/18, wyrok Sądu Apelacyjnego w Poznaniu, z dnia 8 marca 2006 r.  I ACa 1018/05). Mając powyższe na uwadze należy wskazać, że uwzględniając zawodowy charakter prowadzonej działalności, oferenci/wykonawcy powinni z należytą starannością rozeznać i przeanalizować okoliczności mogące mieć wpływ na wykonanie umowy, przed zawarciem umowy.</w:t>
      </w:r>
    </w:p>
    <w:p w14:paraId="2D0ACD48" w14:textId="77777777" w:rsidR="003A7EEF" w:rsidRP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9356727" w14:textId="0FEB3B97" w:rsidR="00D52EEF" w:rsidRPr="003A7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3A7EEF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3A7EEF" w:rsidRPr="003A7EEF">
        <w:rPr>
          <w:rFonts w:ascii="Verdana" w:eastAsia="Calibri" w:hAnsi="Verdana" w:cs="Arial"/>
          <w:b/>
          <w:color w:val="000000"/>
          <w:sz w:val="16"/>
          <w:szCs w:val="16"/>
        </w:rPr>
        <w:t>100</w:t>
      </w:r>
    </w:p>
    <w:p w14:paraId="00C3063C" w14:textId="62CFFAC2" w:rsidR="00D52EEF" w:rsidRPr="00D52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§ 13 ust. 4 - PAKIET 4</w:t>
      </w:r>
    </w:p>
    <w:p w14:paraId="54D2CEB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36510EAF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„4. Wykonawca zobowiązuje się do uczestniczenia w kontrolach przeprowadzanych przez instytucje kontrolujące</w:t>
      </w:r>
    </w:p>
    <w:p w14:paraId="40743D82" w14:textId="2C09BDFE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projekt w związku z otrzymanym dofinansowaniem. Wykonawca niezwłocznie (nie później niż w terminie wskazanym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przez Zamawiającego) odniesie się do wniesionych przez organy kontrolne uwag i usunie wskazane przez organy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kontrolne wady i usterki (niewielkie wady) dotyczące przedmiotu Umowy, wymaganych dokumentów itd. leżących,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zgodnie z Umową po stornie Wykonawcy.”</w:t>
      </w:r>
    </w:p>
    <w:p w14:paraId="52F62BA5" w14:textId="77777777" w:rsidR="003A7EEF" w:rsidRDefault="003A7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376D8C86" w14:textId="39163D7B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Wobec zastrzeżonej w § 6 ust. 4 kary umownej za każdy dzień zwłoki w wykonaniu w terminie zobowiązania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dotyczącego odniesienia się do uwag wniesionych przez organy kontrolne w zakresie dotyczącym przedmiotu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Umowy, prosimy o modyfikację ww. zapisu poprzez wyznaczenie Wykonawcy minimalnego czasu na odpowiedź i</w:t>
      </w:r>
    </w:p>
    <w:p w14:paraId="6884062A" w14:textId="1811AD08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ustosunkowanie się do uwag organów kontrolnych. W obecnym brzmieniu zapis ten może prowadzić do sytuacji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której Wykonawca zostanie zaskoczony nagłymi obowiązkami, utrudniającymi wykonanie zobowiązań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umownych.</w:t>
      </w:r>
    </w:p>
    <w:p w14:paraId="2BED7B2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Wnosimy o zmianę zapisu § 13 ust. 4 umowy w następujący sposób:</w:t>
      </w:r>
    </w:p>
    <w:p w14:paraId="509A2297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4. „Wykonawca zobowiązuje się do uczestniczenia w kontrolach przeprowadzanych przez instytucje kontrolujące</w:t>
      </w:r>
    </w:p>
    <w:p w14:paraId="442DE720" w14:textId="77777777" w:rsidR="00D52EEF" w:rsidRP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projekt w związku z otrzymanym dofinansowaniem. Wykonawca niezwłocznie (nie później niż w terminie</w:t>
      </w:r>
    </w:p>
    <w:p w14:paraId="4B4884F5" w14:textId="26872AA5" w:rsidR="00D52EEF" w:rsidRDefault="00D52EEF" w:rsidP="003A7EEF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wskazanym przez Zamawiającego, ale nie krótszym niż 10 dni roboczych) odniesie się do wniesionych przez organy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kontrolne uwag i usunie wskazane przez organy kontrolne wady i usterki (niewielkie wady) dotyczące przedmiot</w:t>
      </w:r>
      <w:r w:rsidR="003A7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u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Umowy, wymaganych dokumentów itd. leżących, zgodnie z Umową po stornie Wykonawcy.”</w:t>
      </w:r>
    </w:p>
    <w:p w14:paraId="54115D0F" w14:textId="35FACEFA" w:rsidR="00BD74A7" w:rsidRPr="00BD74A7" w:rsidRDefault="00BD74A7" w:rsidP="00BD74A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 xml:space="preserve">Odpowiedź na pytanie nr 100: Zamawiający </w:t>
      </w:r>
      <w:r w:rsidR="00682E3A" w:rsidRPr="00682E3A">
        <w:rPr>
          <w:rFonts w:ascii="Verdana" w:eastAsia="Calibri" w:hAnsi="Verdana" w:cs="Arial"/>
          <w:b/>
          <w:color w:val="000000"/>
          <w:sz w:val="16"/>
          <w:szCs w:val="16"/>
        </w:rPr>
        <w:t xml:space="preserve">wyjaśnia, </w:t>
      </w:r>
      <w:r w:rsidR="00682E3A">
        <w:rPr>
          <w:rFonts w:ascii="Verdana" w:eastAsia="Calibri" w:hAnsi="Verdana" w:cs="Arial"/>
          <w:b/>
          <w:color w:val="000000"/>
          <w:sz w:val="16"/>
          <w:szCs w:val="16"/>
        </w:rPr>
        <w:t>iż</w:t>
      </w:r>
      <w:r w:rsidR="00682E3A" w:rsidRPr="00682E3A">
        <w:rPr>
          <w:rFonts w:ascii="Verdana" w:eastAsia="Calibri" w:hAnsi="Verdana" w:cs="Arial"/>
          <w:b/>
          <w:color w:val="000000"/>
          <w:sz w:val="16"/>
          <w:szCs w:val="16"/>
        </w:rPr>
        <w:t xml:space="preserve"> termin wskazany przez Zamawiającego, o którym mowa w § 13 ust.4, będzie uzależniony od terminu wyznaczonego przez organy kontroli. Zamawiający nie może wskazać w § 13 ust.4 termin "nie krótszy niż 10 dni" ponieważ termin wyznaczony przez organ kontroli dla Szpitala może być 7 dniowy.</w:t>
      </w:r>
    </w:p>
    <w:p w14:paraId="6889354E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382186CB" w14:textId="47421B4B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101</w:t>
      </w:r>
    </w:p>
    <w:p w14:paraId="793CE0C6" w14:textId="4DB0CD5C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1 do SWZ projektowane postanowienia umowy - PAKIET 4</w:t>
      </w:r>
    </w:p>
    <w:p w14:paraId="2F8813A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Zwracamy się z prośbą o udostępnienie wzoru umowy powierzenia przetwarzania danych osobowych, która będzie</w:t>
      </w:r>
    </w:p>
    <w:p w14:paraId="1265B92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obowiązywać w ramach realizacji przedmiotu Umowy oraz usług gwarancyjnych. Realizacja zamówienia w ramach</w:t>
      </w:r>
    </w:p>
    <w:p w14:paraId="637D6A8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Pakietu nr 4 będzie wiązała się z dostępem do danych osobowych, dla których Zamawiający jest administratorem.</w:t>
      </w:r>
    </w:p>
    <w:p w14:paraId="0AA85590" w14:textId="193FB4B0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Ewentualnie prosimy o potwierdzenie, że Zamawiający wyrazi zgodę na wzór umowy zaproponowany prze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z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Wykonawcę.</w:t>
      </w:r>
    </w:p>
    <w:p w14:paraId="6F1F6B9D" w14:textId="796FBAEE" w:rsidR="00BD74A7" w:rsidRP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101: Zamawiający informuje, iż</w:t>
      </w:r>
      <w:r w:rsidR="006549DE">
        <w:rPr>
          <w:rFonts w:ascii="Verdana" w:eastAsia="Calibri" w:hAnsi="Verdana" w:cs="Arial"/>
          <w:b/>
          <w:color w:val="000000"/>
          <w:sz w:val="16"/>
          <w:szCs w:val="16"/>
        </w:rPr>
        <w:t xml:space="preserve"> załącza do postępowania wzór PPDO jako załącznik nr 4 do Umowy.</w:t>
      </w:r>
    </w:p>
    <w:p w14:paraId="64302888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76E7227E" w14:textId="268FCC8A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10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2</w:t>
      </w:r>
    </w:p>
    <w:p w14:paraId="1C2329EC" w14:textId="10F6A6C9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załącznika nr 3 do umowy, protokół zdawczo-odbiorczy sprzętu - PAKIET 4</w:t>
      </w:r>
    </w:p>
    <w:p w14:paraId="0C0BF6D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pkt 3 protokołu zdawczo-odbiorczego sprzętu znajduje się zapis, w którym Zamawiający potwierdza otrzymanie</w:t>
      </w:r>
    </w:p>
    <w:p w14:paraId="4208464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wraz z dostarczonym sprzętem instrukcji obsługi w języku polskim – 1 egzemplarz w formie papierowej, 1</w:t>
      </w:r>
    </w:p>
    <w:p w14:paraId="527C0A6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egzemplarz w formie elektronicznej dla Działu Logistyki.</w:t>
      </w:r>
    </w:p>
    <w:p w14:paraId="5BC0D4B3" w14:textId="127E48E3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§7 projektu umowy Zamawiający wprowadził klauzulę określającą zasady DNSH, które opisują realizację zadania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pełnej zgodności z przepisami prawa dotyczącymi ochrony środowiska, w tym materiałów i technologii, które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przyczynią się do ograniczenia negatywnego wpływu na środowisko, praktyk zmniejszających zużycie zasobów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naturalnych oraz do zarządzania odpadami w sposób przyjazny dla środowiska.</w:t>
      </w:r>
    </w:p>
    <w:p w14:paraId="0FACBAFC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nawiązaniu do określonej w projekcie umowy zasady NDSH, która powinna mieć odzwierciedlenie w stosunku</w:t>
      </w:r>
    </w:p>
    <w:p w14:paraId="708E14DC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 wszystkich aspektów realizacji umowy, Wykonawca zwraca się z zapytaniem, czy Zamawiający wyraża zgodę</w:t>
      </w:r>
    </w:p>
    <w:p w14:paraId="7AF26B4E" w14:textId="6245F65C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 dostarczenie instrukcji obsługi wyłącznie w formie elektronicznej? Elektroniczna forma dokumentów wpływa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pozytywnie na środowisko, ponieważ ogranicza zużycie papieru, tuszu oraz energii potrzebnej do drukowania i</w:t>
      </w:r>
    </w:p>
    <w:p w14:paraId="410B98C1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fizycznego przechowywania dokumentacji.</w:t>
      </w:r>
    </w:p>
    <w:p w14:paraId="43F4DCD2" w14:textId="6E941B30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102: Zamawiający informuje, iż</w:t>
      </w:r>
      <w:r w:rsidR="00676A6E">
        <w:rPr>
          <w:rFonts w:ascii="Verdana" w:eastAsia="Calibri" w:hAnsi="Verdana" w:cs="Arial"/>
          <w:b/>
          <w:color w:val="000000"/>
          <w:sz w:val="16"/>
          <w:szCs w:val="16"/>
        </w:rPr>
        <w:t xml:space="preserve"> wyraża zgodę na powyższe. Pozostałe zapisy SWZ bez zmian.</w:t>
      </w:r>
    </w:p>
    <w:p w14:paraId="2CC1CE9B" w14:textId="77777777" w:rsidR="00BD74A7" w:rsidRP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3421CE51" w14:textId="13AC1929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03</w:t>
      </w:r>
    </w:p>
    <w:p w14:paraId="0FF4C302" w14:textId="374EC112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SWZ, rozdz. IX pkt 12 lit. a) - PAKIET 4</w:t>
      </w:r>
    </w:p>
    <w:p w14:paraId="3BE9E57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1713DEFE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„Do oferty należy dołączyć:</w:t>
      </w:r>
    </w:p>
    <w:p w14:paraId="705E7FED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a. oświadczenie - autoryzowany serwis gwarancyjny i pogwarancyjny. Pisemna autoryzacja wydana przez</w:t>
      </w:r>
    </w:p>
    <w:p w14:paraId="745E9623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producenta oferowanego sprzętu nie później niż 24 miesiące przed terminem złożenia oferty – zgodnie z</w:t>
      </w:r>
    </w:p>
    <w:p w14:paraId="6BB2C468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zapisami załącznika nr 5 do SWZ.”</w:t>
      </w:r>
    </w:p>
    <w:p w14:paraId="63DA6FB8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425C82F" w14:textId="4C4DE86D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potwierdzenie, że w przypadku Pakietu nr 4 wymaganie zostanie uznane za spełnione, jeśli Wykonawca</w:t>
      </w:r>
    </w:p>
    <w:p w14:paraId="787D9D65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dostarczy oświadczenie dotyczące oferowanego oprogramowania.</w:t>
      </w:r>
    </w:p>
    <w:p w14:paraId="1A89F2B3" w14:textId="74C5691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Wykonawca wskazuje, że w ramach pakietu nr 4, który obejmuje dostarczenie oprogramowania do cyfrowej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patomorfologii, należy dostarczy także sprzęt komputerowy. Pozyskanie przez Wykonawcę pisemnej autoryzacji</w:t>
      </w:r>
    </w:p>
    <w:p w14:paraId="138C68B3" w14:textId="07073A35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producenta oferowanego sprzętu, zgodnie z wymaganiami określonymi w SWZ, jest w praktyce niemożliwe w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przypadku urządzeń pochodzących od globalnych producentów.</w:t>
      </w:r>
    </w:p>
    <w:p w14:paraId="2350CC2B" w14:textId="4C39E5C5" w:rsidR="00BD74A7" w:rsidRPr="00BD74A7" w:rsidRDefault="00BD74A7" w:rsidP="00003DA5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103: Zamawiający informuje, iż</w:t>
      </w:r>
      <w:r w:rsidR="00003DA5">
        <w:rPr>
          <w:rFonts w:ascii="Verdana" w:eastAsia="Calibri" w:hAnsi="Verdana" w:cs="Arial"/>
          <w:b/>
          <w:color w:val="000000"/>
          <w:sz w:val="16"/>
          <w:szCs w:val="16"/>
        </w:rPr>
        <w:t xml:space="preserve"> potwierdza, </w:t>
      </w:r>
      <w:r w:rsidR="00003DA5" w:rsidRPr="00003DA5">
        <w:rPr>
          <w:rFonts w:ascii="Verdana" w:eastAsia="Calibri" w:hAnsi="Verdana" w:cs="Arial"/>
          <w:b/>
          <w:color w:val="000000"/>
          <w:sz w:val="16"/>
          <w:szCs w:val="16"/>
        </w:rPr>
        <w:t>w przypadku Pakietu nr 4 wymaganie zostanie uznane za spełnione, jeśli Wykonawca</w:t>
      </w:r>
      <w:r w:rsidR="00003DA5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003DA5" w:rsidRPr="00003DA5">
        <w:rPr>
          <w:rFonts w:ascii="Verdana" w:eastAsia="Calibri" w:hAnsi="Verdana" w:cs="Arial"/>
          <w:b/>
          <w:color w:val="000000"/>
          <w:sz w:val="16"/>
          <w:szCs w:val="16"/>
        </w:rPr>
        <w:t>dostarczy oświadczenie dotyczące oferowanego oprogramowania.</w:t>
      </w:r>
    </w:p>
    <w:p w14:paraId="77A2AEB7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0C996177" w14:textId="080EAD5A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04</w:t>
      </w:r>
    </w:p>
    <w:p w14:paraId="733CBBD0" w14:textId="2F6A02C2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SWZ, Załącznik nr 7 - PAKIET 4</w:t>
      </w:r>
    </w:p>
    <w:p w14:paraId="4DADE530" w14:textId="6D1EC4A1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Zgodnie z zapisami SWZ, Zamawiający wymaga, aby Wykonawca złożył wraz z ofertą oświadczenie producenta o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gwarantowanym okresie wsparcia i dostępności do części zamiennych przez okres minimum 10 lat od daty odbioru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przedmiotu zamówienia (załącznik nr 7).</w:t>
      </w:r>
    </w:p>
    <w:p w14:paraId="5A495179" w14:textId="1AA16F9B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wyjaśnienie czy Zamawiający uzna wymagania za spełnione, jeżeli w odniesieniu do oferowanego przez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Wykonawcę skanera preparatów histopatologicznych, będącego wyrobem medycznym, oświadczenie o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gwarantowanym okresie wsparcia i dostępności części zamiennych złoży autoryzowany serwis skanera?</w:t>
      </w:r>
    </w:p>
    <w:p w14:paraId="354FCE3C" w14:textId="21637421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104: Zamawiający informuje, iż</w:t>
      </w:r>
      <w:r w:rsidR="00003DA5">
        <w:rPr>
          <w:rFonts w:ascii="Verdana" w:eastAsia="Calibri" w:hAnsi="Verdana" w:cs="Arial"/>
          <w:b/>
          <w:color w:val="000000"/>
          <w:sz w:val="16"/>
          <w:szCs w:val="16"/>
        </w:rPr>
        <w:t xml:space="preserve"> uzna wymaganie za spełnione, jeżeli w odniesieniu do oferowanego przez Wykonawcę skanera preparatów histopatologicznych, będącego wyrobem medycznym, oświadczenie o gwarantowanym okresie wsparcia i dostępności części zamiennych złoży autoryzowany serwis skanera.</w:t>
      </w:r>
    </w:p>
    <w:p w14:paraId="20DBFB9C" w14:textId="77777777" w:rsidR="00BD74A7" w:rsidRP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49C77396" w14:textId="18529A97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05</w:t>
      </w:r>
    </w:p>
    <w:p w14:paraId="03AA192A" w14:textId="41C9F230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Do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tyczy SWZ, Załącznik nr 5, poz. 1 pkt. 2 - PAKIET 4</w:t>
      </w:r>
    </w:p>
    <w:p w14:paraId="1EEB519C" w14:textId="77777777" w:rsidR="00BD74A7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</w:p>
    <w:p w14:paraId="71441661" w14:textId="01045987" w:rsid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„Autoryzowany serwis gwarancyjny i pogwarancyjny. Pisemna autoryzacja wydana przez producenta oferowanego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sprzętu nie później niż 24 miesiące przed terminem złożenie oferty. Dołączyć do oferty.”</w:t>
      </w:r>
    </w:p>
    <w:p w14:paraId="4256903F" w14:textId="77777777" w:rsidR="00BD74A7" w:rsidRPr="00D52EEF" w:rsidRDefault="00BD74A7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C1B6C6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Zwracamy się z uprzejmą prośbą o usunięcie powyższego wymagania w zakresie Pakietu 4. Zamówienie obejmuje</w:t>
      </w:r>
    </w:p>
    <w:p w14:paraId="231A1A9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wiele komponentów różnych producentów, m.in. komputery, czytniki kodów kreskowych, drukarki etykiet, skaner</w:t>
      </w:r>
    </w:p>
    <w:p w14:paraId="3B79BECF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histopatologiczny oraz specjalistyczne oprogramowanie.</w:t>
      </w:r>
    </w:p>
    <w:p w14:paraId="4899E36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Uzyskanie pisemnych autoryzacji serwisowych od każdego z producentów (zwłaszcza zagranicznych) w praktyce</w:t>
      </w:r>
    </w:p>
    <w:p w14:paraId="52B5452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jest niezwykle trudne, a w wielu przypadkach niemożliwe, nawet dla autoryzowanych partnerów dystrybucyjnych.</w:t>
      </w:r>
    </w:p>
    <w:p w14:paraId="0F2AAA22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Mając powyższe na uwadze, prosimy o usunięcie wymogu załączania pisemnych autoryzacji serwisowych.</w:t>
      </w:r>
    </w:p>
    <w:p w14:paraId="2F0908CE" w14:textId="7DADED45" w:rsidR="00BD74A7" w:rsidRP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105: Zamawiający informuje, iż</w:t>
      </w:r>
      <w:r w:rsidR="00BF61E0">
        <w:rPr>
          <w:rFonts w:ascii="Verdana" w:eastAsia="Calibri" w:hAnsi="Verdana" w:cs="Arial"/>
          <w:b/>
          <w:color w:val="000000"/>
          <w:sz w:val="16"/>
          <w:szCs w:val="16"/>
        </w:rPr>
        <w:t xml:space="preserve"> Wykonawca musi przedstawić pisemną autoryzację wydaną przez producenta oferowanego oprogramowania do patomorfologii.</w:t>
      </w:r>
    </w:p>
    <w:p w14:paraId="1FBBD18A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BEC5F78" w14:textId="5652F217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06</w:t>
      </w:r>
    </w:p>
    <w:p w14:paraId="461756B6" w14:textId="6FBB2F2F" w:rsidR="00D52EEF" w:rsidRPr="00D52EEF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SWZ, Załącznik nr 5, poz. 1 pkt. 4 - PAKIET 4</w:t>
      </w:r>
    </w:p>
    <w:p w14:paraId="08664EF9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52E4D0D5" w14:textId="4F587DC6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„W okresie gwarancji i pogwarancyjnym czas reakcji na podjęcie czynności serwisowych (rozumiane jako przyjazd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serwisu bądź zdalna diagnostyka) - od poniedziałku do piątku w godzinach 7.00-18.00 z wyłączeniem dni ustawowo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wolnych od pracy – wymagany czas ≤ 24h”</w:t>
      </w:r>
    </w:p>
    <w:p w14:paraId="2B35233A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F2C54EB" w14:textId="10DDE209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Wnosimy o zmianę godzin dostępności serwisu w okresie gwarancyjnym i pogwarancyjnym z obecnie wskazanych</w:t>
      </w:r>
    </w:p>
    <w:p w14:paraId="52C2978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godzin 7:00-18:00 na godziny 7:00-16:00 z wyłączeniem dni ustawowo wolnych od pracy z wymaganym czasem</w:t>
      </w:r>
    </w:p>
    <w:p w14:paraId="0E3C264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reakcji ≤ 24h.</w:t>
      </w:r>
    </w:p>
    <w:p w14:paraId="1A72EE3A" w14:textId="31283F4A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udostępnionej w ramach zamówienia dokumentacji zatytułowanej „Informacje dla pakietu nr 4” Zamawiający w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pkt 7.3.1 dokumentu „Domyślne Parametry Systemu” wskazał, że Wykonawca zapewni obsługę zgłoszeń pomocy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technicznej i serwisowych w dni robocze w godzinach 7:00-16:00.</w:t>
      </w:r>
    </w:p>
    <w:p w14:paraId="4629DA1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Wobec powyższego prosimy o ujednolicenie postanowień załącznika nr 5 do SWZ z informacjami wskazanymi</w:t>
      </w:r>
    </w:p>
    <w:p w14:paraId="4EA0BF4E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przez Zamawiającego w informacjach dla pakietu nr 4.</w:t>
      </w:r>
    </w:p>
    <w:p w14:paraId="4FEAB9A3" w14:textId="13E1154C" w:rsidR="00BD74A7" w:rsidRP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106: Zamawiający informuje, iż</w:t>
      </w:r>
      <w:r w:rsidR="00700887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BF61E0">
        <w:rPr>
          <w:rFonts w:ascii="Verdana" w:eastAsia="Calibri" w:hAnsi="Verdana" w:cs="Arial"/>
          <w:b/>
          <w:color w:val="000000"/>
          <w:sz w:val="16"/>
          <w:szCs w:val="16"/>
        </w:rPr>
        <w:t>wyraża zgodę na zmianę godzin dostępności serwisu w godzinach 7.00 – 16.00. Pozostałe zapisy SWZ bez zmian.</w:t>
      </w:r>
    </w:p>
    <w:p w14:paraId="0F207834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07D80575" w14:textId="19147BB6" w:rsidR="00D52EEF" w:rsidRPr="00BD74A7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BD74A7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BD74A7" w:rsidRPr="00BD74A7">
        <w:rPr>
          <w:rFonts w:ascii="Verdana" w:eastAsia="Calibri" w:hAnsi="Verdana" w:cs="Arial"/>
          <w:b/>
          <w:color w:val="000000"/>
          <w:sz w:val="16"/>
          <w:szCs w:val="16"/>
        </w:rPr>
        <w:t>07</w:t>
      </w:r>
    </w:p>
    <w:p w14:paraId="0555FF1F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dotyczy załącznika nr 1 do SWZ projektowane postanowienia umowy, § 5 ust. 9 oraz SWZ - PAKIET 4</w:t>
      </w:r>
    </w:p>
    <w:p w14:paraId="4F2902C8" w14:textId="7777777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w § 5 ust. 9 projektu umowy zapis:</w:t>
      </w:r>
    </w:p>
    <w:p w14:paraId="3B44D38E" w14:textId="02A7BAB7" w:rsidR="00D52EEF" w:rsidRPr="00D52EEF" w:rsidRDefault="00D52EEF" w:rsidP="00BD74A7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„Czas trwania naprawy nie może być dłuższy niż 48 godzin (w dni robocze), chyba że naprawa wymaga zamówienia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części zamiennych od producenta, wówczas maksymalny czas skutecznej naprawy nie może być dłuższy niż 7 dni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roboczych, licząc od daty pisemnego zgłoszenia przez Zamawiającego (równoważne pisemnemu jest zgłoszenie faxem</w:t>
      </w:r>
      <w:r w:rsidR="00BD74A7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lub na adres e–mail: ________________), z zastrzeżeniem ust. 10 poniżej.”</w:t>
      </w:r>
    </w:p>
    <w:p w14:paraId="1EFA0351" w14:textId="77777777" w:rsidR="00BD74A7" w:rsidRDefault="00BD74A7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D7ECC2A" w14:textId="1077F8BA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potwierdzenie, że w przypadku Pakietu 4 zapis dotyczy jedynie dostarczanego sprzętu, zaś czas naprawy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oprogramowania będzie liczony zgodnie z dokumentem „Informacja do pakietu 4”, dokument 1, poz.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7.4.</w:t>
      </w:r>
    </w:p>
    <w:p w14:paraId="08D9147C" w14:textId="3607F9B0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107: Zamawiający informuje, iż</w:t>
      </w:r>
      <w:r w:rsidR="009E3BD4">
        <w:rPr>
          <w:rFonts w:ascii="Verdana" w:eastAsia="Calibri" w:hAnsi="Verdana" w:cs="Arial"/>
          <w:b/>
          <w:color w:val="000000"/>
          <w:sz w:val="16"/>
          <w:szCs w:val="16"/>
        </w:rPr>
        <w:t xml:space="preserve"> potwierdza</w:t>
      </w:r>
      <w:r w:rsidR="009E3BD4" w:rsidRPr="009E3BD4">
        <w:t xml:space="preserve"> </w:t>
      </w:r>
      <w:r w:rsidR="009E3BD4" w:rsidRPr="009E3BD4">
        <w:rPr>
          <w:rFonts w:ascii="Verdana" w:eastAsia="Calibri" w:hAnsi="Verdana" w:cs="Arial"/>
          <w:b/>
          <w:color w:val="000000"/>
          <w:sz w:val="16"/>
          <w:szCs w:val="16"/>
        </w:rPr>
        <w:t>że w przypadku Pakietu 4 zapis dotyczy jedynie dostarczanego sprzętu, zaś czas naprawy oprogramowania będzie liczony zgodnie z dokumentem „Informacja do pakietu 4”, dokument 1, poz. 7.4.</w:t>
      </w:r>
    </w:p>
    <w:p w14:paraId="3EC706CE" w14:textId="77777777" w:rsidR="00C97F65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146B50D6" w14:textId="2FD27394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08</w:t>
      </w:r>
    </w:p>
    <w:p w14:paraId="7408D29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dotyczy SWZ oraz Załącznik nr 5, poz. 1 pkt. 9 - PAKIET 4</w:t>
      </w:r>
    </w:p>
    <w:p w14:paraId="1183FB8C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6AA90E77" w14:textId="61922769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„Rabat na części zamienne w trakcie trwania gwarancji (w przypadku, gdy gwarancja nie będzie obejmowała wymiany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tej części) / 20%- 20 pkt, 15% -10 pkt, &lt;15%-0 pkt”</w:t>
      </w:r>
    </w:p>
    <w:p w14:paraId="511E341C" w14:textId="77777777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31B79199" w14:textId="0C167223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usunięcie zapisu poz. 1 pkt 9 załącznika nr 5 i w konsekwencji wnosimy o zmianę kryteriów oceny ofert,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opisanych w rozdz. XIV pkt 1 SWZ, poprzez usunięcie ustalonego przez Zamawiającego kryterium rabatu na części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zamienne z uwagi na jego sprzeczność z normą art. 240 ust. 1 Pzp. Wnosimy o ustalenie kryteriów oceny ofert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odnoszących się wyłącznie do ceny oferty oraz okresu gwarancji.</w:t>
      </w:r>
    </w:p>
    <w:p w14:paraId="7081A18A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Zakres zamówienia obejmuje bardzo różnorodne komponenty wielu producentów, m.in.: komputery, monitory,</w:t>
      </w:r>
    </w:p>
    <w:p w14:paraId="1A5DC5BF" w14:textId="339BC118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manipulatory 3D, czytniki kodów kreskowych, drukarki kodów kreskowych, skaner histopatologiczny oraz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specjalistyczne oprogramowanie itp.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Brak jednoznacznej definicji "części zamiennych nieobjętych gwarancją" rodzi poważne wątpliwości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interpretacyjne, które części miałyby być objęte rabatem, co za tym idzie nie jest wiadome w jaki sposób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zamierza porównywać oferty w sytuacji, gdy lista części nie jest znana.</w:t>
      </w:r>
    </w:p>
    <w:p w14:paraId="1A77FC7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Kryterium rabatu ma wątpliwą wartość użytkową i nie przekłada się na korzyść Zamawiającego, szczególnie przy</w:t>
      </w:r>
    </w:p>
    <w:p w14:paraId="081C3C8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zamówieniu sprzętu wysokiej jakości i objętego gwarancją.</w:t>
      </w:r>
    </w:p>
    <w:p w14:paraId="19173228" w14:textId="3012D895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Mając na uwadze powyższe, zwracamy się z prośbą o usunięcie kryterium „rabat na części zamienne”, gdyż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pozostawienie tego kryterium w obecnym brzmieniu może prowadzić do nieporównywalności ofert w zakresie tego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pakietu.</w:t>
      </w:r>
    </w:p>
    <w:p w14:paraId="7EA33B81" w14:textId="01956D0E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108: Zamawiający informuje, iż</w:t>
      </w:r>
      <w:r w:rsidR="00700887">
        <w:rPr>
          <w:rFonts w:ascii="Verdana" w:eastAsia="Calibri" w:hAnsi="Verdana" w:cs="Arial"/>
          <w:b/>
          <w:color w:val="000000"/>
          <w:sz w:val="16"/>
          <w:szCs w:val="16"/>
        </w:rPr>
        <w:t xml:space="preserve"> nie wyraża zgody. Zamawiający nie jest w stanie przewidzieć jakie części danego sprzętu będą podlegały naprawie stąd ogólna definicja „części zamienne.” Zamawiający nie zgadza się, iż zastosowanie powyższego kryterium może prowadzić do nieporównywalności ofert w zakresie tego pakietu.</w:t>
      </w:r>
    </w:p>
    <w:p w14:paraId="397D8267" w14:textId="77777777" w:rsidR="00C97F65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9EBEDEB" w14:textId="40A9CECB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09</w:t>
      </w:r>
    </w:p>
    <w:p w14:paraId="5B130B7D" w14:textId="398DC628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SWZ, Załącznik nr 5, poz. 1 pkt. 10 - PAKIET 4</w:t>
      </w:r>
    </w:p>
    <w:p w14:paraId="04ACA051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6D8EF819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„Oferowane urządzenie jest dopuszczone do stosowania i użytkowania w Polsce zgodnie z aktualnie obwiązującą</w:t>
      </w:r>
    </w:p>
    <w:p w14:paraId="20D0CB86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ustawą o wyrobach medycznych”</w:t>
      </w:r>
    </w:p>
    <w:p w14:paraId="5331544B" w14:textId="77777777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65D1BF9" w14:textId="625C503F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Zakres zamówienia obejmuje bardzo różnorodne komponenty wielu producentów, m.in.: komputery, monitory,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manipulatory 3D, czytniki kodów kreskowych, drukarki kodów kreskowych, specjalistyczne oprogramowanie itp.,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które nie stanowią wyrobu medycznego oraz skaner histopatologiczny, który może być wyrobem medycznym.</w:t>
      </w:r>
    </w:p>
    <w:p w14:paraId="1FF58604" w14:textId="6F97F3E4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powyższym prosimy o modyfikację zapisu w załączniku nr 5 poz. 1 pkt 10 w ramach Pakietu 4 i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dodanie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 końcu zdania sformułowania „dotyczy oferowanych wyrobów medycznych” lub usunięcie punktu z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tabeli.</w:t>
      </w:r>
    </w:p>
    <w:p w14:paraId="13506537" w14:textId="3256B6AF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109: Zamawiający informuje, iż</w:t>
      </w:r>
      <w:r w:rsidR="00700887">
        <w:rPr>
          <w:rFonts w:ascii="Verdana" w:eastAsia="Calibri" w:hAnsi="Verdana" w:cs="Arial"/>
          <w:b/>
          <w:color w:val="000000"/>
          <w:sz w:val="16"/>
          <w:szCs w:val="16"/>
        </w:rPr>
        <w:t xml:space="preserve"> zgodnie z SWZ.</w:t>
      </w:r>
    </w:p>
    <w:p w14:paraId="6BF6E245" w14:textId="77777777" w:rsidR="00C97F65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9230BF0" w14:textId="693965B4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10</w:t>
      </w:r>
    </w:p>
    <w:p w14:paraId="408DD0C7" w14:textId="3E38124D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SWZ, Załącznik nr 5, poz. 1 pkt. 14 - PAKIET 4</w:t>
      </w:r>
    </w:p>
    <w:p w14:paraId="1B8F2CED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5EBB3046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„Oferowane urządzenie musi spełniać wymagania określone w ustawie o wyrobach medycznych oraz posiadać</w:t>
      </w:r>
    </w:p>
    <w:p w14:paraId="4E37E5C4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odpowiednie Deklaracje Zgodności i Normy”</w:t>
      </w:r>
    </w:p>
    <w:p w14:paraId="3BC59BDE" w14:textId="77777777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9248A7A" w14:textId="3378D0CB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Zakres zamówienia obejmuje bardzo różnorodne komponenty wielu producentów, m.in.: komputery, monitory,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manipulatory 3D, czytniki kodów kreskowych, drukarki kodów kreskowych, specjalistyczne oprogramowanie itp.,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które nie stanowią wyrobu medycznego oraz skaner histopatologiczny, który może być wyrobem medycznym.</w:t>
      </w:r>
    </w:p>
    <w:p w14:paraId="4DD07ACE" w14:textId="31622EB8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powyższym prosimy o modyfikację zapisu w załączniku nr 5 poz. 1 pkt 10 w ramach Pakietu 4 i dodanie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 końcu zdania sformułowania „dotyczy oferowanych wyrobów medycznych” lub usunięcie punktu z tabeli.</w:t>
      </w:r>
    </w:p>
    <w:p w14:paraId="08C2D51A" w14:textId="6EBB034E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110: Zamawiający informuje, iż</w:t>
      </w:r>
      <w:r w:rsidR="00972C95" w:rsidRPr="00972C95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972C95">
        <w:rPr>
          <w:rFonts w:ascii="Verdana" w:eastAsia="Calibri" w:hAnsi="Verdana" w:cs="Arial"/>
          <w:b/>
          <w:color w:val="000000"/>
          <w:sz w:val="16"/>
          <w:szCs w:val="16"/>
        </w:rPr>
        <w:t>zgodnie z SWZ.</w:t>
      </w:r>
    </w:p>
    <w:p w14:paraId="087AB600" w14:textId="77777777" w:rsidR="00C97F65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18FDAF0" w14:textId="2B9AE01D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Pytanie nr 1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11</w:t>
      </w:r>
    </w:p>
    <w:p w14:paraId="26CEF398" w14:textId="30674E11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SWZ pkt. 13, Załącznik nr 5, poz. 1 pkt. 16 - PAKIET 4</w:t>
      </w:r>
    </w:p>
    <w:p w14:paraId="6C63CFDB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7DF2390A" w14:textId="2FCF3EE3" w:rsid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„Minimum jedna pisemna referencja wystawiona przez użytkownika zaoferowanego sprzętu dotycząca instalacji, pracy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oferowanego urządzenia oraz autoryzowanego przez producenta serwisu oferenta.”</w:t>
      </w:r>
    </w:p>
    <w:p w14:paraId="394F3B83" w14:textId="77777777" w:rsidR="00C97F65" w:rsidRPr="00D52EEF" w:rsidRDefault="00C97F65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7C2740E" w14:textId="19CA4E5A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tym, że przedmiotem zamówienia w przypadku Pakietu 4 jest Oprogramowanie do cyfrowej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patomorfologii prosimy o potwierdzenie, że wymaganie omyłkowo znalazło się w dokumentach dotyczących tego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pakietu i jego usunięcie.</w:t>
      </w:r>
    </w:p>
    <w:p w14:paraId="1B768CCA" w14:textId="0806AD0D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W przypadku odpowiedzi twierdzącej prosimy o potwierdzenie, że w przypadku 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>p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akietu 4 należy dostarczyć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referencje zgodnie z Załącznikiem nr 5, poz. 1 pkt. 20 i jednocześnie wnosimy o modyfikację SWZ, że w przypadku</w:t>
      </w:r>
    </w:p>
    <w:p w14:paraId="2E03DC0E" w14:textId="72B60864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p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akietu 4 należy:</w:t>
      </w:r>
    </w:p>
    <w:p w14:paraId="387E575D" w14:textId="45B769F0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„Do oferty dołączyć referencje potwierdzające 2 letnie doświadczenie we wdrożeniu oferowanego przedmiotu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postępowania. Wykonawca powinien wykonać przynajmniej 2 wdrożenia oprogramowania na kwotę powyżej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800 000,00 zł”, a nie referencję zgodnie z obecnym brzmieniem SWZ jw.</w:t>
      </w:r>
    </w:p>
    <w:p w14:paraId="61EA5DB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przypadku odpowiedzi negatywnej prosimy o wyjaśnienie czy za sprzęt Zamawiający uważa Oprogramowanie</w:t>
      </w:r>
    </w:p>
    <w:p w14:paraId="5539A08F" w14:textId="368465A8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 cyfrowej patomorfologii czy też każdy inny sprzęt z osobna, który się znalazł w tym pakiecie i do każdego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elementu należy dostarczyć referencję (komputery, czytniki, drukarki itp.).</w:t>
      </w:r>
    </w:p>
    <w:p w14:paraId="036CA2F0" w14:textId="0F21761C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111: Zamawiający informuje, iż</w:t>
      </w:r>
      <w:r w:rsidR="00972C95">
        <w:rPr>
          <w:rFonts w:ascii="Verdana" w:eastAsia="Calibri" w:hAnsi="Verdana" w:cs="Arial"/>
          <w:b/>
          <w:color w:val="000000"/>
          <w:sz w:val="16"/>
          <w:szCs w:val="16"/>
        </w:rPr>
        <w:t xml:space="preserve"> o</w:t>
      </w:r>
      <w:r w:rsidR="00972C95" w:rsidRPr="00972C95">
        <w:rPr>
          <w:rFonts w:ascii="Verdana" w:eastAsia="Calibri" w:hAnsi="Verdana" w:cs="Arial"/>
          <w:b/>
          <w:color w:val="000000"/>
          <w:sz w:val="16"/>
          <w:szCs w:val="16"/>
        </w:rPr>
        <w:t>programowanie do cyfrowej patomorfologii</w:t>
      </w:r>
      <w:r w:rsidR="00972C95">
        <w:rPr>
          <w:rFonts w:ascii="Verdana" w:eastAsia="Calibri" w:hAnsi="Verdana" w:cs="Arial"/>
          <w:b/>
          <w:color w:val="000000"/>
          <w:sz w:val="16"/>
          <w:szCs w:val="16"/>
        </w:rPr>
        <w:t xml:space="preserve"> traktuje jako całość zamówienia a nie jego poszczególne elementy.</w:t>
      </w:r>
    </w:p>
    <w:p w14:paraId="78E0C950" w14:textId="77777777" w:rsidR="00C97F65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1ED16026" w14:textId="141F95B2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112</w:t>
      </w:r>
    </w:p>
    <w:p w14:paraId="61624F3F" w14:textId="1D7AC511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Informacja do pakietu 4, dokument 1, poz. 8.1 - PAKIET 4</w:t>
      </w:r>
    </w:p>
    <w:p w14:paraId="1386FBA1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3C701DDD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„Wykonawca w ramach wdrożenia dostarczy, zainstaluje i skonfiguruje wymieniony w załącznikach 6 i 7 […]”</w:t>
      </w:r>
    </w:p>
    <w:p w14:paraId="7812FA80" w14:textId="77777777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29FEBA8F" w14:textId="093C4C90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udostępnienie załączników 6 i 7 lub potwierdzenie, że doszło do omyłki pisarskiej i Zamawiający miał na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myśli sprzęt opisany w Załączniku nr 5 do SWZ, Pakiet 4.</w:t>
      </w:r>
    </w:p>
    <w:p w14:paraId="0485BA9A" w14:textId="6365EF88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112: Zamawiający informuje, iż</w:t>
      </w:r>
      <w:r w:rsidR="00972C95">
        <w:rPr>
          <w:rFonts w:ascii="Verdana" w:eastAsia="Calibri" w:hAnsi="Verdana" w:cs="Arial"/>
          <w:b/>
          <w:color w:val="000000"/>
          <w:sz w:val="16"/>
          <w:szCs w:val="16"/>
        </w:rPr>
        <w:t xml:space="preserve"> miał na myśli załącznik 5.</w:t>
      </w:r>
    </w:p>
    <w:p w14:paraId="61834352" w14:textId="77777777" w:rsidR="00C97F65" w:rsidRP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C47BB38" w14:textId="12E160FF" w:rsidR="00D52EEF" w:rsidRPr="00C97F65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C97F65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C97F65" w:rsidRPr="00C97F65">
        <w:rPr>
          <w:rFonts w:ascii="Verdana" w:eastAsia="Calibri" w:hAnsi="Verdana" w:cs="Arial"/>
          <w:b/>
          <w:color w:val="000000"/>
          <w:sz w:val="16"/>
          <w:szCs w:val="16"/>
        </w:rPr>
        <w:t>113</w:t>
      </w:r>
    </w:p>
    <w:p w14:paraId="56E620D2" w14:textId="633A3F88" w:rsidR="00D52EEF" w:rsidRPr="00D52EEF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rozdz. V SWZ oraz Informacji do pakietu 4, dokument 1, poz. 9.1 - PAKIET 4</w:t>
      </w:r>
    </w:p>
    <w:p w14:paraId="5585EB15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w rozdz. V SWZ zapis:</w:t>
      </w:r>
    </w:p>
    <w:p w14:paraId="0D9879D2" w14:textId="77777777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„Wykonawca zobowiązany jest zrealizować przedmiot zamówienia w terminach: od dnia podpisania umowy w 2</w:t>
      </w:r>
    </w:p>
    <w:p w14:paraId="0E224B30" w14:textId="51CF8A09" w:rsidR="00D52EEF" w:rsidRPr="00D52EEF" w:rsidRDefault="00D52EEF" w:rsidP="00C97F65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tygodnie do 15 grudnia 2025 r. dla pakietów nr 2, 5, 6; w 3 miesiące do 28 lutego 2026 r. dla pakietów nr 1, 3, 4, 9, 20,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22-25, 31, 33-36, 38-42; w 5 miesięcy do 30 kwietnia 2026 r. dla pakietów nr 7, 8, 10-19, 21, 26-30, 32, 37.”</w:t>
      </w:r>
    </w:p>
    <w:p w14:paraId="7949FAAE" w14:textId="77777777" w:rsidR="00C97F65" w:rsidRDefault="00C97F65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4AB2DF4" w14:textId="21EF6D8A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Zgodnie z zapisem rozdz. V SWZ przedmiot umowy w ramach Pakietu 4 Wykonawca zobowiązany jest zrealizować</w:t>
      </w:r>
    </w:p>
    <w:p w14:paraId="460EC85A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terminie 3 miesięcy do 28 lutego 2026 r. Tymczasem udostępniona przez Zamawiającego Informacja do pakietu</w:t>
      </w:r>
    </w:p>
    <w:p w14:paraId="4028EEF3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4 w poz. 9.1 mówi o wdrożeniu dostarczonego systemu w terminie nie dłuższym niż 180 dni od daty podpisania</w:t>
      </w:r>
    </w:p>
    <w:p w14:paraId="7D63BA5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umowy zakończonej podpisaniem protokołu odbioru.</w:t>
      </w:r>
    </w:p>
    <w:p w14:paraId="76C3D4E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potwierdzenie, że czas realizacji w przypadku Pakietu 4 wynosi 180 dni.</w:t>
      </w:r>
    </w:p>
    <w:p w14:paraId="79C079E9" w14:textId="246CD901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Zwracamy uwagę, że Pakiet 4 obejmuje znacznie bardziej złożony przedmiot zamówienia niż zwykła dostawa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sprzętu IT. Obejmuje on m.in.: komputery, czytniki i drukarki kodów kreskowych, skaner histopatologiczny (wyrób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medyczny) wraz z przeglądarką skanów, oprogramowanie typu LIS do obsługi pracowni patomorfologii, w tym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integrację z funkcjonującym w placówce systemem HIS Eskulap i innymi urządzeniami (w tym ze skanerem).</w:t>
      </w:r>
    </w:p>
    <w:p w14:paraId="0D3BE23F" w14:textId="38B2A67D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Wdrożenie tego typu zintegrowanego rozwiązania wymaga analiz przedwdrożeniowych, ścisłej współpracy z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producentem systemu HIS, przeszkolenia użytkowników, dostarczenia sprzętu (który należy zamówić, a obecny</w:t>
      </w:r>
    </w:p>
    <w:p w14:paraId="4D6337B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czas dostawy dla większości sprzętów to 8 tygodni) oraz przeprowadzenia odbiorów.</w:t>
      </w:r>
    </w:p>
    <w:p w14:paraId="5FB35C9F" w14:textId="6510477E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 tego względu przyjęcie sztywnego terminu 3 miesięcy dla tego pakietu byłoby nierealne do spełnienia bez ryzyka</w:t>
      </w:r>
      <w:r w:rsidR="00C97F65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dla jakości wdrożenia oraz stabilności działania systemu w środowisku medycznym.</w:t>
      </w:r>
    </w:p>
    <w:p w14:paraId="7EF5395E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Zamieszczony w dokumentacji szczegółowej zapis o 180 dniach jest w naszej ocenie w pełni zasadny i technicznie</w:t>
      </w:r>
    </w:p>
    <w:p w14:paraId="20A6C3C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uzasadniony – prosimy więc o jego formalne potwierdzenie lub odpowiednią korektę zapisu ogólnego w rozdziale</w:t>
      </w:r>
    </w:p>
    <w:p w14:paraId="38B1BA94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V SWZ, tak aby uniknąć sprzeczności i nieporozumień w toku oceny ofert i późniejszej realizacji umowy.</w:t>
      </w:r>
    </w:p>
    <w:p w14:paraId="6274AC99" w14:textId="782C7151" w:rsidR="006E75FD" w:rsidRPr="004C461C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113: Zamawiający informuje, iż</w:t>
      </w:r>
      <w:r w:rsidR="00D27093">
        <w:rPr>
          <w:rFonts w:ascii="Verdana" w:eastAsia="Calibri" w:hAnsi="Verdana" w:cs="Arial"/>
          <w:b/>
          <w:color w:val="000000"/>
          <w:sz w:val="16"/>
          <w:szCs w:val="16"/>
        </w:rPr>
        <w:t xml:space="preserve"> wiążącym dokumentem o terminach dostaw przedmiotu zamówienia są zapisy SWZ (rozdział V). </w:t>
      </w:r>
      <w:r w:rsidR="00D27093" w:rsidRPr="004C461C">
        <w:rPr>
          <w:rFonts w:ascii="Verdana" w:hAnsi="Verdana" w:cs="Courier New"/>
          <w:b/>
          <w:sz w:val="16"/>
          <w:szCs w:val="16"/>
          <w:shd w:val="clear" w:color="auto" w:fill="FFFFFF"/>
        </w:rPr>
        <w:t>Przedmiot zamówienia w niniejszej sprawie jest zaś finansowany ze środków UE i wymaga wskazanie konkretnych dat kalendarzowych aby Zamawiający mógł wywiązać się z nałożonych na Zamawiającego zobowiązań. Ponadto Zamawiający wskazuje, że przepis art. 436 pkt 1 P.Z.P., wprost dopuszcza określenie terminu przez wskazanie daty, jeżeli jest to obiektywnie uzasadnione. W orzecznictwie KIO przyjmuje się, że wskazanie daty wykonania umowy jest uzasadnione m.in. w przypadku projektów finansowanych ze środków UE (wyrok KIO z dnia 16 listopada 2021 r., sygn. akt KIO 3148/21). W dokumentacji szczegółowej doszło do omyłki pisarskiej zamiast 180 dni od daty podpisania umowy miało być dostawa w 3 miesiące do 28.02.2026 r od dnia podpisania umowy.</w:t>
      </w:r>
    </w:p>
    <w:p w14:paraId="0D17A292" w14:textId="77777777" w:rsidR="006E75FD" w:rsidRPr="00D52EEF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154FA153" w14:textId="6D0724C9" w:rsidR="00D52EEF" w:rsidRPr="006E75FD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6E75FD" w:rsidRPr="006E75FD">
        <w:rPr>
          <w:rFonts w:ascii="Verdana" w:eastAsia="Calibri" w:hAnsi="Verdana" w:cs="Arial"/>
          <w:b/>
          <w:color w:val="000000"/>
          <w:sz w:val="16"/>
          <w:szCs w:val="16"/>
        </w:rPr>
        <w:t>114</w:t>
      </w:r>
    </w:p>
    <w:p w14:paraId="2AECB3A9" w14:textId="1A32FE5B" w:rsidR="00D52EEF" w:rsidRPr="00D52EEF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rozdział V pkt. 1 i rozdział VIII pkt 1 SWZ - PAKIET 4</w:t>
      </w:r>
    </w:p>
    <w:p w14:paraId="55B5314F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23319884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„Wykonawca jest związany ofertą nie dłużej niż 90 dni od dnia upływu terminu składania ofert.”</w:t>
      </w:r>
    </w:p>
    <w:p w14:paraId="18FA036E" w14:textId="77777777" w:rsid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7059E8DD" w14:textId="3B70B79B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W związku z wyznaczonym przez Zamawiającego terminem związana ofertą, wynoszącym nie dłużej niż 90 dni od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dnia upływu terminu składania ofert, prosimy o zmianę zapisu rozdz. V SWZ, zgodnie z którym Wykonawca</w:t>
      </w:r>
    </w:p>
    <w:p w14:paraId="4447484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zobowiązany jest zrealizować przedmiot zamówienia w terminach:</w:t>
      </w:r>
    </w:p>
    <w:p w14:paraId="7DAD2F32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od dnia podpisania umowy w 2 tygodnie do 15 grudnia 2025 r. dla pakietów nr 2, 5, 6;</w:t>
      </w:r>
    </w:p>
    <w:p w14:paraId="77F89C1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w 3 miesiące do 28 lutego 2026 r. dla pakietów nr 1, 3, 4, 9, 20, 22-25, 31, 33-36, 38-42;</w:t>
      </w:r>
    </w:p>
    <w:p w14:paraId="1788A27B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w 5 miesięcy do 30 kwietnia 2026 r. dla pakietów nr 7, 8, 10-19, 21, 26-30, 32, 37.</w:t>
      </w:r>
    </w:p>
    <w:p w14:paraId="26D2AF55" w14:textId="7D1E7CCD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Zwracamy uwagę, że przy zachowaniu maksymalnego terminu związania ofertą, umowa może zostać zawarta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nawet w ostatnim dniu tego okresu (lub nawet po nim), co w praktyce oznacza, że Wykonawca nie będzie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dysponował żadnym realnym czasem na realizację zamówienia. Powstaje bowiem sprzeczność między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wymaganym terminem realizacji, a możliwym terminem zawarcia umowy, co może skutkować niewykonalnością</w:t>
      </w:r>
    </w:p>
    <w:p w14:paraId="7B9D2179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umowy przy zachowaniu obecnych zapisów SWZ.</w:t>
      </w:r>
    </w:p>
    <w:p w14:paraId="420DA65F" w14:textId="3BD39B93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powyższym wnioskujemy o rezygnację z określania sztywnych dat kalendarzowych jako terminu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zakończenia realizacji zamówienia, pozostawiając jedynie okresy realizacji liczone od dnia podpisania umowy.</w:t>
      </w:r>
    </w:p>
    <w:p w14:paraId="414FDB54" w14:textId="7C0368F5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Takie rozwiązanie zachowuje kontrolę Zamawiającego nad czasem realizacji, a jednocześnie zapewnia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Wykonawcom możliwość faktycznego wykonania zamówienia zgodnie z wymaganiami – niezależnie od dokładnej</w:t>
      </w:r>
    </w:p>
    <w:p w14:paraId="2F9DF4A4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daty podpisania umowy.</w:t>
      </w:r>
    </w:p>
    <w:p w14:paraId="74D13590" w14:textId="77777777" w:rsidR="005D444C" w:rsidRPr="00FB2F09" w:rsidRDefault="006E75FD" w:rsidP="005D444C">
      <w:pPr>
        <w:spacing w:line="36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114: Zamawiający informuje, iż</w:t>
      </w:r>
      <w:r w:rsidR="005D444C">
        <w:rPr>
          <w:rFonts w:ascii="Verdana" w:eastAsia="Calibri" w:hAnsi="Verdana" w:cs="Arial"/>
          <w:b/>
          <w:color w:val="000000"/>
          <w:sz w:val="16"/>
          <w:szCs w:val="16"/>
        </w:rPr>
        <w:t xml:space="preserve"> nie rozumie pytania Wykonawcy, termin związania ofertą a termin dostawy to dwie różne kwestie. Przystępując do postępowania należy dokładnie przemyśleć czy Wykonawca jest w stanie zrealizować zadanie.</w:t>
      </w:r>
      <w:r w:rsidR="005D444C" w:rsidRPr="00FB2F09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5D444C" w:rsidRPr="00FB2F09">
        <w:rPr>
          <w:rFonts w:ascii="Verdana" w:hAnsi="Verdana"/>
          <w:b/>
          <w:sz w:val="16"/>
          <w:szCs w:val="16"/>
        </w:rPr>
        <w:t xml:space="preserve">Zamawiający informuje, iż zdaje sobie sprawę, iż terminy są krótkie jednakże realne, inaczej nie podejmowałby próby ogłoszenia i jednocześnie zakończenia postępowania przetargowego w określonym terminie. </w:t>
      </w:r>
    </w:p>
    <w:p w14:paraId="1900DDD6" w14:textId="28A33FD4" w:rsidR="005D444C" w:rsidRPr="00FB2F09" w:rsidRDefault="005D444C" w:rsidP="005D444C">
      <w:pPr>
        <w:autoSpaceDE w:val="0"/>
        <w:adjustRightInd w:val="0"/>
        <w:spacing w:line="36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 w:rsidRPr="00FB2F09">
        <w:rPr>
          <w:rFonts w:ascii="Verdana" w:hAnsi="Verdana"/>
          <w:b/>
          <w:color w:val="000000"/>
          <w:sz w:val="16"/>
          <w:szCs w:val="16"/>
        </w:rPr>
        <w:t xml:space="preserve">Wyrok KIO z dnia 16 marca 2022 r. sygn. akt KIO 516/23: </w:t>
      </w:r>
      <w:r w:rsidR="00FB2F09" w:rsidRPr="00FB2F09">
        <w:rPr>
          <w:rFonts w:ascii="Verdana" w:hAnsi="Verdana"/>
          <w:b/>
          <w:bCs/>
          <w:color w:val="000000"/>
          <w:sz w:val="16"/>
          <w:szCs w:val="16"/>
        </w:rPr>
        <w:t>Wykonawca musi</w:t>
      </w:r>
      <w:r w:rsidRPr="00FB2F09">
        <w:rPr>
          <w:rFonts w:ascii="Verdana" w:hAnsi="Verdana"/>
          <w:b/>
          <w:bCs/>
          <w:color w:val="000000"/>
          <w:sz w:val="16"/>
          <w:szCs w:val="16"/>
        </w:rPr>
        <w:t xml:space="preserve"> posiada</w:t>
      </w:r>
      <w:r w:rsidR="00FB2F09" w:rsidRPr="00FB2F09">
        <w:rPr>
          <w:rFonts w:ascii="Verdana" w:hAnsi="Verdana"/>
          <w:b/>
          <w:bCs/>
          <w:color w:val="000000"/>
          <w:sz w:val="16"/>
          <w:szCs w:val="16"/>
        </w:rPr>
        <w:t>ć</w:t>
      </w:r>
      <w:r w:rsidRPr="00FB2F09">
        <w:rPr>
          <w:rFonts w:ascii="Verdana" w:hAnsi="Verdana"/>
          <w:b/>
          <w:bCs/>
          <w:color w:val="000000"/>
          <w:sz w:val="16"/>
          <w:szCs w:val="16"/>
        </w:rPr>
        <w:t xml:space="preserve"> odpowiednie zasoby kadrowe, sprzętowe, aby w przewidzianych przez Zamawiającego ramach czasowych wykonać przedmiot zamówienia. Zdaniem Izby, każdy odpowiedzialny wykonawca, działając poprzez swoje organy, a więc zarząd/radę nadzorczą, musi posiadać niezbędną wiedzę co do wymagań zamawiającego i przedmiotu zamówienia</w:t>
      </w:r>
      <w:r w:rsidRPr="00FB2F09">
        <w:rPr>
          <w:rFonts w:ascii="Verdana" w:hAnsi="Verdana"/>
          <w:b/>
          <w:color w:val="000000"/>
          <w:sz w:val="16"/>
          <w:szCs w:val="16"/>
        </w:rPr>
        <w:t>.”</w:t>
      </w:r>
    </w:p>
    <w:p w14:paraId="2B5782D9" w14:textId="77777777" w:rsid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56747CBD" w14:textId="7B346605" w:rsidR="00D52EEF" w:rsidRPr="006E75FD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6E75FD" w:rsidRPr="006E75FD">
        <w:rPr>
          <w:rFonts w:ascii="Verdana" w:eastAsia="Calibri" w:hAnsi="Verdana" w:cs="Arial"/>
          <w:b/>
          <w:color w:val="000000"/>
          <w:sz w:val="16"/>
          <w:szCs w:val="16"/>
        </w:rPr>
        <w:t>115</w:t>
      </w:r>
    </w:p>
    <w:p w14:paraId="4DE23175" w14:textId="7D71B968" w:rsidR="00D52EEF" w:rsidRPr="00D52EEF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Informacja do pakietu 4, dokument 2, poz. 11.4.1 - PAKIET 4</w:t>
      </w:r>
    </w:p>
    <w:p w14:paraId="79902453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7336E31D" w14:textId="2D89579C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„W ramach wdrożenia Wykonawca wykona integrację z następującymi systemami barwienia będącymi w posiadaniu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Zamawiającego:</w:t>
      </w:r>
    </w:p>
    <w:p w14:paraId="1BB3BA63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1.1.1.1. Urządzenia do immunohistochemii”</w:t>
      </w:r>
    </w:p>
    <w:p w14:paraId="41060E2C" w14:textId="62FF21E9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informację, jakie systemy barwienia posiada Zamawiający, z którymi należy zintegrować oferowane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oprogramowanie (Dako, Roche, inne?).</w:t>
      </w:r>
    </w:p>
    <w:p w14:paraId="4C782795" w14:textId="38AAA24C" w:rsid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115: Zamawiający informuje, iż</w:t>
      </w:r>
      <w:r w:rsidR="009E3BD4">
        <w:rPr>
          <w:rFonts w:ascii="Verdana" w:eastAsia="Calibri" w:hAnsi="Verdana" w:cs="Arial"/>
          <w:b/>
          <w:color w:val="000000"/>
          <w:sz w:val="16"/>
          <w:szCs w:val="16"/>
        </w:rPr>
        <w:t xml:space="preserve"> do 31.10.2025 dysponuje systemem barwienia firmy Roche, od listopada obowiązywać będzie umowa z Wykonawcą wyłonionym w postępowaniu 660/2025/TP.</w:t>
      </w:r>
    </w:p>
    <w:p w14:paraId="231CC9ED" w14:textId="77777777" w:rsidR="006E75FD" w:rsidRP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05A7C49" w14:textId="618BDA0D" w:rsidR="00D52EEF" w:rsidRPr="006E75FD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6E75FD" w:rsidRPr="006E75FD">
        <w:rPr>
          <w:rFonts w:ascii="Verdana" w:eastAsia="Calibri" w:hAnsi="Verdana" w:cs="Arial"/>
          <w:b/>
          <w:color w:val="000000"/>
          <w:sz w:val="16"/>
          <w:szCs w:val="16"/>
        </w:rPr>
        <w:t>116</w:t>
      </w:r>
    </w:p>
    <w:p w14:paraId="4A5ECF3D" w14:textId="1F09264C" w:rsidR="00D52EEF" w:rsidRPr="00D52EEF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Informacja do pakietu 4, dokument 3 - PAKIET 4</w:t>
      </w:r>
    </w:p>
    <w:p w14:paraId="26018823" w14:textId="3D84E034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Uprzejmie prosimy o potwierdzenie, że wymaganie dotyczące integracji oferowanego systemu z EDM zostanie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uznane za spełnione, jeśli Wykonawca dostarczy dedykowane repozytorium EDM do oferowanego oprogramowania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spełniające wszystkie wymagania prawne (bez integracji z repozytorium EDM oprogramowania HIS).</w:t>
      </w:r>
    </w:p>
    <w:p w14:paraId="470CFB42" w14:textId="6F0644CE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UZASADNIENIE: Z oferty otrzymanej od opiekuna sytemu HIS Zamawiającego wynika, że wykonanie takiej integracji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 xml:space="preserve">z ich EDM jest obecnie technicznie niemożliwe lub bardzo trudne do uzyskania, w związku z czym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lastRenderedPageBreak/>
        <w:t>Oferenci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otrzymują jedynie ofertę na integrację z systemem HIS (ale bez EDM). W przypadku negatywnej odpowiedzi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nie uzyska żadnej ważnej oferty w zakresie tego pakietu.</w:t>
      </w:r>
    </w:p>
    <w:p w14:paraId="580FED90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Pragniemy zauważyć, że w dokumencie 4 Zamawiający w pkt. 3.2 i tak dopuszcza dedykowane rozwiązanie EDM</w:t>
      </w:r>
    </w:p>
    <w:p w14:paraId="76199E4D" w14:textId="77777777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współpracujące z oferowanym systemem w celu spełnienia tego wymagania.</w:t>
      </w:r>
    </w:p>
    <w:p w14:paraId="04F87B3B" w14:textId="61F668AC" w:rsidR="006E75FD" w:rsidRP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116: Zamawiający informuje, iż</w:t>
      </w:r>
      <w:r w:rsidR="007F441F">
        <w:rPr>
          <w:rFonts w:ascii="Verdana" w:eastAsia="Calibri" w:hAnsi="Verdana" w:cs="Arial"/>
          <w:b/>
          <w:color w:val="000000"/>
          <w:sz w:val="16"/>
          <w:szCs w:val="16"/>
        </w:rPr>
        <w:t xml:space="preserve"> potwierdza, że wymagania dotyczące integracji oferowanego systemu z EDM zostanie uznane za spełnione, jeśli Wykonawca dostarczy dedykowane repozytorium EDM do oferowanego oprogramowania spełniające wszystkie wymagania prawne (bez integracji z repozytorium EDM oprogramowania HIS).</w:t>
      </w:r>
    </w:p>
    <w:p w14:paraId="2663D24F" w14:textId="77777777" w:rsid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p w14:paraId="4FDAECE1" w14:textId="1AA32123" w:rsidR="00D52EEF" w:rsidRPr="006E75FD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6E75FD" w:rsidRPr="006E75FD">
        <w:rPr>
          <w:rFonts w:ascii="Verdana" w:eastAsia="Calibri" w:hAnsi="Verdana" w:cs="Arial"/>
          <w:b/>
          <w:color w:val="000000"/>
          <w:sz w:val="16"/>
          <w:szCs w:val="16"/>
        </w:rPr>
        <w:t>117</w:t>
      </w:r>
    </w:p>
    <w:p w14:paraId="1CBE45CA" w14:textId="13AEF433" w:rsidR="00D52EEF" w:rsidRPr="00D52EEF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>
        <w:rPr>
          <w:rFonts w:ascii="Verdana" w:eastAsia="Calibri" w:hAnsi="Verdana" w:cs="Arial"/>
          <w:bCs/>
          <w:color w:val="000000"/>
          <w:sz w:val="16"/>
          <w:szCs w:val="16"/>
        </w:rPr>
        <w:t>D</w:t>
      </w:r>
      <w:r w:rsidR="00D52EEF" w:rsidRPr="00D52EEF">
        <w:rPr>
          <w:rFonts w:ascii="Verdana" w:eastAsia="Calibri" w:hAnsi="Verdana" w:cs="Arial"/>
          <w:bCs/>
          <w:color w:val="000000"/>
          <w:sz w:val="16"/>
          <w:szCs w:val="16"/>
        </w:rPr>
        <w:t>otyczy Informacja do pakietu 4, dokument 6 oraz Załącznik nr 5 - PAKIET 4</w:t>
      </w:r>
    </w:p>
    <w:p w14:paraId="4A8805E3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Zarówno w Informacji do pakietu 4 dokument 6 jak i w załączniku nr 5 do SWZ Zamawiający wymaga dostawy 2</w:t>
      </w:r>
    </w:p>
    <w:p w14:paraId="5F56B572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stacji roboczych do cyfrowej patomorfologii.</w:t>
      </w:r>
    </w:p>
    <w:p w14:paraId="5410B226" w14:textId="21AEFC4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powyższym, zwracamy się z prośbą o wyjaśnienie, ile stacji roboczych Wykonawca zobowiązany jest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dostarczyć w ramach realizacji Pakietu nr 4, tj.:</w:t>
      </w:r>
    </w:p>
    <w:p w14:paraId="1F8F48C1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czy wymagana liczba stacji roboczych wynosi 2 sztuki,</w:t>
      </w:r>
    </w:p>
    <w:p w14:paraId="56E6CBA2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ind w:left="708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• czy też należy dostarczyć 4 sztuki, a powielenie wymogu w obu dokumentach jest celowe.</w:t>
      </w:r>
    </w:p>
    <w:p w14:paraId="130ABBCA" w14:textId="441D20A6" w:rsidR="006E75FD" w:rsidRP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117: Zamawiający informuje, iż</w:t>
      </w:r>
      <w:r w:rsidR="007F441F">
        <w:rPr>
          <w:rFonts w:ascii="Verdana" w:eastAsia="Calibri" w:hAnsi="Verdana" w:cs="Arial"/>
          <w:b/>
          <w:color w:val="000000"/>
          <w:sz w:val="16"/>
          <w:szCs w:val="16"/>
        </w:rPr>
        <w:t xml:space="preserve"> wymagana liczba stacji roboczych wynosi 2 sztuki.</w:t>
      </w:r>
    </w:p>
    <w:p w14:paraId="3FCDAC51" w14:textId="77777777" w:rsidR="006E75FD" w:rsidRP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6F1EF68B" w14:textId="2D65DED5" w:rsidR="00D52EEF" w:rsidRPr="006E75FD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 xml:space="preserve">Pytanie nr </w:t>
      </w:r>
      <w:r w:rsidR="006E75FD" w:rsidRPr="006E75FD">
        <w:rPr>
          <w:rFonts w:ascii="Verdana" w:eastAsia="Calibri" w:hAnsi="Verdana" w:cs="Arial"/>
          <w:b/>
          <w:color w:val="000000"/>
          <w:sz w:val="16"/>
          <w:szCs w:val="16"/>
        </w:rPr>
        <w:t>118</w:t>
      </w:r>
    </w:p>
    <w:p w14:paraId="11E51388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dotyczy Informacja do pakietu 4, dokument 5, poz. 1.15</w:t>
      </w:r>
    </w:p>
    <w:p w14:paraId="1C2B0494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Zamawiający zawarł zapis:</w:t>
      </w:r>
    </w:p>
    <w:p w14:paraId="395B4FC6" w14:textId="77777777" w:rsidR="00D52EEF" w:rsidRPr="00D52EEF" w:rsidRDefault="00D52EEF" w:rsidP="006E75FD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„1.15. Wsparcie techniczne – min. 36 miesięcy”</w:t>
      </w:r>
    </w:p>
    <w:p w14:paraId="4278292D" w14:textId="1816DBF2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W związku z tym, że zgodnie z załącznikiem nr 5 do Pakietu 4, okres gwarancji dla oprogramowania jest</w:t>
      </w:r>
      <w:r w:rsidR="006E75FD"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punktowany:</w:t>
      </w:r>
    </w:p>
    <w:p w14:paraId="16D0753F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24 m-cy- 0 pkt,</w:t>
      </w:r>
    </w:p>
    <w:p w14:paraId="562EB9D1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36 m-cy- 10 pkt,</w:t>
      </w:r>
    </w:p>
    <w:p w14:paraId="599B6F26" w14:textId="77777777" w:rsidR="00D52EEF" w:rsidRP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&gt;36 m-cy- 20 pkt</w:t>
      </w:r>
    </w:p>
    <w:p w14:paraId="5D526CD1" w14:textId="3B03F80C" w:rsidR="00D52EEF" w:rsidRDefault="00D52EEF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D52EEF">
        <w:rPr>
          <w:rFonts w:ascii="Verdana" w:eastAsia="Calibri" w:hAnsi="Verdana" w:cs="Arial"/>
          <w:bCs/>
          <w:color w:val="000000"/>
          <w:sz w:val="16"/>
          <w:szCs w:val="16"/>
        </w:rPr>
        <w:t>prosimy o potwierdzenie, że doszło do omyłki pisarskiej i powinno być min. 24 miesiące.</w:t>
      </w:r>
    </w:p>
    <w:p w14:paraId="710AC6A9" w14:textId="64AE377B" w:rsidR="006E75FD" w:rsidRDefault="006E75FD" w:rsidP="00D52EE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bookmarkStart w:id="6" w:name="_Hlk211320492"/>
      <w:r w:rsidRPr="006E75FD">
        <w:rPr>
          <w:rFonts w:ascii="Verdana" w:eastAsia="Calibri" w:hAnsi="Verdana" w:cs="Arial"/>
          <w:b/>
          <w:color w:val="000000"/>
          <w:sz w:val="16"/>
          <w:szCs w:val="16"/>
        </w:rPr>
        <w:t>Odpowiedź na pytanie nr 118: Zamawiający informuje, iż</w:t>
      </w:r>
      <w:r w:rsidR="007F441F">
        <w:rPr>
          <w:rFonts w:ascii="Verdana" w:eastAsia="Calibri" w:hAnsi="Verdana" w:cs="Arial"/>
          <w:b/>
          <w:color w:val="000000"/>
          <w:sz w:val="16"/>
          <w:szCs w:val="16"/>
        </w:rPr>
        <w:t xml:space="preserve"> doszło do omyłki pisarskiej. Zamawiający dokona modyfikacji i wykreśli w dokumencie 5 poz. 1.15 zapis: „min. 36” i zyska on nowe brzmienie: </w:t>
      </w:r>
      <w:r w:rsidR="007F441F" w:rsidRPr="007F441F">
        <w:rPr>
          <w:rFonts w:ascii="Verdana" w:eastAsia="Calibri" w:hAnsi="Verdana" w:cs="Arial"/>
          <w:b/>
          <w:color w:val="000000"/>
          <w:sz w:val="16"/>
          <w:szCs w:val="16"/>
        </w:rPr>
        <w:t xml:space="preserve">„1.15. Wsparcie techniczne – </w:t>
      </w:r>
      <w:r w:rsidR="007F441F">
        <w:rPr>
          <w:rFonts w:ascii="Verdana" w:eastAsia="Calibri" w:hAnsi="Verdana" w:cs="Arial"/>
          <w:b/>
          <w:color w:val="000000"/>
          <w:sz w:val="16"/>
          <w:szCs w:val="16"/>
        </w:rPr>
        <w:t>_______</w:t>
      </w:r>
      <w:r w:rsidR="007F441F" w:rsidRPr="007F441F">
        <w:rPr>
          <w:rFonts w:ascii="Verdana" w:eastAsia="Calibri" w:hAnsi="Verdana" w:cs="Arial"/>
          <w:b/>
          <w:color w:val="000000"/>
          <w:sz w:val="16"/>
          <w:szCs w:val="16"/>
        </w:rPr>
        <w:t xml:space="preserve"> miesięcy”</w:t>
      </w:r>
      <w:r w:rsidR="007F441F">
        <w:rPr>
          <w:rFonts w:ascii="Verdana" w:eastAsia="Calibri" w:hAnsi="Verdana" w:cs="Arial"/>
          <w:b/>
          <w:color w:val="000000"/>
          <w:sz w:val="16"/>
          <w:szCs w:val="16"/>
        </w:rPr>
        <w:t>. Pozostałe zapisy SWZ bez zmian.</w:t>
      </w:r>
    </w:p>
    <w:bookmarkEnd w:id="6"/>
    <w:p w14:paraId="7F381C32" w14:textId="649FCA42" w:rsidR="003C1862" w:rsidRPr="009C113A" w:rsidRDefault="003C1862" w:rsidP="003C186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5F11F31C" w14:textId="77777777" w:rsidR="009C113A" w:rsidRPr="009C113A" w:rsidRDefault="009C113A" w:rsidP="009C113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</w:p>
    <w:bookmarkEnd w:id="1"/>
    <w:p w14:paraId="69EB2241" w14:textId="77777777" w:rsidR="00FE2E37" w:rsidRPr="00FE2E37" w:rsidRDefault="00FE2E37" w:rsidP="00A502D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7AD60AFC" w14:textId="77777777" w:rsidR="005F29D7" w:rsidRPr="00A25067" w:rsidRDefault="005F29D7" w:rsidP="004E55F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430BB52" w14:textId="77777777" w:rsidR="00924F4C" w:rsidRPr="00D66570" w:rsidRDefault="00924F4C" w:rsidP="00302922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bCs/>
          <w:color w:val="000000"/>
        </w:rPr>
      </w:pPr>
    </w:p>
    <w:p w14:paraId="5C8EF28F" w14:textId="77777777" w:rsidR="00D7730A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Edyta Brzywca Kozłowska</w:t>
      </w:r>
    </w:p>
    <w:p w14:paraId="72FC3382" w14:textId="77777777" w:rsidR="00D7730A" w:rsidRPr="009E11D2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Cs/>
          <w:sz w:val="16"/>
          <w:szCs w:val="16"/>
        </w:rPr>
      </w:pPr>
      <w:r w:rsidRPr="009E11D2">
        <w:rPr>
          <w:rFonts w:ascii="Verdana" w:hAnsi="Verdana" w:cs="Arial"/>
          <w:bCs/>
          <w:sz w:val="16"/>
          <w:szCs w:val="16"/>
        </w:rPr>
        <w:t>Specjalista ds. sprzedaży i z</w:t>
      </w:r>
      <w:r w:rsidR="00D7730A" w:rsidRPr="009E11D2">
        <w:rPr>
          <w:rFonts w:ascii="Verdana" w:hAnsi="Verdana" w:cs="Arial"/>
          <w:bCs/>
          <w:sz w:val="16"/>
          <w:szCs w:val="16"/>
        </w:rPr>
        <w:t xml:space="preserve">amówień </w:t>
      </w:r>
      <w:r w:rsidRPr="009E11D2">
        <w:rPr>
          <w:rFonts w:ascii="Verdana" w:hAnsi="Verdana" w:cs="Arial"/>
          <w:bCs/>
          <w:sz w:val="16"/>
          <w:szCs w:val="16"/>
        </w:rPr>
        <w:t>p</w:t>
      </w:r>
      <w:r w:rsidR="00D7730A" w:rsidRPr="009E11D2">
        <w:rPr>
          <w:rFonts w:ascii="Verdana" w:hAnsi="Verdana" w:cs="Arial"/>
          <w:bCs/>
          <w:sz w:val="16"/>
          <w:szCs w:val="16"/>
        </w:rPr>
        <w:t>ublicznych</w:t>
      </w:r>
    </w:p>
    <w:p w14:paraId="50510114" w14:textId="77777777" w:rsidR="00D7730A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Cs/>
          <w:sz w:val="16"/>
          <w:szCs w:val="16"/>
        </w:rPr>
      </w:pPr>
    </w:p>
    <w:p w14:paraId="4EA34A09" w14:textId="77777777" w:rsidR="00D7730A" w:rsidRPr="009E11D2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/>
          <w:sz w:val="16"/>
          <w:szCs w:val="16"/>
        </w:rPr>
      </w:pPr>
      <w:r w:rsidRPr="009E11D2">
        <w:rPr>
          <w:rFonts w:ascii="Verdana" w:hAnsi="Verdana" w:cs="Arial"/>
          <w:b/>
          <w:sz w:val="16"/>
          <w:szCs w:val="16"/>
        </w:rPr>
        <w:t>7 Szpital Marynarki Wojennej w Gdańsku</w:t>
      </w:r>
    </w:p>
    <w:p w14:paraId="695C1914" w14:textId="77777777" w:rsidR="003A76A5" w:rsidRPr="009E11D2" w:rsidRDefault="003A76A5" w:rsidP="00D7730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sz w:val="16"/>
          <w:szCs w:val="16"/>
        </w:rPr>
      </w:pPr>
    </w:p>
    <w:p w14:paraId="0D3AFDFE" w14:textId="77777777" w:rsidR="003261CE" w:rsidRPr="00E37F2F" w:rsidRDefault="003261CE" w:rsidP="00FE7540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2B2EB811" w14:textId="77777777" w:rsidR="00BD2101" w:rsidRPr="00E37F2F" w:rsidRDefault="00BD2101" w:rsidP="004C461C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Sporządził: </w:t>
      </w:r>
      <w:r w:rsidR="00945E52">
        <w:rPr>
          <w:rFonts w:ascii="Verdana" w:hAnsi="Verdana"/>
          <w:sz w:val="12"/>
          <w:szCs w:val="12"/>
        </w:rPr>
        <w:t>Edyta Brzywca - Kozłowska</w:t>
      </w:r>
    </w:p>
    <w:p w14:paraId="3A581FE5" w14:textId="77777777" w:rsidR="00BD2101" w:rsidRPr="00E37F2F" w:rsidRDefault="00BD2101" w:rsidP="004C461C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tel. 58/ 552 64 07</w:t>
      </w:r>
    </w:p>
    <w:p w14:paraId="61CC651D" w14:textId="71F149AF" w:rsidR="00BD2101" w:rsidRPr="00E37F2F" w:rsidRDefault="00BD2101" w:rsidP="004C461C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Data wykonania</w:t>
      </w:r>
      <w:r w:rsidR="007A57BE" w:rsidRPr="00E37F2F">
        <w:rPr>
          <w:rFonts w:ascii="Verdana" w:hAnsi="Verdana"/>
          <w:sz w:val="12"/>
          <w:szCs w:val="12"/>
        </w:rPr>
        <w:t>:</w:t>
      </w:r>
      <w:r w:rsidR="00B204C7">
        <w:rPr>
          <w:rFonts w:ascii="Verdana" w:hAnsi="Verdana"/>
          <w:sz w:val="12"/>
          <w:szCs w:val="12"/>
        </w:rPr>
        <w:t xml:space="preserve"> 15.</w:t>
      </w:r>
      <w:r w:rsidR="004E55F7">
        <w:rPr>
          <w:rFonts w:ascii="Verdana" w:hAnsi="Verdana"/>
          <w:sz w:val="12"/>
          <w:szCs w:val="12"/>
        </w:rPr>
        <w:t>10</w:t>
      </w:r>
      <w:r w:rsidR="004D7685" w:rsidRPr="00E37F2F">
        <w:rPr>
          <w:rFonts w:ascii="Verdana" w:hAnsi="Verdana"/>
          <w:sz w:val="12"/>
          <w:szCs w:val="12"/>
        </w:rPr>
        <w:t>.</w:t>
      </w:r>
      <w:r w:rsidR="00AD383C" w:rsidRPr="00E37F2F">
        <w:rPr>
          <w:rFonts w:ascii="Verdana" w:hAnsi="Verdana"/>
          <w:sz w:val="12"/>
          <w:szCs w:val="12"/>
        </w:rPr>
        <w:t>2025</w:t>
      </w:r>
      <w:r w:rsidR="00830198" w:rsidRPr="00E37F2F">
        <w:rPr>
          <w:rFonts w:ascii="Verdana" w:hAnsi="Verdana"/>
          <w:sz w:val="12"/>
          <w:szCs w:val="12"/>
        </w:rPr>
        <w:t xml:space="preserve"> </w:t>
      </w:r>
      <w:r w:rsidR="00AD383C" w:rsidRPr="00E37F2F">
        <w:rPr>
          <w:rFonts w:ascii="Verdana" w:hAnsi="Verdana"/>
          <w:sz w:val="12"/>
          <w:szCs w:val="12"/>
        </w:rPr>
        <w:t>r.</w:t>
      </w:r>
    </w:p>
    <w:p w14:paraId="794FE9F7" w14:textId="77777777" w:rsidR="00BD2101" w:rsidRPr="00E37F2F" w:rsidRDefault="00BD2101" w:rsidP="004C461C">
      <w:pPr>
        <w:spacing w:line="360" w:lineRule="auto"/>
        <w:jc w:val="right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T – </w:t>
      </w:r>
      <w:r w:rsidR="00544435" w:rsidRPr="00E37F2F">
        <w:rPr>
          <w:rFonts w:ascii="Verdana" w:hAnsi="Verdana"/>
          <w:sz w:val="12"/>
          <w:szCs w:val="12"/>
        </w:rPr>
        <w:t>2712</w:t>
      </w:r>
      <w:r w:rsidRPr="00E37F2F">
        <w:rPr>
          <w:rFonts w:ascii="Verdana" w:hAnsi="Verdana"/>
          <w:sz w:val="12"/>
          <w:szCs w:val="12"/>
        </w:rPr>
        <w:t>; B5</w:t>
      </w: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96E30" w14:textId="77777777" w:rsidR="00B9140E" w:rsidRDefault="00B9140E" w:rsidP="0027487C">
      <w:r>
        <w:separator/>
      </w:r>
    </w:p>
  </w:endnote>
  <w:endnote w:type="continuationSeparator" w:id="0">
    <w:p w14:paraId="7A0F6E0C" w14:textId="77777777" w:rsidR="00B9140E" w:rsidRDefault="00B9140E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1A4E2B" w:rsidRPr="0027487C" w:rsidRDefault="001A4E2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882D1D">
      <w:rPr>
        <w:rFonts w:ascii="Verdana" w:hAnsi="Verdana"/>
        <w:noProof/>
        <w:sz w:val="14"/>
        <w:szCs w:val="14"/>
      </w:rPr>
      <w:t>2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1A4E2B" w:rsidRDefault="001A4E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23427" w14:textId="77777777" w:rsidR="00B9140E" w:rsidRDefault="00B9140E" w:rsidP="0027487C">
      <w:r>
        <w:separator/>
      </w:r>
    </w:p>
  </w:footnote>
  <w:footnote w:type="continuationSeparator" w:id="0">
    <w:p w14:paraId="305236BA" w14:textId="77777777" w:rsidR="00B9140E" w:rsidRDefault="00B9140E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520DFE"/>
    <w:multiLevelType w:val="hybridMultilevel"/>
    <w:tmpl w:val="F35CA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1AC5"/>
    <w:multiLevelType w:val="hybridMultilevel"/>
    <w:tmpl w:val="37C2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57B1C"/>
    <w:multiLevelType w:val="hybridMultilevel"/>
    <w:tmpl w:val="49745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0D5F"/>
    <w:multiLevelType w:val="hybridMultilevel"/>
    <w:tmpl w:val="6D5CD1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573C"/>
    <w:multiLevelType w:val="hybridMultilevel"/>
    <w:tmpl w:val="BBC8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27F28"/>
    <w:multiLevelType w:val="hybridMultilevel"/>
    <w:tmpl w:val="BAA4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3DA5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884"/>
    <w:rsid w:val="00091B25"/>
    <w:rsid w:val="00092AEE"/>
    <w:rsid w:val="0009352B"/>
    <w:rsid w:val="000947F6"/>
    <w:rsid w:val="00094B45"/>
    <w:rsid w:val="000A29B3"/>
    <w:rsid w:val="000A61EA"/>
    <w:rsid w:val="000B2874"/>
    <w:rsid w:val="000B2BA9"/>
    <w:rsid w:val="000B480C"/>
    <w:rsid w:val="000B4C44"/>
    <w:rsid w:val="000B6405"/>
    <w:rsid w:val="000B778F"/>
    <w:rsid w:val="000B7EF8"/>
    <w:rsid w:val="000C1138"/>
    <w:rsid w:val="000C4B63"/>
    <w:rsid w:val="000D12AF"/>
    <w:rsid w:val="000D4943"/>
    <w:rsid w:val="000D7CB6"/>
    <w:rsid w:val="000E05F7"/>
    <w:rsid w:val="000E208E"/>
    <w:rsid w:val="000F011C"/>
    <w:rsid w:val="000F1577"/>
    <w:rsid w:val="000F3884"/>
    <w:rsid w:val="000F75F3"/>
    <w:rsid w:val="000F7C76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D6A"/>
    <w:rsid w:val="00161F02"/>
    <w:rsid w:val="0016270D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4E2B"/>
    <w:rsid w:val="001A68C0"/>
    <w:rsid w:val="001B0D73"/>
    <w:rsid w:val="001B145F"/>
    <w:rsid w:val="001B15D0"/>
    <w:rsid w:val="001B231C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E49F2"/>
    <w:rsid w:val="001F0186"/>
    <w:rsid w:val="001F1A27"/>
    <w:rsid w:val="001F1E20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094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17EF"/>
    <w:rsid w:val="00273266"/>
    <w:rsid w:val="0027426F"/>
    <w:rsid w:val="0027487C"/>
    <w:rsid w:val="00274CFC"/>
    <w:rsid w:val="00275446"/>
    <w:rsid w:val="00283337"/>
    <w:rsid w:val="0028587C"/>
    <w:rsid w:val="002910D7"/>
    <w:rsid w:val="00292B81"/>
    <w:rsid w:val="00293BD2"/>
    <w:rsid w:val="002966E1"/>
    <w:rsid w:val="002A39A1"/>
    <w:rsid w:val="002A50F6"/>
    <w:rsid w:val="002B0D36"/>
    <w:rsid w:val="002B2B0B"/>
    <w:rsid w:val="002B3810"/>
    <w:rsid w:val="002B4245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2F4FD8"/>
    <w:rsid w:val="00302922"/>
    <w:rsid w:val="003036FD"/>
    <w:rsid w:val="0030567A"/>
    <w:rsid w:val="00305C97"/>
    <w:rsid w:val="003102FA"/>
    <w:rsid w:val="00316FB4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6020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679EC"/>
    <w:rsid w:val="00370C1B"/>
    <w:rsid w:val="00373131"/>
    <w:rsid w:val="003740D4"/>
    <w:rsid w:val="003850FB"/>
    <w:rsid w:val="00385D96"/>
    <w:rsid w:val="00392649"/>
    <w:rsid w:val="0039451C"/>
    <w:rsid w:val="00394FA6"/>
    <w:rsid w:val="0039735B"/>
    <w:rsid w:val="003A2775"/>
    <w:rsid w:val="003A35E1"/>
    <w:rsid w:val="003A5D41"/>
    <w:rsid w:val="003A5DE3"/>
    <w:rsid w:val="003A6048"/>
    <w:rsid w:val="003A702D"/>
    <w:rsid w:val="003A76A5"/>
    <w:rsid w:val="003A7EEF"/>
    <w:rsid w:val="003B272D"/>
    <w:rsid w:val="003B3011"/>
    <w:rsid w:val="003B41D9"/>
    <w:rsid w:val="003B4E17"/>
    <w:rsid w:val="003C1862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0D5D"/>
    <w:rsid w:val="00421E69"/>
    <w:rsid w:val="004223BD"/>
    <w:rsid w:val="0042423D"/>
    <w:rsid w:val="00424381"/>
    <w:rsid w:val="004244AB"/>
    <w:rsid w:val="00426C21"/>
    <w:rsid w:val="00430CE9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773D1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C461C"/>
    <w:rsid w:val="004D18A7"/>
    <w:rsid w:val="004D3415"/>
    <w:rsid w:val="004D58AC"/>
    <w:rsid w:val="004D6564"/>
    <w:rsid w:val="004D69DA"/>
    <w:rsid w:val="004D7685"/>
    <w:rsid w:val="004E00A6"/>
    <w:rsid w:val="004E1119"/>
    <w:rsid w:val="004E226D"/>
    <w:rsid w:val="004E2283"/>
    <w:rsid w:val="004E47E6"/>
    <w:rsid w:val="004E55F7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0389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B61EF"/>
    <w:rsid w:val="005C0743"/>
    <w:rsid w:val="005C1170"/>
    <w:rsid w:val="005C171D"/>
    <w:rsid w:val="005C1BE9"/>
    <w:rsid w:val="005C2F4F"/>
    <w:rsid w:val="005D1833"/>
    <w:rsid w:val="005D2731"/>
    <w:rsid w:val="005D444C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AAD"/>
    <w:rsid w:val="005F0CD8"/>
    <w:rsid w:val="005F29D7"/>
    <w:rsid w:val="005F328C"/>
    <w:rsid w:val="00600B83"/>
    <w:rsid w:val="006010F4"/>
    <w:rsid w:val="0060172E"/>
    <w:rsid w:val="0060405C"/>
    <w:rsid w:val="006067B8"/>
    <w:rsid w:val="00606871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9DE"/>
    <w:rsid w:val="00654C67"/>
    <w:rsid w:val="006558AB"/>
    <w:rsid w:val="0065694E"/>
    <w:rsid w:val="006605C0"/>
    <w:rsid w:val="006626F3"/>
    <w:rsid w:val="00665369"/>
    <w:rsid w:val="00665B9D"/>
    <w:rsid w:val="006704D1"/>
    <w:rsid w:val="006704E0"/>
    <w:rsid w:val="00670E57"/>
    <w:rsid w:val="0067321A"/>
    <w:rsid w:val="00673DB6"/>
    <w:rsid w:val="00674731"/>
    <w:rsid w:val="0067601C"/>
    <w:rsid w:val="00676A6E"/>
    <w:rsid w:val="0068011E"/>
    <w:rsid w:val="00681C88"/>
    <w:rsid w:val="00682C4C"/>
    <w:rsid w:val="00682E3A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1ED8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E75FD"/>
    <w:rsid w:val="006F1E9C"/>
    <w:rsid w:val="006F379D"/>
    <w:rsid w:val="006F7276"/>
    <w:rsid w:val="00700887"/>
    <w:rsid w:val="00703CEB"/>
    <w:rsid w:val="00707930"/>
    <w:rsid w:val="00710676"/>
    <w:rsid w:val="00715990"/>
    <w:rsid w:val="00720501"/>
    <w:rsid w:val="00720C4A"/>
    <w:rsid w:val="00722315"/>
    <w:rsid w:val="00722940"/>
    <w:rsid w:val="00722CB3"/>
    <w:rsid w:val="00724547"/>
    <w:rsid w:val="00727CE2"/>
    <w:rsid w:val="00727CE8"/>
    <w:rsid w:val="00730B0C"/>
    <w:rsid w:val="0073227C"/>
    <w:rsid w:val="007329B3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6CDE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33C8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441F"/>
    <w:rsid w:val="007F5126"/>
    <w:rsid w:val="007F588E"/>
    <w:rsid w:val="007F7008"/>
    <w:rsid w:val="00804D4C"/>
    <w:rsid w:val="00806E3B"/>
    <w:rsid w:val="00806F2C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2D1D"/>
    <w:rsid w:val="00885EE4"/>
    <w:rsid w:val="008862C7"/>
    <w:rsid w:val="00886334"/>
    <w:rsid w:val="00890529"/>
    <w:rsid w:val="008906AE"/>
    <w:rsid w:val="00892270"/>
    <w:rsid w:val="00895747"/>
    <w:rsid w:val="008A28A9"/>
    <w:rsid w:val="008A31C7"/>
    <w:rsid w:val="008A3205"/>
    <w:rsid w:val="008A3781"/>
    <w:rsid w:val="008A744C"/>
    <w:rsid w:val="008A7475"/>
    <w:rsid w:val="008A76DC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2C95"/>
    <w:rsid w:val="00973688"/>
    <w:rsid w:val="00973EC7"/>
    <w:rsid w:val="00981471"/>
    <w:rsid w:val="00982966"/>
    <w:rsid w:val="009832C1"/>
    <w:rsid w:val="0098535B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113A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3BD4"/>
    <w:rsid w:val="009E7140"/>
    <w:rsid w:val="009E7702"/>
    <w:rsid w:val="009F12C7"/>
    <w:rsid w:val="009F1C3B"/>
    <w:rsid w:val="009F205F"/>
    <w:rsid w:val="009F50C5"/>
    <w:rsid w:val="00A00A93"/>
    <w:rsid w:val="00A021CD"/>
    <w:rsid w:val="00A030A7"/>
    <w:rsid w:val="00A04DE5"/>
    <w:rsid w:val="00A0528D"/>
    <w:rsid w:val="00A0606B"/>
    <w:rsid w:val="00A067DC"/>
    <w:rsid w:val="00A0710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274C3"/>
    <w:rsid w:val="00A3069D"/>
    <w:rsid w:val="00A30BC7"/>
    <w:rsid w:val="00A34443"/>
    <w:rsid w:val="00A344B4"/>
    <w:rsid w:val="00A3489A"/>
    <w:rsid w:val="00A36B6B"/>
    <w:rsid w:val="00A36EB8"/>
    <w:rsid w:val="00A37A27"/>
    <w:rsid w:val="00A40BD4"/>
    <w:rsid w:val="00A40F18"/>
    <w:rsid w:val="00A45112"/>
    <w:rsid w:val="00A47F29"/>
    <w:rsid w:val="00A50039"/>
    <w:rsid w:val="00A502D6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62CE"/>
    <w:rsid w:val="00AA74E5"/>
    <w:rsid w:val="00AB1CE0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3DB3"/>
    <w:rsid w:val="00B14BD6"/>
    <w:rsid w:val="00B16D42"/>
    <w:rsid w:val="00B204C7"/>
    <w:rsid w:val="00B21086"/>
    <w:rsid w:val="00B23101"/>
    <w:rsid w:val="00B257F6"/>
    <w:rsid w:val="00B30577"/>
    <w:rsid w:val="00B321BD"/>
    <w:rsid w:val="00B363C4"/>
    <w:rsid w:val="00B36DE9"/>
    <w:rsid w:val="00B376C0"/>
    <w:rsid w:val="00B435FB"/>
    <w:rsid w:val="00B451CA"/>
    <w:rsid w:val="00B46672"/>
    <w:rsid w:val="00B46D8E"/>
    <w:rsid w:val="00B47271"/>
    <w:rsid w:val="00B47C7E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40E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18EB"/>
    <w:rsid w:val="00BC388C"/>
    <w:rsid w:val="00BC39A1"/>
    <w:rsid w:val="00BC3EF7"/>
    <w:rsid w:val="00BC4341"/>
    <w:rsid w:val="00BC4E4F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D74A7"/>
    <w:rsid w:val="00BE2ACE"/>
    <w:rsid w:val="00BE770C"/>
    <w:rsid w:val="00BF2E91"/>
    <w:rsid w:val="00BF61E0"/>
    <w:rsid w:val="00BF744A"/>
    <w:rsid w:val="00C00337"/>
    <w:rsid w:val="00C00D6C"/>
    <w:rsid w:val="00C0245D"/>
    <w:rsid w:val="00C02C8F"/>
    <w:rsid w:val="00C0320C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5901"/>
    <w:rsid w:val="00C67E74"/>
    <w:rsid w:val="00C710E3"/>
    <w:rsid w:val="00C71BC0"/>
    <w:rsid w:val="00C72071"/>
    <w:rsid w:val="00C7434E"/>
    <w:rsid w:val="00C76844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97F65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26DE"/>
    <w:rsid w:val="00CD3EB0"/>
    <w:rsid w:val="00CD6BE5"/>
    <w:rsid w:val="00CD72AE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552E"/>
    <w:rsid w:val="00D1781B"/>
    <w:rsid w:val="00D20B92"/>
    <w:rsid w:val="00D22992"/>
    <w:rsid w:val="00D2552A"/>
    <w:rsid w:val="00D26E0E"/>
    <w:rsid w:val="00D27093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0759"/>
    <w:rsid w:val="00D521E6"/>
    <w:rsid w:val="00D52B59"/>
    <w:rsid w:val="00D52EEF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33A5"/>
    <w:rsid w:val="00E641F5"/>
    <w:rsid w:val="00E64F13"/>
    <w:rsid w:val="00E652E0"/>
    <w:rsid w:val="00E6592E"/>
    <w:rsid w:val="00E713C9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2934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6AC7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4F03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6318"/>
    <w:rsid w:val="00F90C48"/>
    <w:rsid w:val="00F9113E"/>
    <w:rsid w:val="00F91269"/>
    <w:rsid w:val="00F91964"/>
    <w:rsid w:val="00F919FA"/>
    <w:rsid w:val="00F925A5"/>
    <w:rsid w:val="00FA2F7C"/>
    <w:rsid w:val="00FA54F6"/>
    <w:rsid w:val="00FA6744"/>
    <w:rsid w:val="00FB22F1"/>
    <w:rsid w:val="00FB2F09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792"/>
    <w:rsid w:val="00FC3BFE"/>
    <w:rsid w:val="00FC51F4"/>
    <w:rsid w:val="00FD086F"/>
    <w:rsid w:val="00FD5266"/>
    <w:rsid w:val="00FD54AD"/>
    <w:rsid w:val="00FD5D85"/>
    <w:rsid w:val="00FE128C"/>
    <w:rsid w:val="00FE2615"/>
    <w:rsid w:val="00FE2E37"/>
    <w:rsid w:val="00FE4DF3"/>
    <w:rsid w:val="00FE5C3F"/>
    <w:rsid w:val="00FE7540"/>
    <w:rsid w:val="00FF1276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6230</Words>
  <Characters>37385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2</cp:revision>
  <cp:lastPrinted>2025-08-26T08:10:00Z</cp:lastPrinted>
  <dcterms:created xsi:type="dcterms:W3CDTF">2025-10-15T10:34:00Z</dcterms:created>
  <dcterms:modified xsi:type="dcterms:W3CDTF">2025-10-15T10:34:00Z</dcterms:modified>
</cp:coreProperties>
</file>