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44311" w14:textId="77777777" w:rsidR="004E1119" w:rsidRPr="00CD1BFB" w:rsidRDefault="00DB1745" w:rsidP="004E1119">
      <w:pPr>
        <w:widowControl w:val="0"/>
        <w:spacing w:after="398"/>
        <w:ind w:left="618"/>
        <w:jc w:val="right"/>
        <w:rPr>
          <w:rFonts w:ascii="Arial" w:hAnsi="Arial" w:cs="Arial"/>
          <w:color w:val="000000"/>
          <w:spacing w:val="-2"/>
        </w:rPr>
      </w:pPr>
      <w:r w:rsidRPr="00CD1BFB">
        <w:rPr>
          <w:noProof/>
        </w:rPr>
        <mc:AlternateContent>
          <mc:Choice Requires="wps">
            <w:drawing>
              <wp:anchor distT="0" distB="0" distL="114300" distR="114300" simplePos="0" relativeHeight="251657728" behindDoc="0" locked="0" layoutInCell="1" allowOverlap="1" wp14:anchorId="09CFA02B" wp14:editId="7D4059C6">
                <wp:simplePos x="0" y="0"/>
                <wp:positionH relativeFrom="column">
                  <wp:posOffset>-450215</wp:posOffset>
                </wp:positionH>
                <wp:positionV relativeFrom="paragraph">
                  <wp:posOffset>-358775</wp:posOffset>
                </wp:positionV>
                <wp:extent cx="3619500" cy="1417320"/>
                <wp:effectExtent l="0" t="0" r="19050" b="1143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1417320"/>
                        </a:xfrm>
                        <a:prstGeom prst="rect">
                          <a:avLst/>
                        </a:prstGeom>
                        <a:solidFill>
                          <a:srgbClr val="FFFFFF"/>
                        </a:solidFill>
                        <a:ln w="9525">
                          <a:solidFill>
                            <a:srgbClr val="FFFFFF"/>
                          </a:solidFill>
                          <a:miter lim="800000"/>
                          <a:headEnd/>
                          <a:tailEnd/>
                        </a:ln>
                      </wps:spPr>
                      <wps:txbx>
                        <w:txbxContent>
                          <w:p w14:paraId="4B1C88B2" w14:textId="77777777" w:rsidR="001A4E2B" w:rsidRDefault="001A4E2B" w:rsidP="004E1119">
                            <w:pPr>
                              <w:ind w:right="37"/>
                              <w:jc w:val="center"/>
                              <w:rPr>
                                <w:noProof/>
                                <w:sz w:val="20"/>
                                <w:szCs w:val="20"/>
                              </w:rPr>
                            </w:pPr>
                            <w:r w:rsidRPr="0094685C">
                              <w:rPr>
                                <w:noProof/>
                                <w:sz w:val="20"/>
                                <w:szCs w:val="20"/>
                              </w:rPr>
                              <w:drawing>
                                <wp:inline distT="0" distB="0" distL="0" distR="0" wp14:anchorId="2CC66AEB" wp14:editId="53007610">
                                  <wp:extent cx="447675" cy="4476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p w14:paraId="20B4E271" w14:textId="77777777" w:rsidR="001A4E2B" w:rsidRDefault="001A4E2B" w:rsidP="004E1119">
                            <w:pPr>
                              <w:ind w:right="37"/>
                              <w:jc w:val="center"/>
                              <w:rPr>
                                <w:noProof/>
                                <w:sz w:val="20"/>
                                <w:szCs w:val="20"/>
                              </w:rPr>
                            </w:pPr>
                          </w:p>
                          <w:p w14:paraId="565FD15B" w14:textId="77777777" w:rsidR="001A4E2B" w:rsidRDefault="001A4E2B" w:rsidP="00C4319F">
                            <w:pPr>
                              <w:spacing w:line="360" w:lineRule="auto"/>
                              <w:ind w:right="37"/>
                              <w:jc w:val="center"/>
                              <w:rPr>
                                <w:rFonts w:ascii="Verdana" w:hAnsi="Verdana" w:cs="Arial"/>
                                <w:b/>
                                <w:color w:val="000000"/>
                                <w:sz w:val="16"/>
                                <w:szCs w:val="16"/>
                              </w:rPr>
                            </w:pPr>
                            <w:r w:rsidRPr="003240A0">
                              <w:rPr>
                                <w:rFonts w:ascii="Verdana" w:hAnsi="Verdana" w:cs="Arial"/>
                                <w:b/>
                                <w:color w:val="000000"/>
                                <w:sz w:val="16"/>
                                <w:szCs w:val="16"/>
                              </w:rPr>
                              <w:t>7 SZPITAL MARYNARKI WOJENNEJ Z</w:t>
                            </w:r>
                            <w:r>
                              <w:rPr>
                                <w:rFonts w:ascii="Verdana" w:hAnsi="Verdana" w:cs="Arial"/>
                                <w:b/>
                                <w:color w:val="000000"/>
                                <w:sz w:val="16"/>
                                <w:szCs w:val="16"/>
                              </w:rPr>
                              <w:t xml:space="preserve"> </w:t>
                            </w:r>
                            <w:r w:rsidRPr="003240A0">
                              <w:rPr>
                                <w:rFonts w:ascii="Verdana" w:hAnsi="Verdana" w:cs="Arial"/>
                                <w:b/>
                                <w:color w:val="000000"/>
                                <w:sz w:val="16"/>
                                <w:szCs w:val="16"/>
                              </w:rPr>
                              <w:t xml:space="preserve">PRZYCHODNIĄ </w:t>
                            </w:r>
                          </w:p>
                          <w:p w14:paraId="34EF74C3" w14:textId="77777777" w:rsidR="001A4E2B" w:rsidRPr="00C4319F" w:rsidRDefault="001A4E2B" w:rsidP="00C4319F">
                            <w:pPr>
                              <w:spacing w:line="360" w:lineRule="auto"/>
                              <w:ind w:right="37"/>
                              <w:jc w:val="center"/>
                              <w:rPr>
                                <w:rFonts w:ascii="Verdana" w:hAnsi="Verdana" w:cs="Arial"/>
                                <w:bCs/>
                                <w:color w:val="000000"/>
                                <w:sz w:val="16"/>
                                <w:szCs w:val="16"/>
                              </w:rPr>
                            </w:pPr>
                            <w:r w:rsidRPr="00C4319F">
                              <w:rPr>
                                <w:rFonts w:ascii="Verdana" w:hAnsi="Verdana" w:cs="Arial"/>
                                <w:bCs/>
                                <w:color w:val="000000"/>
                                <w:sz w:val="16"/>
                                <w:szCs w:val="16"/>
                              </w:rPr>
                              <w:t>S</w:t>
                            </w:r>
                            <w:r>
                              <w:rPr>
                                <w:rFonts w:ascii="Verdana" w:hAnsi="Verdana" w:cs="Arial"/>
                                <w:bCs/>
                                <w:color w:val="000000"/>
                                <w:sz w:val="16"/>
                                <w:szCs w:val="16"/>
                              </w:rPr>
                              <w:t xml:space="preserve">amodzielny </w:t>
                            </w:r>
                            <w:r w:rsidRPr="00C4319F">
                              <w:rPr>
                                <w:rFonts w:ascii="Verdana" w:hAnsi="Verdana" w:cs="Arial"/>
                                <w:bCs/>
                                <w:color w:val="000000"/>
                                <w:sz w:val="16"/>
                                <w:szCs w:val="16"/>
                              </w:rPr>
                              <w:t>P</w:t>
                            </w:r>
                            <w:r>
                              <w:rPr>
                                <w:rFonts w:ascii="Verdana" w:hAnsi="Verdana" w:cs="Arial"/>
                                <w:bCs/>
                                <w:color w:val="000000"/>
                                <w:sz w:val="16"/>
                                <w:szCs w:val="16"/>
                              </w:rPr>
                              <w:t>ubliczny</w:t>
                            </w:r>
                            <w:r w:rsidRPr="00C4319F">
                              <w:rPr>
                                <w:rFonts w:ascii="Verdana" w:hAnsi="Verdana" w:cs="Arial"/>
                                <w:bCs/>
                                <w:color w:val="000000"/>
                                <w:sz w:val="16"/>
                                <w:szCs w:val="16"/>
                              </w:rPr>
                              <w:t xml:space="preserve"> Z</w:t>
                            </w:r>
                            <w:r>
                              <w:rPr>
                                <w:rFonts w:ascii="Verdana" w:hAnsi="Verdana" w:cs="Arial"/>
                                <w:bCs/>
                                <w:color w:val="000000"/>
                                <w:sz w:val="16"/>
                                <w:szCs w:val="16"/>
                              </w:rPr>
                              <w:t xml:space="preserve">akład </w:t>
                            </w:r>
                            <w:r w:rsidRPr="00C4319F">
                              <w:rPr>
                                <w:rFonts w:ascii="Verdana" w:hAnsi="Verdana" w:cs="Arial"/>
                                <w:bCs/>
                                <w:color w:val="000000"/>
                                <w:sz w:val="16"/>
                                <w:szCs w:val="16"/>
                              </w:rPr>
                              <w:t>O</w:t>
                            </w:r>
                            <w:r>
                              <w:rPr>
                                <w:rFonts w:ascii="Verdana" w:hAnsi="Verdana" w:cs="Arial"/>
                                <w:bCs/>
                                <w:color w:val="000000"/>
                                <w:sz w:val="16"/>
                                <w:szCs w:val="16"/>
                              </w:rPr>
                              <w:t xml:space="preserve">pieki </w:t>
                            </w:r>
                            <w:r w:rsidRPr="00C4319F">
                              <w:rPr>
                                <w:rFonts w:ascii="Verdana" w:hAnsi="Verdana" w:cs="Arial"/>
                                <w:bCs/>
                                <w:color w:val="000000"/>
                                <w:sz w:val="16"/>
                                <w:szCs w:val="16"/>
                              </w:rPr>
                              <w:t>Z</w:t>
                            </w:r>
                            <w:r>
                              <w:rPr>
                                <w:rFonts w:ascii="Verdana" w:hAnsi="Verdana" w:cs="Arial"/>
                                <w:bCs/>
                                <w:color w:val="000000"/>
                                <w:sz w:val="16"/>
                                <w:szCs w:val="16"/>
                              </w:rPr>
                              <w:t>drowotnej</w:t>
                            </w:r>
                          </w:p>
                          <w:p w14:paraId="615F3B79" w14:textId="77777777" w:rsidR="001A4E2B" w:rsidRPr="003240A0" w:rsidRDefault="001A4E2B" w:rsidP="00C4319F">
                            <w:pPr>
                              <w:spacing w:line="360" w:lineRule="auto"/>
                              <w:ind w:right="37"/>
                              <w:jc w:val="center"/>
                              <w:rPr>
                                <w:rFonts w:ascii="Verdana" w:hAnsi="Verdana" w:cs="Arial"/>
                                <w:bCs/>
                                <w:color w:val="000000"/>
                                <w:sz w:val="16"/>
                                <w:szCs w:val="16"/>
                              </w:rPr>
                            </w:pPr>
                            <w:r w:rsidRPr="003240A0">
                              <w:rPr>
                                <w:rFonts w:ascii="Verdana" w:hAnsi="Verdana" w:cs="Arial"/>
                                <w:bCs/>
                                <w:color w:val="000000"/>
                                <w:sz w:val="16"/>
                                <w:szCs w:val="16"/>
                              </w:rPr>
                              <w:t>im</w:t>
                            </w:r>
                            <w:r>
                              <w:rPr>
                                <w:rFonts w:ascii="Verdana" w:hAnsi="Verdana" w:cs="Arial"/>
                                <w:bCs/>
                                <w:color w:val="000000"/>
                                <w:sz w:val="16"/>
                                <w:szCs w:val="16"/>
                              </w:rPr>
                              <w:t>ienia</w:t>
                            </w:r>
                            <w:r w:rsidRPr="003240A0">
                              <w:rPr>
                                <w:rFonts w:ascii="Verdana" w:hAnsi="Verdana" w:cs="Arial"/>
                                <w:bCs/>
                                <w:color w:val="000000"/>
                                <w:sz w:val="16"/>
                                <w:szCs w:val="16"/>
                              </w:rPr>
                              <w:t xml:space="preserve"> kontradmirała </w:t>
                            </w:r>
                            <w:r>
                              <w:rPr>
                                <w:rFonts w:ascii="Verdana" w:hAnsi="Verdana" w:cs="Arial"/>
                                <w:bCs/>
                                <w:color w:val="000000"/>
                                <w:sz w:val="16"/>
                                <w:szCs w:val="16"/>
                              </w:rPr>
                              <w:t>p</w:t>
                            </w:r>
                            <w:r w:rsidRPr="003240A0">
                              <w:rPr>
                                <w:rFonts w:ascii="Verdana" w:hAnsi="Verdana" w:cs="Arial"/>
                                <w:bCs/>
                                <w:color w:val="000000"/>
                                <w:sz w:val="16"/>
                                <w:szCs w:val="16"/>
                              </w:rPr>
                              <w:t>rofesora Wiesława Łasińskiego</w:t>
                            </w:r>
                          </w:p>
                          <w:p w14:paraId="1D797A9C" w14:textId="77777777" w:rsidR="001A4E2B" w:rsidRPr="003240A0" w:rsidRDefault="001A4E2B" w:rsidP="00C4319F">
                            <w:pPr>
                              <w:spacing w:line="360" w:lineRule="auto"/>
                              <w:ind w:right="37"/>
                              <w:jc w:val="center"/>
                              <w:rPr>
                                <w:rFonts w:ascii="Verdana" w:hAnsi="Verdana" w:cs="Arial"/>
                                <w:bCs/>
                                <w:color w:val="000000"/>
                                <w:sz w:val="16"/>
                                <w:szCs w:val="16"/>
                              </w:rPr>
                            </w:pPr>
                            <w:r w:rsidRPr="003240A0">
                              <w:rPr>
                                <w:rFonts w:ascii="Verdana" w:hAnsi="Verdana" w:cs="Arial"/>
                                <w:bCs/>
                                <w:color w:val="000000"/>
                                <w:sz w:val="16"/>
                                <w:szCs w:val="16"/>
                              </w:rPr>
                              <w:t>ul. Polanki 117,  80-305 Gdańsk</w:t>
                            </w:r>
                          </w:p>
                          <w:p w14:paraId="58616A7E" w14:textId="77777777" w:rsidR="001A4E2B" w:rsidRDefault="001A4E2B" w:rsidP="004E1119">
                            <w:pPr>
                              <w:spacing w:line="360" w:lineRule="auto"/>
                              <w:ind w:right="37"/>
                              <w:jc w:val="center"/>
                              <w:rPr>
                                <w:rFonts w:ascii="Arial" w:hAnsi="Arial" w:cs="Arial"/>
                                <w:b/>
                                <w:color w:val="000000"/>
                              </w:rPr>
                            </w:pPr>
                          </w:p>
                          <w:p w14:paraId="2C3F49FA" w14:textId="77777777" w:rsidR="001A4E2B" w:rsidRDefault="001A4E2B" w:rsidP="004E1119">
                            <w:pPr>
                              <w:spacing w:line="360" w:lineRule="auto"/>
                              <w:ind w:right="37"/>
                              <w:jc w:val="center"/>
                              <w:rPr>
                                <w:rFonts w:ascii="Arial" w:hAnsi="Arial" w:cs="Arial"/>
                                <w:b/>
                                <w:color w:val="000000"/>
                              </w:rPr>
                            </w:pPr>
                          </w:p>
                          <w:p w14:paraId="1305CC5F" w14:textId="77777777" w:rsidR="001A4E2B" w:rsidRDefault="001A4E2B" w:rsidP="004E1119">
                            <w:pPr>
                              <w:spacing w:line="360" w:lineRule="auto"/>
                              <w:ind w:right="37"/>
                              <w:jc w:val="center"/>
                              <w:rPr>
                                <w:rFonts w:ascii="Arial" w:hAnsi="Arial" w:cs="Arial"/>
                                <w:b/>
                                <w:color w:val="000000"/>
                              </w:rPr>
                            </w:pPr>
                          </w:p>
                          <w:p w14:paraId="607E161A" w14:textId="77777777" w:rsidR="001A4E2B" w:rsidRDefault="001A4E2B" w:rsidP="004E1119">
                            <w:pPr>
                              <w:spacing w:line="360" w:lineRule="auto"/>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FA02B" id="_x0000_t202" coordsize="21600,21600" o:spt="202" path="m,l,21600r21600,l21600,xe">
                <v:stroke joinstyle="miter"/>
                <v:path gradientshapeok="t" o:connecttype="rect"/>
              </v:shapetype>
              <v:shape id="Pole tekstowe 3" o:spid="_x0000_s1026" type="#_x0000_t202" style="position:absolute;left:0;text-align:left;margin-left:-35.45pt;margin-top:-28.25pt;width:285pt;height:11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" strokecolor="white">
                <v:textbox>
                  <w:txbxContent>
                    <w:p w14:paraId="4B1C88B2" w14:textId="77777777" w:rsidR="001A4E2B" w:rsidRDefault="001A4E2B" w:rsidP="004E1119">
                      <w:pPr>
                        <w:ind w:right="37"/>
                        <w:jc w:val="center"/>
                        <w:rPr>
                          <w:noProof/>
                          <w:sz w:val="20"/>
                          <w:szCs w:val="20"/>
                        </w:rPr>
                      </w:pPr>
                      <w:r w:rsidRPr="0094685C">
                        <w:rPr>
                          <w:noProof/>
                          <w:sz w:val="20"/>
                          <w:szCs w:val="20"/>
                        </w:rPr>
                        <w:drawing>
                          <wp:inline distT="0" distB="0" distL="0" distR="0" wp14:anchorId="2CC66AEB" wp14:editId="53007610">
                            <wp:extent cx="447675" cy="4476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p w14:paraId="20B4E271" w14:textId="77777777" w:rsidR="001A4E2B" w:rsidRDefault="001A4E2B" w:rsidP="004E1119">
                      <w:pPr>
                        <w:ind w:right="37"/>
                        <w:jc w:val="center"/>
                        <w:rPr>
                          <w:noProof/>
                          <w:sz w:val="20"/>
                          <w:szCs w:val="20"/>
                        </w:rPr>
                      </w:pPr>
                    </w:p>
                    <w:p w14:paraId="565FD15B" w14:textId="77777777" w:rsidR="001A4E2B" w:rsidRDefault="001A4E2B" w:rsidP="00C4319F">
                      <w:pPr>
                        <w:spacing w:line="360" w:lineRule="auto"/>
                        <w:ind w:right="37"/>
                        <w:jc w:val="center"/>
                        <w:rPr>
                          <w:rFonts w:ascii="Verdana" w:hAnsi="Verdana" w:cs="Arial"/>
                          <w:b/>
                          <w:color w:val="000000"/>
                          <w:sz w:val="16"/>
                          <w:szCs w:val="16"/>
                        </w:rPr>
                      </w:pPr>
                      <w:r w:rsidRPr="003240A0">
                        <w:rPr>
                          <w:rFonts w:ascii="Verdana" w:hAnsi="Verdana" w:cs="Arial"/>
                          <w:b/>
                          <w:color w:val="000000"/>
                          <w:sz w:val="16"/>
                          <w:szCs w:val="16"/>
                        </w:rPr>
                        <w:t>7 SZPITAL MARYNARKI WOJENNEJ Z</w:t>
                      </w:r>
                      <w:r>
                        <w:rPr>
                          <w:rFonts w:ascii="Verdana" w:hAnsi="Verdana" w:cs="Arial"/>
                          <w:b/>
                          <w:color w:val="000000"/>
                          <w:sz w:val="16"/>
                          <w:szCs w:val="16"/>
                        </w:rPr>
                        <w:t xml:space="preserve"> </w:t>
                      </w:r>
                      <w:r w:rsidRPr="003240A0">
                        <w:rPr>
                          <w:rFonts w:ascii="Verdana" w:hAnsi="Verdana" w:cs="Arial"/>
                          <w:b/>
                          <w:color w:val="000000"/>
                          <w:sz w:val="16"/>
                          <w:szCs w:val="16"/>
                        </w:rPr>
                        <w:t xml:space="preserve">PRZYCHODNIĄ </w:t>
                      </w:r>
                    </w:p>
                    <w:p w14:paraId="34EF74C3" w14:textId="77777777" w:rsidR="001A4E2B" w:rsidRPr="00C4319F" w:rsidRDefault="001A4E2B" w:rsidP="00C4319F">
                      <w:pPr>
                        <w:spacing w:line="360" w:lineRule="auto"/>
                        <w:ind w:right="37"/>
                        <w:jc w:val="center"/>
                        <w:rPr>
                          <w:rFonts w:ascii="Verdana" w:hAnsi="Verdana" w:cs="Arial"/>
                          <w:bCs/>
                          <w:color w:val="000000"/>
                          <w:sz w:val="16"/>
                          <w:szCs w:val="16"/>
                        </w:rPr>
                      </w:pPr>
                      <w:r w:rsidRPr="00C4319F">
                        <w:rPr>
                          <w:rFonts w:ascii="Verdana" w:hAnsi="Verdana" w:cs="Arial"/>
                          <w:bCs/>
                          <w:color w:val="000000"/>
                          <w:sz w:val="16"/>
                          <w:szCs w:val="16"/>
                        </w:rPr>
                        <w:t>S</w:t>
                      </w:r>
                      <w:r>
                        <w:rPr>
                          <w:rFonts w:ascii="Verdana" w:hAnsi="Verdana" w:cs="Arial"/>
                          <w:bCs/>
                          <w:color w:val="000000"/>
                          <w:sz w:val="16"/>
                          <w:szCs w:val="16"/>
                        </w:rPr>
                        <w:t xml:space="preserve">amodzielny </w:t>
                      </w:r>
                      <w:r w:rsidRPr="00C4319F">
                        <w:rPr>
                          <w:rFonts w:ascii="Verdana" w:hAnsi="Verdana" w:cs="Arial"/>
                          <w:bCs/>
                          <w:color w:val="000000"/>
                          <w:sz w:val="16"/>
                          <w:szCs w:val="16"/>
                        </w:rPr>
                        <w:t>P</w:t>
                      </w:r>
                      <w:r>
                        <w:rPr>
                          <w:rFonts w:ascii="Verdana" w:hAnsi="Verdana" w:cs="Arial"/>
                          <w:bCs/>
                          <w:color w:val="000000"/>
                          <w:sz w:val="16"/>
                          <w:szCs w:val="16"/>
                        </w:rPr>
                        <w:t>ubliczny</w:t>
                      </w:r>
                      <w:r w:rsidRPr="00C4319F">
                        <w:rPr>
                          <w:rFonts w:ascii="Verdana" w:hAnsi="Verdana" w:cs="Arial"/>
                          <w:bCs/>
                          <w:color w:val="000000"/>
                          <w:sz w:val="16"/>
                          <w:szCs w:val="16"/>
                        </w:rPr>
                        <w:t xml:space="preserve"> Z</w:t>
                      </w:r>
                      <w:r>
                        <w:rPr>
                          <w:rFonts w:ascii="Verdana" w:hAnsi="Verdana" w:cs="Arial"/>
                          <w:bCs/>
                          <w:color w:val="000000"/>
                          <w:sz w:val="16"/>
                          <w:szCs w:val="16"/>
                        </w:rPr>
                        <w:t xml:space="preserve">akład </w:t>
                      </w:r>
                      <w:r w:rsidRPr="00C4319F">
                        <w:rPr>
                          <w:rFonts w:ascii="Verdana" w:hAnsi="Verdana" w:cs="Arial"/>
                          <w:bCs/>
                          <w:color w:val="000000"/>
                          <w:sz w:val="16"/>
                          <w:szCs w:val="16"/>
                        </w:rPr>
                        <w:t>O</w:t>
                      </w:r>
                      <w:r>
                        <w:rPr>
                          <w:rFonts w:ascii="Verdana" w:hAnsi="Verdana" w:cs="Arial"/>
                          <w:bCs/>
                          <w:color w:val="000000"/>
                          <w:sz w:val="16"/>
                          <w:szCs w:val="16"/>
                        </w:rPr>
                        <w:t xml:space="preserve">pieki </w:t>
                      </w:r>
                      <w:r w:rsidRPr="00C4319F">
                        <w:rPr>
                          <w:rFonts w:ascii="Verdana" w:hAnsi="Verdana" w:cs="Arial"/>
                          <w:bCs/>
                          <w:color w:val="000000"/>
                          <w:sz w:val="16"/>
                          <w:szCs w:val="16"/>
                        </w:rPr>
                        <w:t>Z</w:t>
                      </w:r>
                      <w:r>
                        <w:rPr>
                          <w:rFonts w:ascii="Verdana" w:hAnsi="Verdana" w:cs="Arial"/>
                          <w:bCs/>
                          <w:color w:val="000000"/>
                          <w:sz w:val="16"/>
                          <w:szCs w:val="16"/>
                        </w:rPr>
                        <w:t>drowotnej</w:t>
                      </w:r>
                    </w:p>
                    <w:p w14:paraId="615F3B79" w14:textId="77777777" w:rsidR="001A4E2B" w:rsidRPr="003240A0" w:rsidRDefault="001A4E2B" w:rsidP="00C4319F">
                      <w:pPr>
                        <w:spacing w:line="360" w:lineRule="auto"/>
                        <w:ind w:right="37"/>
                        <w:jc w:val="center"/>
                        <w:rPr>
                          <w:rFonts w:ascii="Verdana" w:hAnsi="Verdana" w:cs="Arial"/>
                          <w:bCs/>
                          <w:color w:val="000000"/>
                          <w:sz w:val="16"/>
                          <w:szCs w:val="16"/>
                        </w:rPr>
                      </w:pPr>
                      <w:r w:rsidRPr="003240A0">
                        <w:rPr>
                          <w:rFonts w:ascii="Verdana" w:hAnsi="Verdana" w:cs="Arial"/>
                          <w:bCs/>
                          <w:color w:val="000000"/>
                          <w:sz w:val="16"/>
                          <w:szCs w:val="16"/>
                        </w:rPr>
                        <w:t>im</w:t>
                      </w:r>
                      <w:r>
                        <w:rPr>
                          <w:rFonts w:ascii="Verdana" w:hAnsi="Verdana" w:cs="Arial"/>
                          <w:bCs/>
                          <w:color w:val="000000"/>
                          <w:sz w:val="16"/>
                          <w:szCs w:val="16"/>
                        </w:rPr>
                        <w:t>ienia</w:t>
                      </w:r>
                      <w:r w:rsidRPr="003240A0">
                        <w:rPr>
                          <w:rFonts w:ascii="Verdana" w:hAnsi="Verdana" w:cs="Arial"/>
                          <w:bCs/>
                          <w:color w:val="000000"/>
                          <w:sz w:val="16"/>
                          <w:szCs w:val="16"/>
                        </w:rPr>
                        <w:t xml:space="preserve"> kontradmirała </w:t>
                      </w:r>
                      <w:r>
                        <w:rPr>
                          <w:rFonts w:ascii="Verdana" w:hAnsi="Verdana" w:cs="Arial"/>
                          <w:bCs/>
                          <w:color w:val="000000"/>
                          <w:sz w:val="16"/>
                          <w:szCs w:val="16"/>
                        </w:rPr>
                        <w:t>p</w:t>
                      </w:r>
                      <w:r w:rsidRPr="003240A0">
                        <w:rPr>
                          <w:rFonts w:ascii="Verdana" w:hAnsi="Verdana" w:cs="Arial"/>
                          <w:bCs/>
                          <w:color w:val="000000"/>
                          <w:sz w:val="16"/>
                          <w:szCs w:val="16"/>
                        </w:rPr>
                        <w:t>rofesora Wiesława Łasińskiego</w:t>
                      </w:r>
                    </w:p>
                    <w:p w14:paraId="1D797A9C" w14:textId="77777777" w:rsidR="001A4E2B" w:rsidRPr="003240A0" w:rsidRDefault="001A4E2B" w:rsidP="00C4319F">
                      <w:pPr>
                        <w:spacing w:line="360" w:lineRule="auto"/>
                        <w:ind w:right="37"/>
                        <w:jc w:val="center"/>
                        <w:rPr>
                          <w:rFonts w:ascii="Verdana" w:hAnsi="Verdana" w:cs="Arial"/>
                          <w:bCs/>
                          <w:color w:val="000000"/>
                          <w:sz w:val="16"/>
                          <w:szCs w:val="16"/>
                        </w:rPr>
                      </w:pPr>
                      <w:r w:rsidRPr="003240A0">
                        <w:rPr>
                          <w:rFonts w:ascii="Verdana" w:hAnsi="Verdana" w:cs="Arial"/>
                          <w:bCs/>
                          <w:color w:val="000000"/>
                          <w:sz w:val="16"/>
                          <w:szCs w:val="16"/>
                        </w:rPr>
                        <w:t>ul. Polanki 117,  80-305 Gdańsk</w:t>
                      </w:r>
                    </w:p>
                    <w:p w14:paraId="58616A7E" w14:textId="77777777" w:rsidR="001A4E2B" w:rsidRDefault="001A4E2B" w:rsidP="004E1119">
                      <w:pPr>
                        <w:spacing w:line="360" w:lineRule="auto"/>
                        <w:ind w:right="37"/>
                        <w:jc w:val="center"/>
                        <w:rPr>
                          <w:rFonts w:ascii="Arial" w:hAnsi="Arial" w:cs="Arial"/>
                          <w:b/>
                          <w:color w:val="000000"/>
                        </w:rPr>
                      </w:pPr>
                    </w:p>
                    <w:p w14:paraId="2C3F49FA" w14:textId="77777777" w:rsidR="001A4E2B" w:rsidRDefault="001A4E2B" w:rsidP="004E1119">
                      <w:pPr>
                        <w:spacing w:line="360" w:lineRule="auto"/>
                        <w:ind w:right="37"/>
                        <w:jc w:val="center"/>
                        <w:rPr>
                          <w:rFonts w:ascii="Arial" w:hAnsi="Arial" w:cs="Arial"/>
                          <w:b/>
                          <w:color w:val="000000"/>
                        </w:rPr>
                      </w:pPr>
                    </w:p>
                    <w:p w14:paraId="1305CC5F" w14:textId="77777777" w:rsidR="001A4E2B" w:rsidRDefault="001A4E2B" w:rsidP="004E1119">
                      <w:pPr>
                        <w:spacing w:line="360" w:lineRule="auto"/>
                        <w:ind w:right="37"/>
                        <w:jc w:val="center"/>
                        <w:rPr>
                          <w:rFonts w:ascii="Arial" w:hAnsi="Arial" w:cs="Arial"/>
                          <w:b/>
                          <w:color w:val="000000"/>
                        </w:rPr>
                      </w:pPr>
                    </w:p>
                    <w:p w14:paraId="607E161A" w14:textId="77777777" w:rsidR="001A4E2B" w:rsidRDefault="001A4E2B" w:rsidP="004E1119">
                      <w:pPr>
                        <w:spacing w:line="360" w:lineRule="auto"/>
                        <w:jc w:val="center"/>
                        <w:rPr>
                          <w:b/>
                        </w:rPr>
                      </w:pPr>
                    </w:p>
                  </w:txbxContent>
                </v:textbox>
              </v:shape>
            </w:pict>
          </mc:Fallback>
        </mc:AlternateContent>
      </w:r>
      <w:r w:rsidR="004E1119" w:rsidRPr="00CD1BFB">
        <w:rPr>
          <w:rFonts w:ascii="Arial" w:hAnsi="Arial" w:cs="Arial"/>
          <w:color w:val="000000"/>
          <w:spacing w:val="-2"/>
        </w:rPr>
        <w:t xml:space="preserve"> </w:t>
      </w:r>
    </w:p>
    <w:p w14:paraId="787D9F44" w14:textId="77777777" w:rsidR="004E1119" w:rsidRPr="00CD1BFB" w:rsidRDefault="004E1119" w:rsidP="004E1119"/>
    <w:p w14:paraId="0653E779" w14:textId="77777777" w:rsidR="00E12838" w:rsidRPr="00CD1BFB" w:rsidRDefault="00E12838" w:rsidP="00E12838">
      <w:pPr>
        <w:pStyle w:val="Tekstpodstawowy"/>
        <w:rPr>
          <w:rFonts w:ascii="Arial" w:hAnsi="Arial" w:cs="Arial"/>
        </w:rPr>
      </w:pPr>
    </w:p>
    <w:p w14:paraId="5BE3B27F" w14:textId="77777777" w:rsidR="00BD2101" w:rsidRPr="00CD1BFB" w:rsidRDefault="00BD2101" w:rsidP="00497AEF">
      <w:pPr>
        <w:jc w:val="center"/>
        <w:rPr>
          <w:b/>
          <w:sz w:val="22"/>
          <w:szCs w:val="22"/>
        </w:rPr>
      </w:pPr>
    </w:p>
    <w:p w14:paraId="49438C0D" w14:textId="77777777" w:rsidR="00D11E82" w:rsidRPr="00CD1BFB" w:rsidRDefault="00D11E82" w:rsidP="000A29B3">
      <w:pPr>
        <w:pStyle w:val="NormalnyWeb"/>
        <w:spacing w:before="0" w:after="0"/>
        <w:rPr>
          <w:rFonts w:ascii="Verdana" w:hAnsi="Verdana"/>
          <w:sz w:val="16"/>
          <w:szCs w:val="16"/>
        </w:rPr>
      </w:pPr>
    </w:p>
    <w:p w14:paraId="3F60A75D" w14:textId="77777777" w:rsidR="00D11E82" w:rsidRPr="00CD1BFB" w:rsidRDefault="00D11E82" w:rsidP="00E12838">
      <w:pPr>
        <w:pStyle w:val="NormalnyWeb"/>
        <w:spacing w:before="0" w:after="0"/>
        <w:jc w:val="right"/>
        <w:rPr>
          <w:rFonts w:ascii="Verdana" w:hAnsi="Verdana"/>
          <w:sz w:val="16"/>
          <w:szCs w:val="16"/>
        </w:rPr>
      </w:pPr>
    </w:p>
    <w:p w14:paraId="7A01700D" w14:textId="77777777" w:rsidR="00ED2DD2" w:rsidRPr="00CD1BFB" w:rsidRDefault="00ED2DD2" w:rsidP="00E12838">
      <w:pPr>
        <w:pStyle w:val="NormalnyWeb"/>
        <w:spacing w:before="0" w:after="0"/>
        <w:jc w:val="right"/>
        <w:rPr>
          <w:rFonts w:ascii="Verdana" w:hAnsi="Verdana"/>
          <w:sz w:val="16"/>
          <w:szCs w:val="16"/>
        </w:rPr>
      </w:pPr>
    </w:p>
    <w:p w14:paraId="243497B0" w14:textId="34962F5B" w:rsidR="00E12838" w:rsidRPr="00CD1BFB" w:rsidRDefault="00E12838" w:rsidP="00E12838">
      <w:pPr>
        <w:pStyle w:val="NormalnyWeb"/>
        <w:spacing w:before="0" w:after="0"/>
        <w:jc w:val="right"/>
        <w:rPr>
          <w:rFonts w:ascii="Verdana" w:hAnsi="Verdana"/>
          <w:sz w:val="16"/>
          <w:szCs w:val="16"/>
        </w:rPr>
      </w:pPr>
      <w:r w:rsidRPr="00CD1BFB">
        <w:rPr>
          <w:rFonts w:ascii="Verdana" w:hAnsi="Verdana"/>
          <w:sz w:val="16"/>
          <w:szCs w:val="16"/>
        </w:rPr>
        <w:t>Gdańsk, dnia</w:t>
      </w:r>
      <w:r w:rsidR="005834A2">
        <w:rPr>
          <w:rFonts w:ascii="Verdana" w:hAnsi="Verdana"/>
          <w:sz w:val="16"/>
          <w:szCs w:val="16"/>
        </w:rPr>
        <w:t xml:space="preserve"> 28</w:t>
      </w:r>
      <w:r w:rsidR="00B36DE9" w:rsidRPr="00CD1BFB">
        <w:rPr>
          <w:rFonts w:ascii="Verdana" w:hAnsi="Verdana"/>
          <w:sz w:val="16"/>
          <w:szCs w:val="16"/>
        </w:rPr>
        <w:t>.</w:t>
      </w:r>
      <w:r w:rsidR="004E55F7" w:rsidRPr="00CD1BFB">
        <w:rPr>
          <w:rFonts w:ascii="Verdana" w:hAnsi="Verdana"/>
          <w:sz w:val="16"/>
          <w:szCs w:val="16"/>
        </w:rPr>
        <w:t>10</w:t>
      </w:r>
      <w:r w:rsidR="004244AB" w:rsidRPr="00CD1BFB">
        <w:rPr>
          <w:rFonts w:ascii="Verdana" w:hAnsi="Verdana"/>
          <w:sz w:val="16"/>
          <w:szCs w:val="16"/>
        </w:rPr>
        <w:t>.2025</w:t>
      </w:r>
      <w:r w:rsidR="004D7685" w:rsidRPr="00CD1BFB">
        <w:rPr>
          <w:rFonts w:ascii="Verdana" w:hAnsi="Verdana"/>
          <w:sz w:val="16"/>
          <w:szCs w:val="16"/>
        </w:rPr>
        <w:t xml:space="preserve"> </w:t>
      </w:r>
      <w:r w:rsidR="004244AB" w:rsidRPr="00CD1BFB">
        <w:rPr>
          <w:rFonts w:ascii="Verdana" w:hAnsi="Verdana"/>
          <w:sz w:val="16"/>
          <w:szCs w:val="16"/>
        </w:rPr>
        <w:t>r.</w:t>
      </w:r>
    </w:p>
    <w:p w14:paraId="10AC033F" w14:textId="77777777" w:rsidR="00FF7256" w:rsidRPr="00CD1BFB" w:rsidRDefault="00FF7256" w:rsidP="00E12838">
      <w:pPr>
        <w:pStyle w:val="NormalnyWeb"/>
        <w:spacing w:before="0" w:after="0"/>
        <w:jc w:val="right"/>
        <w:rPr>
          <w:rFonts w:ascii="Verdana" w:hAnsi="Verdana"/>
          <w:sz w:val="16"/>
          <w:szCs w:val="16"/>
        </w:rPr>
      </w:pPr>
    </w:p>
    <w:p w14:paraId="3205463A" w14:textId="77777777" w:rsidR="00BD2101" w:rsidRPr="00CD1BFB" w:rsidRDefault="00BD2101" w:rsidP="00BD2101">
      <w:pPr>
        <w:tabs>
          <w:tab w:val="num" w:pos="0"/>
        </w:tabs>
        <w:jc w:val="both"/>
        <w:rPr>
          <w:rFonts w:ascii="Verdana" w:hAnsi="Verdana"/>
          <w:b/>
          <w:sz w:val="16"/>
          <w:szCs w:val="16"/>
        </w:rPr>
      </w:pPr>
    </w:p>
    <w:p w14:paraId="0F63FDB5" w14:textId="77777777" w:rsidR="00ED2DD2" w:rsidRPr="00CD1BFB" w:rsidRDefault="00ED2DD2" w:rsidP="00BD2101">
      <w:pPr>
        <w:tabs>
          <w:tab w:val="num" w:pos="0"/>
        </w:tabs>
        <w:jc w:val="both"/>
        <w:rPr>
          <w:rFonts w:ascii="Verdana" w:hAnsi="Verdana"/>
          <w:b/>
          <w:sz w:val="16"/>
          <w:szCs w:val="16"/>
        </w:rPr>
      </w:pPr>
    </w:p>
    <w:p w14:paraId="0A08CC0B" w14:textId="77777777" w:rsidR="00D11E82" w:rsidRPr="00CD1BFB" w:rsidRDefault="00D11E82" w:rsidP="00BD2101">
      <w:pPr>
        <w:tabs>
          <w:tab w:val="num" w:pos="0"/>
        </w:tabs>
        <w:jc w:val="both"/>
        <w:rPr>
          <w:rFonts w:ascii="Verdana" w:hAnsi="Verdana"/>
          <w:b/>
          <w:sz w:val="16"/>
          <w:szCs w:val="16"/>
        </w:rPr>
      </w:pPr>
    </w:p>
    <w:p w14:paraId="0E8879D2" w14:textId="77777777" w:rsidR="00982966" w:rsidRPr="00CD1BFB" w:rsidRDefault="004E1119" w:rsidP="00FF7256">
      <w:pPr>
        <w:spacing w:line="360" w:lineRule="auto"/>
        <w:jc w:val="both"/>
        <w:rPr>
          <w:rFonts w:ascii="Verdana" w:hAnsi="Verdana"/>
          <w:b/>
          <w:sz w:val="16"/>
          <w:szCs w:val="16"/>
        </w:rPr>
      </w:pPr>
      <w:r w:rsidRPr="00CD1BFB">
        <w:rPr>
          <w:rFonts w:ascii="Verdana" w:hAnsi="Verdana"/>
          <w:b/>
          <w:sz w:val="16"/>
          <w:szCs w:val="16"/>
        </w:rPr>
        <w:t xml:space="preserve">Dotyczy: </w:t>
      </w:r>
      <w:r w:rsidR="0028587C" w:rsidRPr="00CD1BFB">
        <w:rPr>
          <w:rFonts w:ascii="Verdana" w:hAnsi="Verdana"/>
          <w:b/>
          <w:sz w:val="16"/>
          <w:szCs w:val="16"/>
        </w:rPr>
        <w:t>przetargu nieograniczonego –</w:t>
      </w:r>
      <w:r w:rsidR="00870B14" w:rsidRPr="00CD1BFB">
        <w:rPr>
          <w:rFonts w:ascii="Verdana" w:hAnsi="Verdana"/>
          <w:b/>
          <w:sz w:val="16"/>
          <w:szCs w:val="16"/>
        </w:rPr>
        <w:t xml:space="preserve"> 6</w:t>
      </w:r>
      <w:r w:rsidR="00610E36" w:rsidRPr="00CD1BFB">
        <w:rPr>
          <w:rFonts w:ascii="Verdana" w:hAnsi="Verdana"/>
          <w:b/>
          <w:sz w:val="16"/>
          <w:szCs w:val="16"/>
        </w:rPr>
        <w:t>3</w:t>
      </w:r>
      <w:r w:rsidR="00870B14" w:rsidRPr="00CD1BFB">
        <w:rPr>
          <w:rFonts w:ascii="Verdana" w:hAnsi="Verdana"/>
          <w:b/>
          <w:sz w:val="16"/>
          <w:szCs w:val="16"/>
        </w:rPr>
        <w:t>0</w:t>
      </w:r>
      <w:r w:rsidR="004244AB" w:rsidRPr="00CD1BFB">
        <w:rPr>
          <w:rFonts w:ascii="Verdana" w:hAnsi="Verdana"/>
          <w:b/>
          <w:sz w:val="16"/>
          <w:szCs w:val="16"/>
        </w:rPr>
        <w:t>/2025/PN</w:t>
      </w:r>
    </w:p>
    <w:p w14:paraId="24B62D21" w14:textId="77777777" w:rsidR="000014F2" w:rsidRPr="00CD1BFB" w:rsidRDefault="000014F2" w:rsidP="00AC2817">
      <w:pPr>
        <w:pStyle w:val="NormalnyWeb"/>
        <w:spacing w:before="0" w:after="0" w:line="360" w:lineRule="auto"/>
        <w:jc w:val="both"/>
        <w:rPr>
          <w:rFonts w:ascii="Verdana" w:hAnsi="Verdana"/>
          <w:sz w:val="16"/>
          <w:szCs w:val="16"/>
        </w:rPr>
      </w:pPr>
    </w:p>
    <w:p w14:paraId="7BEE1B88" w14:textId="77777777" w:rsidR="00D33EB7" w:rsidRPr="00CD1BFB" w:rsidRDefault="00D33EB7" w:rsidP="00AC2817">
      <w:pPr>
        <w:pStyle w:val="NormalnyWeb"/>
        <w:spacing w:before="0" w:after="0" w:line="360" w:lineRule="auto"/>
        <w:jc w:val="both"/>
        <w:rPr>
          <w:rFonts w:ascii="Verdana" w:hAnsi="Verdana"/>
          <w:sz w:val="16"/>
          <w:szCs w:val="16"/>
        </w:rPr>
      </w:pPr>
      <w:r w:rsidRPr="00CD1BFB">
        <w:rPr>
          <w:rFonts w:ascii="Verdana" w:hAnsi="Verdana"/>
          <w:sz w:val="16"/>
          <w:szCs w:val="16"/>
        </w:rPr>
        <w:t xml:space="preserve">Zamawiający informuje, że od Wykonawców wpłynęły pytania o wyjaśnienie treści Specyfikacji Warunków Zamówienia i udziela odpowiedzi na podstawie art. </w:t>
      </w:r>
      <w:r w:rsidR="00441596" w:rsidRPr="00CD1BFB">
        <w:rPr>
          <w:rFonts w:ascii="Verdana" w:hAnsi="Verdana"/>
          <w:sz w:val="16"/>
          <w:szCs w:val="16"/>
        </w:rPr>
        <w:t>135</w:t>
      </w:r>
      <w:r w:rsidRPr="00CD1BFB">
        <w:rPr>
          <w:rFonts w:ascii="Verdana" w:hAnsi="Verdana"/>
          <w:sz w:val="16"/>
          <w:szCs w:val="16"/>
        </w:rPr>
        <w:t xml:space="preserve"> ust 2 ustawy z dnia </w:t>
      </w:r>
      <w:r w:rsidR="00C4319F" w:rsidRPr="00CD1BFB">
        <w:rPr>
          <w:rFonts w:ascii="Verdana" w:hAnsi="Verdana"/>
          <w:sz w:val="16"/>
          <w:szCs w:val="16"/>
        </w:rPr>
        <w:t>11 września 2019r.</w:t>
      </w:r>
      <w:r w:rsidRPr="00CD1BFB">
        <w:rPr>
          <w:rFonts w:ascii="Verdana" w:hAnsi="Verdana"/>
          <w:sz w:val="16"/>
          <w:szCs w:val="16"/>
        </w:rPr>
        <w:t xml:space="preserve"> Prawo zamówień publicznych </w:t>
      </w:r>
      <w:r w:rsidR="00610E36" w:rsidRPr="00CD1BFB">
        <w:rPr>
          <w:rFonts w:ascii="Verdana" w:hAnsi="Verdana" w:cs="Arial"/>
          <w:sz w:val="16"/>
          <w:szCs w:val="16"/>
        </w:rPr>
        <w:t>(Dz. U. z 2024 r. poz. 1320 oraz z 2025 r. poz. 620)</w:t>
      </w:r>
    </w:p>
    <w:p w14:paraId="78A33AB9" w14:textId="77777777" w:rsidR="00D11E82" w:rsidRPr="00CD1BFB" w:rsidRDefault="00D11E82" w:rsidP="002B59B8">
      <w:pPr>
        <w:suppressAutoHyphens w:val="0"/>
        <w:autoSpaceDN/>
        <w:spacing w:line="360" w:lineRule="auto"/>
        <w:jc w:val="both"/>
        <w:textAlignment w:val="auto"/>
        <w:rPr>
          <w:rFonts w:ascii="Verdana" w:hAnsi="Verdana"/>
          <w:color w:val="000000"/>
          <w:sz w:val="16"/>
          <w:szCs w:val="16"/>
          <w:highlight w:val="yellow"/>
        </w:rPr>
      </w:pPr>
    </w:p>
    <w:p w14:paraId="0B772566" w14:textId="77777777" w:rsidR="0093436D" w:rsidRPr="00F959C1" w:rsidRDefault="0093436D" w:rsidP="0093436D">
      <w:pPr>
        <w:spacing w:line="360" w:lineRule="auto"/>
        <w:jc w:val="both"/>
        <w:textAlignment w:val="auto"/>
        <w:rPr>
          <w:rFonts w:ascii="Verdana" w:eastAsia="Calibri" w:hAnsi="Verdana" w:cs="Arial"/>
          <w:b/>
          <w:color w:val="000000"/>
          <w:sz w:val="16"/>
          <w:szCs w:val="16"/>
        </w:rPr>
      </w:pPr>
      <w:bookmarkStart w:id="0" w:name="_Hlk210909513"/>
    </w:p>
    <w:p w14:paraId="74E26CB4" w14:textId="66CFCD14" w:rsidR="0093436D" w:rsidRPr="00F959C1" w:rsidRDefault="0093436D" w:rsidP="0093436D">
      <w:pPr>
        <w:spacing w:line="360" w:lineRule="auto"/>
        <w:jc w:val="both"/>
        <w:textAlignment w:val="auto"/>
        <w:rPr>
          <w:rFonts w:ascii="Verdana" w:eastAsia="Calibri" w:hAnsi="Verdana" w:cs="Arial"/>
          <w:b/>
          <w:color w:val="000000"/>
          <w:sz w:val="16"/>
          <w:szCs w:val="16"/>
        </w:rPr>
      </w:pPr>
      <w:r w:rsidRPr="00F959C1">
        <w:rPr>
          <w:rFonts w:ascii="Verdana" w:eastAsia="Calibri" w:hAnsi="Verdana" w:cs="Arial"/>
          <w:b/>
          <w:color w:val="000000"/>
          <w:sz w:val="16"/>
          <w:szCs w:val="16"/>
        </w:rPr>
        <w:t xml:space="preserve">Pytanie nr </w:t>
      </w:r>
      <w:r w:rsidR="004001CB" w:rsidRPr="00F959C1">
        <w:rPr>
          <w:rFonts w:ascii="Verdana" w:eastAsia="Calibri" w:hAnsi="Verdana" w:cs="Arial"/>
          <w:b/>
          <w:color w:val="000000"/>
          <w:sz w:val="16"/>
          <w:szCs w:val="16"/>
        </w:rPr>
        <w:t>334</w:t>
      </w:r>
    </w:p>
    <w:p w14:paraId="5AFE7E52" w14:textId="7696E1F7" w:rsidR="0023477D" w:rsidRPr="00F959C1" w:rsidRDefault="0023477D" w:rsidP="0023477D">
      <w:pPr>
        <w:suppressAutoHyphens w:val="0"/>
        <w:autoSpaceDN/>
        <w:spacing w:line="360" w:lineRule="auto"/>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Załącznik nr 5. Dot. Pakiet nr 29 pozycja nr 1 – Łóżko do IT. Czy Zamawiający dopuści łóżko szpitalne o parametrach opisanych poniżej?</w:t>
      </w:r>
    </w:p>
    <w:p w14:paraId="7040F550" w14:textId="77777777" w:rsidR="0023477D" w:rsidRPr="00F959C1" w:rsidRDefault="0023477D" w:rsidP="0023477D">
      <w:pPr>
        <w:suppressAutoHyphens w:val="0"/>
        <w:autoSpaceDN/>
        <w:spacing w:line="360" w:lineRule="auto"/>
        <w:ind w:left="720"/>
        <w:contextualSpacing/>
        <w:jc w:val="both"/>
        <w:textAlignment w:val="auto"/>
        <w:rPr>
          <w:rFonts w:ascii="Verdana" w:eastAsia="MS Mincho" w:hAnsi="Verdana"/>
          <w:sz w:val="16"/>
          <w:szCs w:val="16"/>
          <w:lang w:eastAsia="ja-JP"/>
        </w:rPr>
      </w:pPr>
      <w:r w:rsidRPr="00F959C1">
        <w:rPr>
          <w:rFonts w:ascii="Verdana" w:eastAsia="MS Mincho" w:hAnsi="Verdana"/>
          <w:noProof/>
          <w:sz w:val="16"/>
          <w:szCs w:val="16"/>
          <w:lang w:eastAsia="ja-JP"/>
        </w:rPr>
        <w:drawing>
          <wp:inline distT="0" distB="0" distL="0" distR="0" wp14:anchorId="5C2F0B7E" wp14:editId="13D8B8F8">
            <wp:extent cx="3677163" cy="2353003"/>
            <wp:effectExtent l="0" t="0" r="0" b="9525"/>
            <wp:docPr id="36513975" name="Obraz 1" descr="Obraz zawierający Sprzęt medyczny, koł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13975" name="Obraz 1" descr="Obraz zawierający Sprzęt medyczny, koło&#10;&#10;Zawartość wygenerowana przez AI może być niepoprawna."/>
                    <pic:cNvPicPr/>
                  </pic:nvPicPr>
                  <pic:blipFill>
                    <a:blip r:embed="rId8"/>
                    <a:stretch>
                      <a:fillRect/>
                    </a:stretch>
                  </pic:blipFill>
                  <pic:spPr>
                    <a:xfrm>
                      <a:off x="0" y="0"/>
                      <a:ext cx="3677163" cy="2353003"/>
                    </a:xfrm>
                    <a:prstGeom prst="rect">
                      <a:avLst/>
                    </a:prstGeom>
                  </pic:spPr>
                </pic:pic>
              </a:graphicData>
            </a:graphic>
          </wp:inline>
        </w:drawing>
      </w:r>
    </w:p>
    <w:p w14:paraId="5C31331E" w14:textId="4A9CA076"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Metalowa konstrukcja łóżka lakierowana proszkowo lakier zgodny z wymogami EN ISO 10993-5:2009 potwierdzającym że stosowana powłoka lakiernicza nie wywołuje zmian nowotworowych. Podstawa łóżka oraz przestrzeń pomiędzy podstawą a leżem pozbawiona kabli, łatwa w utrzymaniu higieny. Układ elektryczny spełniający wymagania  IPX6. Wymiary zewnętrzne:</w:t>
      </w:r>
    </w:p>
    <w:p w14:paraId="3BF77AF9" w14:textId="77777777" w:rsidR="0023477D" w:rsidRPr="00F959C1" w:rsidRDefault="0023477D" w:rsidP="0023477D">
      <w:pPr>
        <w:pStyle w:val="Akapitzlist"/>
        <w:numPr>
          <w:ilvl w:val="0"/>
          <w:numId w:val="30"/>
        </w:numPr>
        <w:suppressAutoHyphens w:val="0"/>
        <w:autoSpaceDN/>
        <w:spacing w:line="360" w:lineRule="auto"/>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 xml:space="preserve">długość 2186 mm </w:t>
      </w:r>
    </w:p>
    <w:p w14:paraId="5FFEABAD" w14:textId="77777777" w:rsidR="0023477D" w:rsidRPr="00F959C1" w:rsidRDefault="0023477D" w:rsidP="0023477D">
      <w:pPr>
        <w:pStyle w:val="Akapitzlist"/>
        <w:numPr>
          <w:ilvl w:val="0"/>
          <w:numId w:val="30"/>
        </w:numPr>
        <w:suppressAutoHyphens w:val="0"/>
        <w:autoSpaceDN/>
        <w:spacing w:line="360" w:lineRule="auto"/>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 xml:space="preserve">szerokość 1038 mm  </w:t>
      </w:r>
    </w:p>
    <w:p w14:paraId="1A886FCE" w14:textId="6BEF8CEF" w:rsidR="0023477D" w:rsidRPr="00F959C1" w:rsidRDefault="0023477D" w:rsidP="0023477D">
      <w:pPr>
        <w:pStyle w:val="Akapitzlist"/>
        <w:numPr>
          <w:ilvl w:val="0"/>
          <w:numId w:val="30"/>
        </w:numPr>
        <w:suppressAutoHyphens w:val="0"/>
        <w:autoSpaceDN/>
        <w:spacing w:line="360" w:lineRule="auto"/>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 xml:space="preserve">wymiar leża 900 mm x  2000 mm  </w:t>
      </w:r>
    </w:p>
    <w:p w14:paraId="37128D12" w14:textId="05BAC942"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 xml:space="preserve">Przedłużenie leża 28 cm. Dźwignie zwalniania mechanizmu umieszczone od strony nóg w szczycie łóżka. W narożnikach leża 4 krążki stożkowe, chroniące łóżko i ściany przed uderzeniami oraz otarciami. W części wezgłowia krążki dwuosiowe. Szyny nierdzewne mocowane po bokach łóżka na 60% długości leża oraz w szczycie łóżka od strony głowy. Możliwość wyboru szczytu: szczyty łóżka wykonane z tworzywa, wypełnione wklejką kolorystyczną dostępną w minimum 6 kolorach. Możliwość zabezpieczenia szczytów przed przypadkowym wyjęciem w czasie transportu poprzez 2 suwaki. Leże wypełnione łatwo odejmowanymi panelami (bez konieczności użycia narzędzi) z polipropylenu. Segment oparcia pleców z możliwością szybkiego poziomowania - </w:t>
      </w:r>
      <w:r w:rsidRPr="00F959C1">
        <w:rPr>
          <w:rFonts w:ascii="Verdana" w:eastAsia="MS Mincho" w:hAnsi="Verdana"/>
          <w:sz w:val="16"/>
          <w:szCs w:val="16"/>
          <w:lang w:eastAsia="ja-JP"/>
        </w:rPr>
        <w:lastRenderedPageBreak/>
        <w:t>CPR. Segment wezgłowia wypełniony płytą HPL wraz z  tunelem na kasetę RTG. Wszystkie segmenty leża przystosowane do montażu pasów. Elektryczne regulacje: segmentu oparcia pleców 0-70 stopni, segmentu uda 0- 40 stopni, poz. Trendelenburga 0-16stopni, poz. Anty-Trendelenburga 0-18 stopni, wysokości leża  w zakresie od 450mm-840mm, przechyły boczne leża – ok. 25. Segment oparcia pleców z autoregresją  10 cm. Regulacja elektryczna funkcji autokontur sterowana przy pomocy przycisku na pilocie przewodowym. Segment oparcia pleców z możliwością szybkiego mechanicznego poziomowania - CPR. W narożnikach leża tuleje do mocowania wieszaka kroplówki oraz w części wezgłowia wysięgnika z uchwytem do ręki. 4 uchwyty stabilizujące materac zlokalizowane od strony głowy oraz nóg pacjenta. Akumulator wbudowany w układ elektryczny łóżka bateria litowo-jonowa. Łózko wyposażone w sterowanie nożne: przechyły  boczne i regulacja wysokości</w:t>
      </w:r>
    </w:p>
    <w:p w14:paraId="5DBAC779"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Pilot przewodowy z wyświetlaczem LCD (wyświetlana informacja o wybranej funkcji). Możliwość tymczasowego przywrócenia wszystkich funkcji ( 120 sek.) w pilocie oraz w panelu sterującym od strony zewnętrznej barierek</w:t>
      </w:r>
    </w:p>
    <w:p w14:paraId="6183684A"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Panel sterujący dla personelu medycznego chowany pod leżem w półce do odkładania pościeli z możliwością instalacji go na szczycie łóżka. Panel wyposażony w podwójne zabezpieczenie przed przypadkowym uruchomieniem funkcji elektrycznych (Dostępność funkcji przy jednoczesnym zastosowaniu przycisku świadomego użycia) z możliwością blokady poszczególnych funkcji pilota. Panel sterujący wyposażony w funkcję regulacji segmentu oparcia pleców, uda, wysokości leża, pozycji wzdłużnych, funkcji anty-szokowej, egzaminacyjnej, CPR, krzesła kardiologicznego. Posiada również optyczny wskaźnik naładowania akumulatora oraz podłączenia do sieci.</w:t>
      </w:r>
    </w:p>
    <w:p w14:paraId="0944B7FA"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Panel centralny wyposażony w dodatkowy przycisk umożlwiający dowolne zaprogramowanie dowolnej pozycji</w:t>
      </w:r>
    </w:p>
    <w:p w14:paraId="2C52A42C"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 xml:space="preserve">Panel w barierkach od wewnątrz dla pacjenta , umożliwiający czytelne zastosowanie funkcji tj: </w:t>
      </w:r>
    </w:p>
    <w:p w14:paraId="79710838"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Regulacja wezgłowia, pozycja fotelowa, regulacja wysokości leża, regulacja uda.</w:t>
      </w:r>
    </w:p>
    <w:p w14:paraId="00553D31"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Panel dla personelu medycznego po stronie zewnętrznej barierek, panel z wyświetlaczem LCD pokazującą uruchomioną funkcję.</w:t>
      </w:r>
    </w:p>
    <w:p w14:paraId="61192331"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Funkcja CPR, przycisk serwisowy.</w:t>
      </w:r>
    </w:p>
    <w:p w14:paraId="1C67F6F4"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Możliwość położenia segmentu oparcia pleców w pozycji 15,30, 45 stopni za pomocą 3 przycisków dla każdego z kątów.</w:t>
      </w:r>
    </w:p>
    <w:p w14:paraId="5B79C2EF"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Informacja o kącie przechyłów wzdłużnych wyświetlana na wyświetlaczu LCD</w:t>
      </w:r>
    </w:p>
    <w:p w14:paraId="693831EC"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Zasilanie elektryczne 220-240V/50Hz</w:t>
      </w:r>
    </w:p>
    <w:p w14:paraId="2BE0288A"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Obciążenie robocze 260 kg</w:t>
      </w:r>
    </w:p>
    <w:p w14:paraId="51800EFF"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Wysuwana półka na prowadnicach teleskopowych do odkładania pościeli z miejscem na panel centralny.</w:t>
      </w:r>
    </w:p>
    <w:p w14:paraId="38CC36D0"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 xml:space="preserve">Łóżko wyposażone w cztery niezależne, opuszczane ruchem półkulistym, tworzywowe barierki boczne, zabezpieczające pacjenta, zgodne z norma medyczną ICE 60601-2-52. </w:t>
      </w:r>
    </w:p>
    <w:p w14:paraId="0D5F8BCD"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 xml:space="preserve">Opuszczanie oraz podnoszenie barierek bocznych w łatwy sposób za pomocą jednej ręki, wspomagane  pneumatyczne. </w:t>
      </w:r>
    </w:p>
    <w:p w14:paraId="258300D4"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Barierki od strony głowy poruszające się wraz z segmentem oparcia pleców.</w:t>
      </w:r>
    </w:p>
    <w:p w14:paraId="2DC39830"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 xml:space="preserve">Wysokość barierek bocznych zabezpieczająca pacjenta  42 cm.  </w:t>
      </w:r>
    </w:p>
    <w:p w14:paraId="43B234BE"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Barierki boczne wykonane z tworzywa, wypełnione wklejką kolorystyczną dostępną w 6 kolorach.</w:t>
      </w:r>
    </w:p>
    <w:p w14:paraId="269E258E"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Barierki wyposażone w tworzywowy uchwyt podtrzymujący pilot z możliwością ustawienia kąta.</w:t>
      </w:r>
    </w:p>
    <w:p w14:paraId="1C138BD5"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Możliwością powieszenia drenażu lub worków urologicznych na barierkach, uchwyty stanowią część barierek bocznych.</w:t>
      </w:r>
    </w:p>
    <w:p w14:paraId="34E83CA7"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Barierki zabezpieczające na całej długości</w:t>
      </w:r>
    </w:p>
    <w:p w14:paraId="4C6B9714"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Koła o średnicy  150mm z systemem sterowania jazdy na wprost i z centralnym systemem hamulcowym. System obsługiwany 4  dźwigniami od strony nóg oraz głowy pacjenta, zlokalizowanymi bezpośrednio przy kołach.</w:t>
      </w:r>
    </w:p>
    <w:p w14:paraId="568FADE2"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Sygnalizacja dźwiękowa informująca o zwolnionej blokadzie kół.</w:t>
      </w:r>
    </w:p>
    <w:p w14:paraId="610EAC36"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Łóżko wyposażone w system ważenia pacjenta.</w:t>
      </w:r>
    </w:p>
    <w:p w14:paraId="0AF19027"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 xml:space="preserve">Komplet materac wraz z pompą, który nie jest prototypem, pochodzi z produkcji seryjnej, nie będzie modyfikowany na potrzeby postępowania oraz jest jednorodnym wyrobem medycznym klasy I posiadającym wspólną deklarację zgodności dla oferowanej pompy i materaca –dołączyć do oferty oraz instrukcję używania </w:t>
      </w:r>
      <w:r w:rsidRPr="00F959C1">
        <w:rPr>
          <w:rFonts w:ascii="Verdana" w:eastAsia="MS Mincho" w:hAnsi="Verdana"/>
          <w:sz w:val="16"/>
          <w:szCs w:val="16"/>
          <w:lang w:eastAsia="ja-JP"/>
        </w:rPr>
        <w:lastRenderedPageBreak/>
        <w:t>wspólną dla oferowanej pompy i materaca-dołączyć do oferty. Komplet urządzeń oznaczony w sposób umożliwiający jednoznaczną identyfikację wyrobu.</w:t>
      </w:r>
    </w:p>
    <w:p w14:paraId="7033D74C"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Materac przeznaczony do profilaktyki i/lub wspomagania leczenia odleżyn wszystkich stopni.</w:t>
      </w:r>
    </w:p>
    <w:p w14:paraId="0FD7621E"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System pracy zmiennociśnieniowy co druga komora. Trzy komory w sekcji głowy pozostają statyczne.</w:t>
      </w:r>
    </w:p>
    <w:p w14:paraId="54DBD4C4"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Tryby pracy: zmiennociśnieniowy, stałego niskiego ciśnienia dla osób nie tolerujących ruchomej powierzchni, statyczny, maksymalnego ciśnienia (pielęgnacyjny)  z funkcją automatycznego przełączenia do trybu zmiennociśnieniowego po maksymalnie 20 minutach. Każdy z trybów oznaczony osobną diodą oraz piktogramem.</w:t>
      </w:r>
    </w:p>
    <w:p w14:paraId="107E4211"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 xml:space="preserve">Materac wyposażony w dodatkową funkcję przechyłów bocznych i rotacji pacjenta, możliwość przechyłu/rotacji jednostronnej lub obustronnej. Możliwość regulacji czasu rotacji w zakresie co najmniej 10-30 minut modułem nie większym niż 5 minut. </w:t>
      </w:r>
    </w:p>
    <w:p w14:paraId="56B93801"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Funkcja przechyłów bocznych i rotacji pacjenta uruchamiana i wyłączana wyłącznie za pomocą zaworów wbudowanych w materac (nie w pompie,  nie w przewodzie powietrznym podłączanym do pompy). Nie dopuszcza się uruchamiania tej funkcji na więcej sposobów.</w:t>
      </w:r>
    </w:p>
    <w:p w14:paraId="1AA65030"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Funkcja rotacji pracująca w trybie zmiennociśnieniowym</w:t>
      </w:r>
    </w:p>
    <w:p w14:paraId="795F0266"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Materac zbudowany z 16-18 komór poprzecznych, na których leży pacjent i 6 komór podnoszących (wchodzących w skład systemu rotacji/przechyłów pacjenta). Wszystkie komory materaca wykonane z  elastycznego, nie usztywnionego poliuretanu zapewniającego wieloletnie użytkowanie.</w:t>
      </w:r>
    </w:p>
    <w:p w14:paraId="4CEBEF67"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System rotacji/przechyłów bocznych połączony na stałe z materacem, bez możliwości intencjonalnego ani przypadkowego rozłączenia.</w:t>
      </w:r>
    </w:p>
    <w:p w14:paraId="124C0F13"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Poprzeczne komory zmiennociśnieniowe materaca umieszczone w  rzędach napełniają się powietrzem i opróżniają na przemian (co druga) w cyklu o regulowanym czasie 10/15/20/25/30 minut. Ustawiony czas cyklu pracy widoczny w formie liczby na wyświetlaczu znajdującym się na panelu pompy. Nie dopuszcza się przedstawienia wybranego czasu cyklu pracy w postaci ikonek, piktogramów  i diód itp., które wymagają interpretacji z instrukcją używania.</w:t>
      </w:r>
    </w:p>
    <w:p w14:paraId="0AEAF86A"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Poprzeczne komory materaca dwuwarstwowe (typu „komora na komorze”) – górna warstwa podpiera pacjenta i pracuje wg wybranego trybu, dolna warstwa statyczna jest wypełniona powietrzem i stanowi podkład pneumatyczny zabezpieczając pacjenta przed kontaktem z łóżkiem. Obie warstwy zgrzane ze sobą na stałe. Trzy komory w sekcji głowy statyczne.</w:t>
      </w:r>
    </w:p>
    <w:p w14:paraId="7348A9EF"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Komory materaca pojedynczo wymienne.</w:t>
      </w:r>
    </w:p>
    <w:p w14:paraId="45AC3534"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Komory materaca mocowane za pomocą  złączek zapobiegających przypadkowemu wypięciu w czasie używania (nie dopuszcza się rozwiązań typu „szybkozłączki”).</w:t>
      </w:r>
    </w:p>
    <w:p w14:paraId="7A81DDA2"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Podłączenia komór do przewodu powietrznego zlokalizowane w spodniej części komór w celu uniknięcia przypadkowego rozłączenia. Nie dopuszcza się podłączeń przewodu powietrznego   znajdujących się z bocznej strony komory.</w:t>
      </w:r>
    </w:p>
    <w:p w14:paraId="63209692"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Komory w sekcji głowy stale napełnione powietrzem dla komfortu pacjenta.</w:t>
      </w:r>
    </w:p>
    <w:p w14:paraId="743D4FA7"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Pompa materaca o wymiarach nie większych niż 43 x 13 x 24cm (±2cm) i wadze nie większej niż 4,8kg. Klasa szczelności przed zalaniem i kurzem IP21.</w:t>
      </w:r>
    </w:p>
    <w:p w14:paraId="6F25BA18"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 xml:space="preserve">Materac o wymiarach 200cm x 90cm x 21cm± 1cm. </w:t>
      </w:r>
    </w:p>
    <w:p w14:paraId="15611173"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Materac z systemem owiewu  powietrzem ciała pacjenta umieszczonym pod warstwą komór zapewniającym odpowiedni mikroklimat wokół ciała pacjenta i zwiększającym komfort leżenia.  Nie dopuszcza się rozwiązań opartych na mikrootworkach w komorach materaca, które pacjent blokuje swoim ciałem.</w:t>
      </w:r>
    </w:p>
    <w:p w14:paraId="47E71D74"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 xml:space="preserve">Regulacja ciśnienia automatyczna (funkcja rozpoznawania obciążenia wywieranego na materac przez pacjenta). </w:t>
      </w:r>
    </w:p>
    <w:p w14:paraId="0861B938"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Możliwość ręcznej regulacji ciśnienia powietrza w materacu.</w:t>
      </w:r>
    </w:p>
    <w:p w14:paraId="280B5729"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Materac samoczynnie zwiększający poziom ciśnienia w komorach w przypadku uniesienia wezgłowia łóżka w celu zabezpieczenia pacjenta przed dobijaniem do podłoża. Po obniżeniu wezgłowia łóżka poziom ciśnienia samoczynnie powraca do poprzednio ustawionego.</w:t>
      </w:r>
    </w:p>
    <w:p w14:paraId="561B941D"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 xml:space="preserve">Materac pokryty półprzepuszczalnym pokrowcem - przepuszczającym parę wodną, a zatrzymującym ciecze, wykonanym z dzianiny rozciągliwej dwukierunkowo, niepalnym, antygrzybiczym i antybakteryjnym, z możliwością </w:t>
      </w:r>
      <w:r w:rsidRPr="00F959C1">
        <w:rPr>
          <w:rFonts w:ascii="Verdana" w:eastAsia="MS Mincho" w:hAnsi="Verdana"/>
          <w:sz w:val="16"/>
          <w:szCs w:val="16"/>
          <w:lang w:eastAsia="ja-JP"/>
        </w:rPr>
        <w:lastRenderedPageBreak/>
        <w:t>mycia, prania i dezynfekcji. Pokrowiec mocowany do materaca za pomocą dwóch suwaków w celu łatwego zakładania i zdejmowania.  Możliwość prania pokrowca w temperaturze 90°C w czasie co najmniej 10 minut.</w:t>
      </w:r>
    </w:p>
    <w:p w14:paraId="7B0DFCAA"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Materac wyposażony w pompę pneumatyczną, dwukompresorową,  z panelem sterowania. Na panelu sterowania zasilacza sygnalizacja niskiego ciśnienia, braku zasilania i awarii oznaczone każda oddzielnym piktogramem i dedykowaną, osobną diodą. Pompa z gniazdem trzysekcyjnym (trzy wloty powietrza).</w:t>
      </w:r>
    </w:p>
    <w:p w14:paraId="62A307AF"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Pompa z jednym wyświetlaczem LED. Na wyświetlaczu informacja o ustawionym czasie cyklu pracy oraz przyczynie niewłaściwej pracy lub awarii.</w:t>
      </w:r>
    </w:p>
    <w:p w14:paraId="236A9D37"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Blokada panelu sterowania pompy uruchamiająca się samoczynnie po maksymalnie 35 sekundach od ostatnich zmian ustawień.</w:t>
      </w:r>
    </w:p>
    <w:p w14:paraId="4C1E1C40"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Materac w całości pneumatyczny (bez warstw gąbkowych, piankowych itp.). Materac kładziony na ramę łóżka.</w:t>
      </w:r>
    </w:p>
    <w:p w14:paraId="3A2E91DA"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Możliwość szybkiego spuszczenia powietrza z materaca za pomocą zaworu CPR</w:t>
      </w:r>
    </w:p>
    <w:p w14:paraId="279E206E"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Limit wagi pacjenta nie mniej niż 255kg.</w:t>
      </w:r>
    </w:p>
    <w:p w14:paraId="784ED354"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Możliwość transportu pacjenta na materacu pozbawionym zasilania w czasie  nie krótszym niż 24 godz. – tryb transportowy.</w:t>
      </w:r>
    </w:p>
    <w:p w14:paraId="030E46A3"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W trybie transportowym materac pozostaje napompowany w całości w części zmiennociśnieniowej i statycznej.</w:t>
      </w:r>
    </w:p>
    <w:p w14:paraId="55B89E46"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Zakres ciśnienia pracy pompy – 25-60mmHg (±5mmHg)</w:t>
      </w:r>
    </w:p>
    <w:p w14:paraId="269CD314"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 xml:space="preserve">Funkcja maksymalnego wypełnienia materaca uruchamiana z jednego przycisku na pompie ułatwiająca przeprowadzenie np. czynności pielęgnacyjnych z automatycznym powrotem do poprzednich ustawień po 20 minutach </w:t>
      </w:r>
    </w:p>
    <w:p w14:paraId="695A631B"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Zasilanie 230V 50Hz</w:t>
      </w:r>
    </w:p>
    <w:p w14:paraId="4B98EF87"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Przewód powietrzny z podłączeniem kątowym do pompy</w:t>
      </w:r>
    </w:p>
    <w:p w14:paraId="4529FD63"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Przewód elektryczny odłączalny od pompy z zabezpieczeniem przed przypadkowym odłączeniem. Zabezpieczenie przed przypadkowym odłączeniem przewodu elektrycznego w postaci klapki wbudowanej w pompę.</w:t>
      </w:r>
    </w:p>
    <w:p w14:paraId="29EC5E43" w14:textId="2D366179" w:rsidR="0023477D" w:rsidRPr="00F959C1" w:rsidRDefault="0023477D" w:rsidP="0023477D">
      <w:pPr>
        <w:suppressAutoHyphens w:val="0"/>
        <w:autoSpaceDN/>
        <w:spacing w:line="360" w:lineRule="auto"/>
        <w:contextualSpacing/>
        <w:jc w:val="both"/>
        <w:textAlignment w:val="auto"/>
        <w:rPr>
          <w:rFonts w:ascii="Verdana" w:eastAsia="MS Mincho" w:hAnsi="Verdana"/>
          <w:b/>
          <w:bCs/>
          <w:sz w:val="16"/>
          <w:szCs w:val="16"/>
          <w:lang w:eastAsia="ja-JP"/>
        </w:rPr>
      </w:pPr>
      <w:r w:rsidRPr="00F959C1">
        <w:rPr>
          <w:rFonts w:ascii="Verdana" w:eastAsia="MS Mincho" w:hAnsi="Verdana"/>
          <w:b/>
          <w:bCs/>
          <w:sz w:val="16"/>
          <w:szCs w:val="16"/>
          <w:lang w:eastAsia="ja-JP"/>
        </w:rPr>
        <w:t>Odpowiedź na pytanie nr 334: Zamawiający informuje, iż</w:t>
      </w:r>
      <w:r w:rsidR="00F959C1" w:rsidRPr="00F959C1">
        <w:rPr>
          <w:rFonts w:ascii="Verdana" w:eastAsia="MS Mincho" w:hAnsi="Verdana"/>
          <w:b/>
          <w:bCs/>
          <w:sz w:val="16"/>
          <w:szCs w:val="16"/>
          <w:lang w:eastAsia="ja-JP"/>
        </w:rPr>
        <w:t xml:space="preserve"> dopuszcza łóżko o parametrach opisanych powyżej.</w:t>
      </w:r>
    </w:p>
    <w:p w14:paraId="78FAB7D9" w14:textId="77777777" w:rsidR="0023477D" w:rsidRPr="00F959C1" w:rsidRDefault="0023477D" w:rsidP="0023477D">
      <w:pPr>
        <w:suppressAutoHyphens w:val="0"/>
        <w:autoSpaceDN/>
        <w:spacing w:line="360" w:lineRule="auto"/>
        <w:contextualSpacing/>
        <w:jc w:val="both"/>
        <w:textAlignment w:val="auto"/>
        <w:rPr>
          <w:rFonts w:ascii="Verdana" w:eastAsia="MS Mincho" w:hAnsi="Verdana"/>
          <w:b/>
          <w:bCs/>
          <w:sz w:val="16"/>
          <w:szCs w:val="16"/>
          <w:lang w:eastAsia="ja-JP"/>
        </w:rPr>
      </w:pPr>
    </w:p>
    <w:p w14:paraId="5B66E9B9" w14:textId="3F12C92F" w:rsidR="0023477D" w:rsidRPr="00F959C1" w:rsidRDefault="0023477D" w:rsidP="0023477D">
      <w:pPr>
        <w:suppressAutoHyphens w:val="0"/>
        <w:autoSpaceDN/>
        <w:spacing w:line="360" w:lineRule="auto"/>
        <w:contextualSpacing/>
        <w:jc w:val="both"/>
        <w:textAlignment w:val="auto"/>
        <w:rPr>
          <w:rFonts w:ascii="Verdana" w:eastAsia="MS Mincho" w:hAnsi="Verdana"/>
          <w:b/>
          <w:bCs/>
          <w:sz w:val="16"/>
          <w:szCs w:val="16"/>
          <w:lang w:eastAsia="ja-JP"/>
        </w:rPr>
      </w:pPr>
      <w:r w:rsidRPr="00F959C1">
        <w:rPr>
          <w:rFonts w:ascii="Verdana" w:eastAsia="MS Mincho" w:hAnsi="Verdana"/>
          <w:b/>
          <w:bCs/>
          <w:sz w:val="16"/>
          <w:szCs w:val="16"/>
          <w:lang w:eastAsia="ja-JP"/>
        </w:rPr>
        <w:t>Pytanie nr 335</w:t>
      </w:r>
    </w:p>
    <w:p w14:paraId="56FB3D35" w14:textId="3EB8286A" w:rsidR="0023477D" w:rsidRPr="00F959C1" w:rsidRDefault="0023477D" w:rsidP="0023477D">
      <w:pPr>
        <w:suppressAutoHyphens w:val="0"/>
        <w:autoSpaceDN/>
        <w:spacing w:line="360" w:lineRule="auto"/>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Dot. Pozycja 2 – Łóżko szpitalne z regulacją elektryczną. Czy Zamawiający dopuści łóżko szpitalne o parametrach opisanych poniżej?</w:t>
      </w:r>
    </w:p>
    <w:p w14:paraId="7F67FF1B" w14:textId="77777777" w:rsidR="0023477D" w:rsidRPr="00F959C1" w:rsidRDefault="0023477D" w:rsidP="0023477D">
      <w:pPr>
        <w:suppressAutoHyphens w:val="0"/>
        <w:autoSpaceDN/>
        <w:spacing w:line="360" w:lineRule="auto"/>
        <w:ind w:left="720"/>
        <w:contextualSpacing/>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  </w:t>
      </w:r>
      <w:r w:rsidRPr="00F959C1">
        <w:rPr>
          <w:rFonts w:ascii="Verdana" w:eastAsia="MS Mincho" w:hAnsi="Verdana"/>
          <w:noProof/>
          <w:sz w:val="16"/>
          <w:szCs w:val="16"/>
          <w:lang w:eastAsia="ja-JP"/>
        </w:rPr>
        <w:drawing>
          <wp:inline distT="0" distB="0" distL="0" distR="0" wp14:anchorId="7C3CAD8C" wp14:editId="3EDAE18D">
            <wp:extent cx="3153215" cy="1771897"/>
            <wp:effectExtent l="0" t="0" r="9525" b="0"/>
            <wp:docPr id="1783329751" name="Obraz 1" descr="Obraz zawierający Sprzęt medyczny, łóżko, koł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329751" name="Obraz 1" descr="Obraz zawierający Sprzęt medyczny, łóżko, koło&#10;&#10;Zawartość wygenerowana przez AI może być niepoprawna."/>
                    <pic:cNvPicPr/>
                  </pic:nvPicPr>
                  <pic:blipFill>
                    <a:blip r:embed="rId9"/>
                    <a:stretch>
                      <a:fillRect/>
                    </a:stretch>
                  </pic:blipFill>
                  <pic:spPr>
                    <a:xfrm>
                      <a:off x="0" y="0"/>
                      <a:ext cx="3153215" cy="1771897"/>
                    </a:xfrm>
                    <a:prstGeom prst="rect">
                      <a:avLst/>
                    </a:prstGeom>
                  </pic:spPr>
                </pic:pic>
              </a:graphicData>
            </a:graphic>
          </wp:inline>
        </w:drawing>
      </w:r>
    </w:p>
    <w:p w14:paraId="37508CAB" w14:textId="1219FA86" w:rsidR="0023477D" w:rsidRPr="00F959C1" w:rsidRDefault="0023477D" w:rsidP="0023477D">
      <w:pPr>
        <w:suppressAutoHyphens w:val="0"/>
        <w:autoSpaceDN/>
        <w:spacing w:line="360" w:lineRule="auto"/>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Czterosekcyjne łóżko szpitalne. Metalowa konstrukcja łóżka lakierowana proszkowo. Podstawa łóżka pozbawiona kabli oraz układów sterujących funkcjami łóżka, łatwa w utrzymaniu czystości. Podstawa łóżka pantograf podpierająca leże w 8 punktach, gwarantująca stabilność leża. Wszystkie przewody umieszczone w listwie stanowiącej tunel dla przewodów zasilających siłowniki. Wolna przestrzeń pomiędzy podłożem, a całym podwoziem wynosząca 153 mm lub 173 mm umożliwiająca łatwy przejazd przez progi oraz wjazd do dźwigów osobowych. Wymiary zewnętrzne łóżka:</w:t>
      </w:r>
    </w:p>
    <w:p w14:paraId="283140FB" w14:textId="77777777" w:rsidR="0023477D" w:rsidRPr="00F959C1" w:rsidRDefault="0023477D" w:rsidP="0023477D">
      <w:pPr>
        <w:pStyle w:val="Akapitzlist"/>
        <w:numPr>
          <w:ilvl w:val="0"/>
          <w:numId w:val="31"/>
        </w:numPr>
        <w:suppressAutoHyphens w:val="0"/>
        <w:autoSpaceDN/>
        <w:spacing w:line="360" w:lineRule="auto"/>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Długość całkowita 2140 mm</w:t>
      </w:r>
    </w:p>
    <w:p w14:paraId="0496B441" w14:textId="77777777" w:rsidR="0023477D" w:rsidRPr="00F959C1" w:rsidRDefault="0023477D" w:rsidP="0023477D">
      <w:pPr>
        <w:pStyle w:val="Akapitzlist"/>
        <w:numPr>
          <w:ilvl w:val="0"/>
          <w:numId w:val="31"/>
        </w:numPr>
        <w:suppressAutoHyphens w:val="0"/>
        <w:autoSpaceDN/>
        <w:spacing w:line="360" w:lineRule="auto"/>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Szerokość całkowita wraz z zamontowanymi barierkami 997 mm (wymiar leża 870x2000)</w:t>
      </w:r>
    </w:p>
    <w:p w14:paraId="5405E737" w14:textId="5266F187" w:rsidR="0023477D" w:rsidRPr="00F959C1" w:rsidRDefault="0023477D" w:rsidP="0023477D">
      <w:pPr>
        <w:suppressAutoHyphens w:val="0"/>
        <w:autoSpaceDN/>
        <w:spacing w:line="360" w:lineRule="auto"/>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lastRenderedPageBreak/>
        <w:t>Leże łóżka czterosegmentowe z czego 3 segmenty ruchome. Zasilanie elektryczne  220/230 V. Przewód zasilający skrętny wyposażony w tworzywowy uchwyt na kabel zasilający na czas transportu łóżka.</w:t>
      </w:r>
    </w:p>
    <w:p w14:paraId="01840406" w14:textId="77777777" w:rsidR="0023477D" w:rsidRPr="00F959C1" w:rsidRDefault="0023477D" w:rsidP="0023477D">
      <w:pPr>
        <w:suppressAutoHyphens w:val="0"/>
        <w:autoSpaceDN/>
        <w:spacing w:line="360" w:lineRule="auto"/>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Rama leża wyposażona w gniazdo wyrównania potencjału</w:t>
      </w:r>
    </w:p>
    <w:p w14:paraId="409B01E4" w14:textId="77777777" w:rsidR="0023477D" w:rsidRPr="00F959C1" w:rsidRDefault="0023477D" w:rsidP="0023477D">
      <w:pPr>
        <w:suppressAutoHyphens w:val="0"/>
        <w:autoSpaceDN/>
        <w:spacing w:line="360" w:lineRule="auto"/>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Elektryczna regulacja segmentu oparcia pleców w zakresie 0-70°</w:t>
      </w:r>
    </w:p>
    <w:p w14:paraId="15A46C03" w14:textId="77777777" w:rsidR="0023477D" w:rsidRPr="00F959C1" w:rsidRDefault="0023477D" w:rsidP="0023477D">
      <w:pPr>
        <w:suppressAutoHyphens w:val="0"/>
        <w:autoSpaceDN/>
        <w:spacing w:line="360" w:lineRule="auto"/>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Elektryczna regulacja segmentu uda w zakresie 0-32°</w:t>
      </w:r>
    </w:p>
    <w:p w14:paraId="5FD06869" w14:textId="77777777" w:rsidR="0023477D" w:rsidRPr="00F959C1" w:rsidRDefault="0023477D" w:rsidP="0023477D">
      <w:pPr>
        <w:suppressAutoHyphens w:val="0"/>
        <w:autoSpaceDN/>
        <w:spacing w:line="360" w:lineRule="auto"/>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Elektryczna regulacja kąta przechyłu Trendelenburga w zakresie 0-15,5°</w:t>
      </w:r>
    </w:p>
    <w:p w14:paraId="59425C42" w14:textId="77777777" w:rsidR="0023477D" w:rsidRPr="00F959C1" w:rsidRDefault="0023477D" w:rsidP="0023477D">
      <w:pPr>
        <w:suppressAutoHyphens w:val="0"/>
        <w:autoSpaceDN/>
        <w:spacing w:line="360" w:lineRule="auto"/>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Elektryczna regulacja kąta przechyłu anty-Trendelenburga w zakresie 0-15,5°</w:t>
      </w:r>
    </w:p>
    <w:p w14:paraId="61DA4131" w14:textId="77777777" w:rsidR="0023477D" w:rsidRPr="00F959C1" w:rsidRDefault="0023477D" w:rsidP="0023477D">
      <w:pPr>
        <w:suppressAutoHyphens w:val="0"/>
        <w:autoSpaceDN/>
        <w:spacing w:line="360" w:lineRule="auto"/>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Regulacja segmentu podudzia</w:t>
      </w:r>
    </w:p>
    <w:p w14:paraId="0D03E040" w14:textId="77777777" w:rsidR="0023477D" w:rsidRPr="00F959C1" w:rsidRDefault="0023477D" w:rsidP="0023477D">
      <w:pPr>
        <w:suppressAutoHyphens w:val="0"/>
        <w:autoSpaceDN/>
        <w:spacing w:line="360" w:lineRule="auto"/>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Łóżko posiadające automatyczne zatrzymanie w pozycji poziomej, łózko automatycznie zatrzymuje się w pozycji poziomej podczas zmiany przechyłów wzdłużnych</w:t>
      </w:r>
    </w:p>
    <w:p w14:paraId="68BEBCDB" w14:textId="77777777" w:rsidR="0023477D" w:rsidRPr="00F959C1" w:rsidRDefault="0023477D" w:rsidP="0023477D">
      <w:pPr>
        <w:suppressAutoHyphens w:val="0"/>
        <w:autoSpaceDN/>
        <w:spacing w:line="360" w:lineRule="auto"/>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Elektryczna regulacja wysokości w zakresie: 360mm -800 mm</w:t>
      </w:r>
    </w:p>
    <w:p w14:paraId="786013F1" w14:textId="77777777" w:rsidR="0023477D" w:rsidRPr="00F959C1" w:rsidRDefault="0023477D" w:rsidP="0023477D">
      <w:pPr>
        <w:suppressAutoHyphens w:val="0"/>
        <w:autoSpaceDN/>
        <w:spacing w:line="360" w:lineRule="auto"/>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Czas zmiany wysokości leża z pozycji minimalnej do maksymalnej 23 sek.</w:t>
      </w:r>
    </w:p>
    <w:p w14:paraId="18EA0475" w14:textId="77777777" w:rsidR="0023477D" w:rsidRPr="00F959C1" w:rsidRDefault="0023477D" w:rsidP="0023477D">
      <w:pPr>
        <w:suppressAutoHyphens w:val="0"/>
        <w:autoSpaceDN/>
        <w:spacing w:line="360" w:lineRule="auto"/>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Łóżko sterowane przewodowym pilotem z możliwością blokady funkcji przez personel medyczny za pomocą blokady magnetycznej. Pilot pracuje w 2 trybach, tryb pielęgniarski dostęp do funkcji ratunkowych CPR i pozycja antyszokowa.</w:t>
      </w:r>
    </w:p>
    <w:p w14:paraId="64B9B260" w14:textId="77777777" w:rsidR="0023477D" w:rsidRPr="00F959C1" w:rsidRDefault="0023477D" w:rsidP="0023477D">
      <w:pPr>
        <w:suppressAutoHyphens w:val="0"/>
        <w:autoSpaceDN/>
        <w:spacing w:line="360" w:lineRule="auto"/>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Segment oparcia pleców z możliwością mechanicznego  szybkiego poziomowania (CPR) – dźwignia umieszczona pod segmentem wezgłowia, oznaczona kolorem pomarańczowym od strony szczytu łóżka.</w:t>
      </w:r>
    </w:p>
    <w:p w14:paraId="42FCFDB8" w14:textId="77777777" w:rsidR="0023477D" w:rsidRPr="00F959C1" w:rsidRDefault="0023477D" w:rsidP="0023477D">
      <w:pPr>
        <w:suppressAutoHyphens w:val="0"/>
        <w:autoSpaceDN/>
        <w:spacing w:line="360" w:lineRule="auto"/>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Dźwignia CPR umożliwiająca mechaniczne uniesienie segmentu pleców w przypadku braku zasilania (alternatywny napęd)</w:t>
      </w:r>
    </w:p>
    <w:p w14:paraId="7E9E4472" w14:textId="77777777" w:rsidR="0023477D" w:rsidRPr="00F959C1" w:rsidRDefault="0023477D" w:rsidP="0023477D">
      <w:pPr>
        <w:suppressAutoHyphens w:val="0"/>
        <w:autoSpaceDN/>
        <w:spacing w:line="360" w:lineRule="auto"/>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Autokontur segmentu oparcia pleców i uda.</w:t>
      </w:r>
    </w:p>
    <w:p w14:paraId="18B4C9FE" w14:textId="77777777" w:rsidR="0023477D" w:rsidRPr="00F959C1" w:rsidRDefault="0023477D" w:rsidP="0023477D">
      <w:pPr>
        <w:suppressAutoHyphens w:val="0"/>
        <w:autoSpaceDN/>
        <w:spacing w:line="360" w:lineRule="auto"/>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 xml:space="preserve">Autoregresja segmentu  oparcia pleców zapobiegająca przed zsuwaniem pacjenta. </w:t>
      </w:r>
    </w:p>
    <w:p w14:paraId="6AB5E36C" w14:textId="77777777" w:rsidR="0023477D" w:rsidRPr="00F959C1" w:rsidRDefault="0023477D" w:rsidP="0023477D">
      <w:pPr>
        <w:suppressAutoHyphens w:val="0"/>
        <w:autoSpaceDN/>
        <w:spacing w:line="360" w:lineRule="auto"/>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Leże wypełnione panelami z polipropylenu odpornego na działanie wysokiej temperatury, środków dezynfekujących oraz działanie promieni UV. Płyty odejmowane bez użycia narzędzi z otworami do montażu pasów unieruchamiających.</w:t>
      </w:r>
    </w:p>
    <w:p w14:paraId="5EE29161" w14:textId="77777777" w:rsidR="0023477D" w:rsidRPr="00F959C1" w:rsidRDefault="0023477D" w:rsidP="0023477D">
      <w:pPr>
        <w:suppressAutoHyphens w:val="0"/>
        <w:autoSpaceDN/>
        <w:spacing w:line="360" w:lineRule="auto"/>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Łóżko z możliwością przedłużenia leża o 290 mm.</w:t>
      </w:r>
    </w:p>
    <w:p w14:paraId="34F02CB3" w14:textId="77777777" w:rsidR="0023477D" w:rsidRPr="00F959C1" w:rsidRDefault="0023477D" w:rsidP="0023477D">
      <w:pPr>
        <w:suppressAutoHyphens w:val="0"/>
        <w:autoSpaceDN/>
        <w:spacing w:line="360" w:lineRule="auto"/>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 xml:space="preserve">Szczyty łóżka wykonane z tworzywa z możliwością blokowania  przed niezamierzonym wypadnięciem  w czasie transportu za pomocą suwaków umieszczonych na ramie leża. Szczyty łatwo odejmowane, odporne na działanie wysokiej temperatury, uszkodzenia mechaniczne, chemiczne oraz promieniowanie UV. Wykonane z polipropylenu o grubości ściany 4mm </w:t>
      </w:r>
    </w:p>
    <w:p w14:paraId="7CEFAF88" w14:textId="77777777" w:rsidR="0023477D" w:rsidRPr="00F959C1" w:rsidRDefault="0023477D" w:rsidP="0023477D">
      <w:pPr>
        <w:suppressAutoHyphens w:val="0"/>
        <w:autoSpaceDN/>
        <w:spacing w:line="360" w:lineRule="auto"/>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Barierki segmentowe jako zabezpieczenie boczne z tworzywa sztucznego. Spełniające normę bezpieczeństwa PN EN 60-601-2:52.</w:t>
      </w:r>
    </w:p>
    <w:p w14:paraId="122DF2D0" w14:textId="77777777" w:rsidR="0023477D" w:rsidRPr="00F959C1" w:rsidRDefault="0023477D" w:rsidP="0023477D">
      <w:pPr>
        <w:suppressAutoHyphens w:val="0"/>
        <w:autoSpaceDN/>
        <w:spacing w:line="360" w:lineRule="auto"/>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Barierki zabezpieczające pacjenta na całej długości leża ze sterowaniem.</w:t>
      </w:r>
    </w:p>
    <w:p w14:paraId="07C8D987" w14:textId="77777777" w:rsidR="0023477D" w:rsidRPr="00F959C1" w:rsidRDefault="0023477D" w:rsidP="0023477D">
      <w:pPr>
        <w:suppressAutoHyphens w:val="0"/>
        <w:autoSpaceDN/>
        <w:spacing w:line="360" w:lineRule="auto"/>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 xml:space="preserve">Wysuwana półka do odkładania pościeli, nie wystająca poza obrys ramy łóżka. </w:t>
      </w:r>
    </w:p>
    <w:p w14:paraId="3F4DB9DA" w14:textId="77777777" w:rsidR="0023477D" w:rsidRPr="00F959C1" w:rsidRDefault="0023477D" w:rsidP="0023477D">
      <w:pPr>
        <w:suppressAutoHyphens w:val="0"/>
        <w:autoSpaceDN/>
        <w:spacing w:line="360" w:lineRule="auto"/>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Możliwość zamontowania po dwóch stronach łóżka uchwytów na worki urologiczne, worki umiejscowione na wysokości biodra</w:t>
      </w:r>
    </w:p>
    <w:p w14:paraId="23DFC7AC" w14:textId="77777777" w:rsidR="0023477D" w:rsidRPr="00F959C1" w:rsidRDefault="0023477D" w:rsidP="0023477D">
      <w:pPr>
        <w:suppressAutoHyphens w:val="0"/>
        <w:autoSpaceDN/>
        <w:spacing w:line="360" w:lineRule="auto"/>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W narożnikach leża 4 krążki stożkowe uniemożliwiające przypadkowe wyrwanie parapetów okiennych lub listew ściennych przy regulacji wysokości łóżka odbojowe, chroniące łóżko i ściany przed uderzeniami oraz otarciami.</w:t>
      </w:r>
    </w:p>
    <w:p w14:paraId="5AFBE567" w14:textId="77777777" w:rsidR="0023477D" w:rsidRPr="00F959C1" w:rsidRDefault="0023477D" w:rsidP="0023477D">
      <w:pPr>
        <w:suppressAutoHyphens w:val="0"/>
        <w:autoSpaceDN/>
        <w:spacing w:line="360" w:lineRule="auto"/>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Podstawa łóżka jezdna wyposażona w antystatyczne koła o średnicy 125mm z centralną blokadą kół oraz blokadą kierunkową</w:t>
      </w:r>
    </w:p>
    <w:p w14:paraId="0C9C8B0B" w14:textId="77777777" w:rsidR="0023477D" w:rsidRPr="00F959C1" w:rsidRDefault="0023477D" w:rsidP="0023477D">
      <w:pPr>
        <w:suppressAutoHyphens w:val="0"/>
        <w:autoSpaceDN/>
        <w:spacing w:line="360" w:lineRule="auto"/>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 xml:space="preserve">obciążenie 250 kg </w:t>
      </w:r>
    </w:p>
    <w:p w14:paraId="6C8EEAAD" w14:textId="77777777" w:rsidR="0023477D" w:rsidRPr="00F959C1" w:rsidRDefault="0023477D" w:rsidP="0023477D">
      <w:pPr>
        <w:suppressAutoHyphens w:val="0"/>
        <w:autoSpaceDN/>
        <w:spacing w:line="360" w:lineRule="auto"/>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Możliwość montażu ramy wyciągowej, wysięgnika z uchwytem do ręki i wieszaka kroplówki (możliwość zamontowania wieszaka w czterech narożnikach leża)</w:t>
      </w:r>
    </w:p>
    <w:p w14:paraId="41CDEC34" w14:textId="77777777" w:rsidR="0023477D" w:rsidRPr="00F959C1" w:rsidRDefault="0023477D" w:rsidP="0023477D">
      <w:pPr>
        <w:suppressAutoHyphens w:val="0"/>
        <w:autoSpaceDN/>
        <w:spacing w:line="360" w:lineRule="auto"/>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Możliwość wyboru kolorów.</w:t>
      </w:r>
    </w:p>
    <w:p w14:paraId="13EB5C63" w14:textId="77777777" w:rsidR="0023477D" w:rsidRPr="00F959C1" w:rsidRDefault="0023477D" w:rsidP="0023477D">
      <w:pPr>
        <w:suppressAutoHyphens w:val="0"/>
        <w:autoSpaceDN/>
        <w:spacing w:line="360" w:lineRule="auto"/>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Klasa wodoszczelności łóżka IPX4</w:t>
      </w:r>
    </w:p>
    <w:p w14:paraId="4743FF1B" w14:textId="61FC407C" w:rsidR="0023477D" w:rsidRPr="00F959C1" w:rsidRDefault="0023477D" w:rsidP="0023477D">
      <w:pPr>
        <w:suppressAutoHyphens w:val="0"/>
        <w:autoSpaceDN/>
        <w:spacing w:line="360" w:lineRule="auto"/>
        <w:jc w:val="both"/>
        <w:textAlignment w:val="auto"/>
        <w:rPr>
          <w:rFonts w:ascii="Verdana" w:eastAsia="MS Mincho" w:hAnsi="Verdana"/>
          <w:sz w:val="16"/>
          <w:szCs w:val="16"/>
          <w:lang w:eastAsia="ja-JP"/>
        </w:rPr>
      </w:pPr>
      <w:r w:rsidRPr="00F959C1">
        <w:rPr>
          <w:rFonts w:ascii="Verdana" w:eastAsia="MS Mincho" w:hAnsi="Verdana"/>
          <w:sz w:val="16"/>
          <w:szCs w:val="16"/>
          <w:lang w:eastAsia="ja-JP"/>
        </w:rPr>
        <w:t xml:space="preserve">Materac wysokości 12cm dopasowany do rozmiarów leża (gąbka w pokrowcu z tkaniny). Gęstość pianki T-40kg/m3, i twardości 4.1kPa.  Osłona z zamkiem błyskawicznym z 2 stron( zapięcie w kształcie „L”),  chroniąca cały materac, wykonana z włókna tekstylnego, pokrytego czystym przepuszczającym parę wodną poliuretanem, bez PVC. Osłona na materac odporna na przemakanie, zanieczyszczenia (wydaliny i wydzieliny organiczne), </w:t>
      </w:r>
      <w:r w:rsidRPr="00F959C1">
        <w:rPr>
          <w:rFonts w:ascii="Verdana" w:eastAsia="MS Mincho" w:hAnsi="Verdana"/>
          <w:sz w:val="16"/>
          <w:szCs w:val="16"/>
          <w:lang w:eastAsia="ja-JP"/>
        </w:rPr>
        <w:lastRenderedPageBreak/>
        <w:t>przenikanie mikroorganizmów, wytrzymała, elastyczna odporna na ścieranie. Pokrowiec trudnopalny spełniający CRIB5. Łatwa do dezynfekcji i prania , nie zmieniająca swych parametrów pod wpływem środków chemicznych (wytrzymałość na alkohole, środki czyszczące, środki dezynfekcyjne, oleje i smary zawartość formaldehydu) i wysokie temperatury (pranie na gorąco 95 ° C, suszenie w bębnie – 100°C).Możliwość czyszczenia w komorach myjących ( para-próżnia para) w temp. 100cm pokrowca) .</w:t>
      </w:r>
    </w:p>
    <w:p w14:paraId="0EBCB848" w14:textId="5971A41E" w:rsidR="0023477D" w:rsidRPr="00F959C1" w:rsidRDefault="0023477D" w:rsidP="0023477D">
      <w:pPr>
        <w:suppressAutoHyphens w:val="0"/>
        <w:autoSpaceDN/>
        <w:spacing w:line="360" w:lineRule="auto"/>
        <w:jc w:val="both"/>
        <w:textAlignment w:val="auto"/>
        <w:rPr>
          <w:rFonts w:ascii="Verdana" w:eastAsia="MS Mincho" w:hAnsi="Verdana"/>
          <w:b/>
          <w:bCs/>
          <w:sz w:val="16"/>
          <w:szCs w:val="16"/>
          <w:lang w:eastAsia="ja-JP"/>
        </w:rPr>
      </w:pPr>
      <w:r w:rsidRPr="00F959C1">
        <w:rPr>
          <w:rFonts w:ascii="Verdana" w:eastAsia="MS Mincho" w:hAnsi="Verdana"/>
          <w:b/>
          <w:bCs/>
          <w:sz w:val="16"/>
          <w:szCs w:val="16"/>
          <w:lang w:eastAsia="ja-JP"/>
        </w:rPr>
        <w:t xml:space="preserve">Odpowiedź na pytanie nr 335: </w:t>
      </w:r>
      <w:r w:rsidR="00F959C1" w:rsidRPr="00F959C1">
        <w:rPr>
          <w:rFonts w:ascii="Verdana" w:eastAsia="MS Mincho" w:hAnsi="Verdana"/>
          <w:b/>
          <w:bCs/>
          <w:sz w:val="16"/>
          <w:szCs w:val="16"/>
          <w:lang w:eastAsia="ja-JP"/>
        </w:rPr>
        <w:t>Zamawiający informuje, iż dopuszcza łóżko o parametrach opisanych powyżej.</w:t>
      </w:r>
    </w:p>
    <w:p w14:paraId="632A63D7" w14:textId="77777777" w:rsidR="0023477D" w:rsidRPr="00CD1BFB" w:rsidRDefault="0023477D" w:rsidP="0023477D">
      <w:pPr>
        <w:suppressAutoHyphens w:val="0"/>
        <w:autoSpaceDN/>
        <w:spacing w:line="360" w:lineRule="auto"/>
        <w:jc w:val="both"/>
        <w:textAlignment w:val="auto"/>
        <w:rPr>
          <w:rFonts w:ascii="Verdana" w:eastAsia="MS Mincho" w:hAnsi="Verdana"/>
          <w:b/>
          <w:bCs/>
          <w:sz w:val="16"/>
          <w:szCs w:val="16"/>
          <w:highlight w:val="yellow"/>
          <w:lang w:eastAsia="ja-JP"/>
        </w:rPr>
      </w:pPr>
    </w:p>
    <w:p w14:paraId="33D60B26" w14:textId="2C07B80C" w:rsidR="0023477D" w:rsidRPr="00F959C1" w:rsidRDefault="0023477D" w:rsidP="0023477D">
      <w:pPr>
        <w:suppressAutoHyphens w:val="0"/>
        <w:autoSpaceDN/>
        <w:spacing w:line="360" w:lineRule="auto"/>
        <w:jc w:val="both"/>
        <w:textAlignment w:val="auto"/>
        <w:rPr>
          <w:rFonts w:ascii="Verdana" w:eastAsia="MS Mincho" w:hAnsi="Verdana"/>
          <w:b/>
          <w:bCs/>
          <w:sz w:val="16"/>
          <w:szCs w:val="16"/>
          <w:lang w:eastAsia="ja-JP"/>
        </w:rPr>
      </w:pPr>
      <w:r w:rsidRPr="00F959C1">
        <w:rPr>
          <w:rFonts w:ascii="Verdana" w:eastAsia="MS Mincho" w:hAnsi="Verdana"/>
          <w:b/>
          <w:bCs/>
          <w:sz w:val="16"/>
          <w:szCs w:val="16"/>
          <w:lang w:eastAsia="ja-JP"/>
        </w:rPr>
        <w:t>Pytanie nr 336</w:t>
      </w:r>
    </w:p>
    <w:p w14:paraId="5D579D69" w14:textId="2209F78D" w:rsidR="0023477D" w:rsidRPr="00F959C1" w:rsidRDefault="0023477D" w:rsidP="0023477D">
      <w:pPr>
        <w:autoSpaceDN/>
        <w:spacing w:line="360" w:lineRule="auto"/>
        <w:jc w:val="both"/>
        <w:textAlignment w:val="auto"/>
        <w:rPr>
          <w:rFonts w:ascii="Verdana" w:hAnsi="Verdana" w:cs="Tahoma"/>
          <w:bCs/>
          <w:sz w:val="16"/>
          <w:szCs w:val="16"/>
          <w:lang w:eastAsia="ar-SA"/>
        </w:rPr>
      </w:pPr>
      <w:r w:rsidRPr="00F959C1">
        <w:rPr>
          <w:rFonts w:ascii="Verdana" w:hAnsi="Verdana" w:cs="Tahoma"/>
          <w:bCs/>
          <w:sz w:val="16"/>
          <w:szCs w:val="16"/>
          <w:lang w:eastAsia="ar-SA"/>
        </w:rPr>
        <w:t xml:space="preserve">Pakiet nr 23 oraz 24. </w:t>
      </w:r>
      <w:r w:rsidRPr="00F959C1">
        <w:rPr>
          <w:rFonts w:ascii="Verdana" w:hAnsi="Verdana" w:cs="Tahoma"/>
          <w:bCs/>
          <w:sz w:val="16"/>
          <w:szCs w:val="16"/>
        </w:rPr>
        <w:t xml:space="preserve">Dotyczy warunków umowy § 1 ust. 1.) </w:t>
      </w:r>
    </w:p>
    <w:p w14:paraId="053EA056" w14:textId="77777777" w:rsidR="0023477D" w:rsidRPr="00F959C1" w:rsidRDefault="0023477D" w:rsidP="0023477D">
      <w:pPr>
        <w:suppressAutoHyphens w:val="0"/>
        <w:autoSpaceDN/>
        <w:spacing w:line="360" w:lineRule="auto"/>
        <w:jc w:val="both"/>
        <w:textAlignment w:val="auto"/>
        <w:rPr>
          <w:rFonts w:ascii="Verdana" w:hAnsi="Verdana" w:cs="Tahoma"/>
          <w:bCs/>
          <w:sz w:val="16"/>
          <w:szCs w:val="16"/>
        </w:rPr>
      </w:pPr>
      <w:r w:rsidRPr="00F959C1">
        <w:rPr>
          <w:rFonts w:ascii="Verdana" w:hAnsi="Verdana" w:cs="Tahoma"/>
          <w:bCs/>
          <w:sz w:val="16"/>
          <w:szCs w:val="16"/>
        </w:rPr>
        <w:t>Zwracamy się z prośbą do Zamawiającego o rezygnację z wymogu przeszkolenia personelu medycznego i technicznego z zakresu podstawowej diagnostyki (w sytuacji wystąpienia awarii) oraz przeglądów.</w:t>
      </w:r>
    </w:p>
    <w:p w14:paraId="4E99B8E4" w14:textId="77777777" w:rsidR="0023477D" w:rsidRPr="00F959C1" w:rsidRDefault="0023477D" w:rsidP="0023477D">
      <w:pPr>
        <w:suppressAutoHyphens w:val="0"/>
        <w:autoSpaceDN/>
        <w:spacing w:line="360" w:lineRule="auto"/>
        <w:jc w:val="both"/>
        <w:textAlignment w:val="auto"/>
        <w:rPr>
          <w:rFonts w:ascii="Verdana" w:hAnsi="Verdana" w:cs="Tahoma"/>
          <w:sz w:val="16"/>
          <w:szCs w:val="16"/>
        </w:rPr>
      </w:pPr>
      <w:r w:rsidRPr="00F959C1">
        <w:rPr>
          <w:rFonts w:ascii="Verdana" w:hAnsi="Verdana" w:cs="Tahoma"/>
          <w:sz w:val="16"/>
          <w:szCs w:val="16"/>
        </w:rPr>
        <w:t>UZASADNIENIE:</w:t>
      </w:r>
    </w:p>
    <w:p w14:paraId="7A56DEC3" w14:textId="77777777" w:rsidR="0023477D" w:rsidRPr="00F959C1" w:rsidRDefault="0023477D" w:rsidP="0023477D">
      <w:pPr>
        <w:suppressAutoHyphens w:val="0"/>
        <w:autoSpaceDN/>
        <w:spacing w:line="360" w:lineRule="auto"/>
        <w:jc w:val="both"/>
        <w:textAlignment w:val="auto"/>
        <w:rPr>
          <w:rFonts w:ascii="Verdana" w:hAnsi="Verdana" w:cs="Tahoma"/>
          <w:sz w:val="16"/>
          <w:szCs w:val="16"/>
        </w:rPr>
      </w:pPr>
      <w:r w:rsidRPr="00F959C1">
        <w:rPr>
          <w:rFonts w:ascii="Verdana" w:hAnsi="Verdana" w:cs="Tahoma"/>
          <w:sz w:val="16"/>
          <w:szCs w:val="16"/>
        </w:rPr>
        <w:t>Nawet drobne naprawy zgodnie z rekomendacją producenta winny odbywać się w autoryzowanym serwisie wyposażonym w odpowiedni sprzęt. Ponadto procedura przeprowadzenia napraw stanowi tajemnicę przedsiębiorstwa i może być wykonywane wyłącznie przez wykwalifikowany personel cyklicznie szkolony z tego zakresu u producenta.</w:t>
      </w:r>
    </w:p>
    <w:p w14:paraId="5B428A3F" w14:textId="7ED6F294" w:rsidR="0023477D" w:rsidRPr="00F959C1" w:rsidRDefault="0023477D" w:rsidP="0023477D">
      <w:pPr>
        <w:suppressAutoHyphens w:val="0"/>
        <w:autoSpaceDN/>
        <w:spacing w:line="360" w:lineRule="auto"/>
        <w:jc w:val="both"/>
        <w:textAlignment w:val="auto"/>
        <w:rPr>
          <w:rFonts w:ascii="Verdana" w:hAnsi="Verdana" w:cs="Tahoma"/>
          <w:b/>
          <w:bCs/>
          <w:sz w:val="16"/>
          <w:szCs w:val="16"/>
        </w:rPr>
      </w:pPr>
      <w:bookmarkStart w:id="1" w:name="_Hlk211593782"/>
      <w:r w:rsidRPr="00F959C1">
        <w:rPr>
          <w:rFonts w:ascii="Verdana" w:hAnsi="Verdana" w:cs="Tahoma"/>
          <w:b/>
          <w:bCs/>
          <w:sz w:val="16"/>
          <w:szCs w:val="16"/>
        </w:rPr>
        <w:t>Odpowiedź na pytanie nr 336: Zamawiający informuje, iż</w:t>
      </w:r>
      <w:r w:rsidR="00F959C1" w:rsidRPr="00F959C1">
        <w:rPr>
          <w:rFonts w:ascii="Verdana" w:hAnsi="Verdana" w:cs="Tahoma"/>
          <w:b/>
          <w:bCs/>
          <w:sz w:val="16"/>
          <w:szCs w:val="16"/>
        </w:rPr>
        <w:t xml:space="preserve"> zgadza się na prośbę o rezygnację z wymogu przeszkolenia personelu medycznego i technicznego z zakresu podstawowej diagnostyki (w sytuacji wystąpienia awarii) oraz przeglądów.</w:t>
      </w:r>
    </w:p>
    <w:bookmarkEnd w:id="1"/>
    <w:p w14:paraId="71ACDA2B" w14:textId="77777777" w:rsidR="0023477D" w:rsidRPr="00112651" w:rsidRDefault="0023477D" w:rsidP="0023477D">
      <w:pPr>
        <w:suppressAutoHyphens w:val="0"/>
        <w:autoSpaceDN/>
        <w:spacing w:line="360" w:lineRule="auto"/>
        <w:jc w:val="both"/>
        <w:textAlignment w:val="auto"/>
        <w:rPr>
          <w:rFonts w:ascii="Verdana" w:hAnsi="Verdana" w:cs="Tahoma"/>
          <w:b/>
          <w:sz w:val="16"/>
          <w:szCs w:val="16"/>
        </w:rPr>
      </w:pPr>
    </w:p>
    <w:p w14:paraId="0F3AA33A" w14:textId="44690E99" w:rsidR="0023477D" w:rsidRPr="00112651" w:rsidRDefault="0023477D" w:rsidP="0023477D">
      <w:pPr>
        <w:suppressAutoHyphens w:val="0"/>
        <w:autoSpaceDN/>
        <w:spacing w:line="360" w:lineRule="auto"/>
        <w:jc w:val="both"/>
        <w:textAlignment w:val="auto"/>
        <w:rPr>
          <w:rFonts w:ascii="Verdana" w:hAnsi="Verdana" w:cs="Tahoma"/>
          <w:b/>
          <w:sz w:val="16"/>
          <w:szCs w:val="16"/>
        </w:rPr>
      </w:pPr>
      <w:r w:rsidRPr="00112651">
        <w:rPr>
          <w:rFonts w:ascii="Verdana" w:hAnsi="Verdana" w:cs="Tahoma"/>
          <w:b/>
          <w:sz w:val="16"/>
          <w:szCs w:val="16"/>
        </w:rPr>
        <w:t>Pytanie</w:t>
      </w:r>
      <w:r w:rsidR="00A43B6E" w:rsidRPr="00112651">
        <w:rPr>
          <w:rFonts w:ascii="Verdana" w:hAnsi="Verdana" w:cs="Tahoma"/>
          <w:b/>
          <w:sz w:val="16"/>
          <w:szCs w:val="16"/>
        </w:rPr>
        <w:t xml:space="preserve"> nr</w:t>
      </w:r>
      <w:r w:rsidRPr="00112651">
        <w:rPr>
          <w:rFonts w:ascii="Verdana" w:hAnsi="Verdana" w:cs="Tahoma"/>
          <w:b/>
          <w:sz w:val="16"/>
          <w:szCs w:val="16"/>
        </w:rPr>
        <w:t xml:space="preserve"> 337</w:t>
      </w:r>
    </w:p>
    <w:p w14:paraId="7D0E8549" w14:textId="7127B311" w:rsidR="0023477D" w:rsidRPr="00112651" w:rsidRDefault="0023477D" w:rsidP="0023477D">
      <w:pPr>
        <w:suppressAutoHyphens w:val="0"/>
        <w:autoSpaceDN/>
        <w:spacing w:line="360" w:lineRule="auto"/>
        <w:jc w:val="both"/>
        <w:textAlignment w:val="auto"/>
        <w:rPr>
          <w:rFonts w:ascii="Verdana" w:hAnsi="Verdana" w:cs="Tahoma"/>
          <w:bCs/>
          <w:sz w:val="16"/>
          <w:szCs w:val="16"/>
        </w:rPr>
      </w:pPr>
      <w:r w:rsidRPr="00112651">
        <w:rPr>
          <w:rFonts w:ascii="Verdana" w:hAnsi="Verdana" w:cs="Tahoma"/>
          <w:sz w:val="16"/>
          <w:szCs w:val="16"/>
        </w:rPr>
        <w:t>Dotyczy warunków umowy § 5 ust. 8  w powiązaniu z Załącznikiem nr 5, Pakiet 23 i 24</w:t>
      </w:r>
      <w:r w:rsidR="00A43B6E" w:rsidRPr="00112651">
        <w:rPr>
          <w:rFonts w:ascii="Verdana" w:hAnsi="Verdana" w:cs="Tahoma"/>
          <w:sz w:val="16"/>
          <w:szCs w:val="16"/>
        </w:rPr>
        <w:t xml:space="preserve">. </w:t>
      </w:r>
      <w:r w:rsidRPr="00112651">
        <w:rPr>
          <w:rFonts w:ascii="Verdana" w:hAnsi="Verdana" w:cs="Tahoma"/>
          <w:bCs/>
          <w:sz w:val="16"/>
          <w:szCs w:val="16"/>
        </w:rPr>
        <w:t xml:space="preserve">Czy Zamawiający wyrazi zgodę na wydłużenie czasu reakcji serwisowej z 48 godz. na 72 godz.?  </w:t>
      </w:r>
    </w:p>
    <w:p w14:paraId="70C51A09" w14:textId="3391A132" w:rsidR="00A43B6E" w:rsidRPr="00112651" w:rsidRDefault="00A43B6E" w:rsidP="0023477D">
      <w:pPr>
        <w:suppressAutoHyphens w:val="0"/>
        <w:autoSpaceDN/>
        <w:spacing w:line="360" w:lineRule="auto"/>
        <w:jc w:val="both"/>
        <w:textAlignment w:val="auto"/>
        <w:rPr>
          <w:rFonts w:ascii="Verdana" w:hAnsi="Verdana" w:cs="Tahoma"/>
          <w:b/>
          <w:bCs/>
          <w:sz w:val="16"/>
          <w:szCs w:val="16"/>
        </w:rPr>
      </w:pPr>
      <w:r w:rsidRPr="00112651">
        <w:rPr>
          <w:rFonts w:ascii="Verdana" w:hAnsi="Verdana" w:cs="Tahoma"/>
          <w:b/>
          <w:bCs/>
          <w:sz w:val="16"/>
          <w:szCs w:val="16"/>
        </w:rPr>
        <w:t>Odpowiedź na pytanie nr 337: Zamawiający informuje, iż</w:t>
      </w:r>
      <w:r w:rsidR="00F959C1" w:rsidRPr="00112651">
        <w:rPr>
          <w:rFonts w:ascii="Verdana" w:hAnsi="Verdana" w:cs="Tahoma"/>
          <w:b/>
          <w:bCs/>
          <w:sz w:val="16"/>
          <w:szCs w:val="16"/>
        </w:rPr>
        <w:t xml:space="preserve"> </w:t>
      </w:r>
      <w:r w:rsidR="00112651" w:rsidRPr="00112651">
        <w:rPr>
          <w:rFonts w:ascii="Verdana" w:hAnsi="Verdana" w:cs="Tahoma"/>
          <w:b/>
          <w:bCs/>
          <w:sz w:val="16"/>
          <w:szCs w:val="16"/>
        </w:rPr>
        <w:t>wyraża zgodę na wydłużenie czasu reakcji serwisowej z 48 godz. na 72 godz.</w:t>
      </w:r>
    </w:p>
    <w:p w14:paraId="311C2EFE" w14:textId="77777777" w:rsidR="0023477D" w:rsidRPr="00CD1BFB" w:rsidRDefault="0023477D" w:rsidP="0023477D">
      <w:pPr>
        <w:suppressAutoHyphens w:val="0"/>
        <w:autoSpaceDN/>
        <w:spacing w:line="360" w:lineRule="auto"/>
        <w:jc w:val="both"/>
        <w:textAlignment w:val="auto"/>
        <w:rPr>
          <w:rFonts w:ascii="Verdana" w:hAnsi="Verdana" w:cs="Tahoma"/>
          <w:bCs/>
          <w:sz w:val="16"/>
          <w:szCs w:val="16"/>
          <w:highlight w:val="yellow"/>
        </w:rPr>
      </w:pPr>
    </w:p>
    <w:p w14:paraId="2143884A" w14:textId="4A323233" w:rsidR="0023477D" w:rsidRPr="00112651" w:rsidRDefault="0023477D" w:rsidP="0023477D">
      <w:pPr>
        <w:suppressAutoHyphens w:val="0"/>
        <w:autoSpaceDN/>
        <w:spacing w:line="360" w:lineRule="auto"/>
        <w:jc w:val="both"/>
        <w:textAlignment w:val="auto"/>
        <w:rPr>
          <w:rFonts w:ascii="Verdana" w:hAnsi="Verdana" w:cs="Tahoma"/>
          <w:b/>
          <w:sz w:val="16"/>
          <w:szCs w:val="16"/>
        </w:rPr>
      </w:pPr>
      <w:r w:rsidRPr="00112651">
        <w:rPr>
          <w:rFonts w:ascii="Verdana" w:hAnsi="Verdana" w:cs="Tahoma"/>
          <w:b/>
          <w:sz w:val="16"/>
          <w:szCs w:val="16"/>
        </w:rPr>
        <w:t xml:space="preserve">Pytanie </w:t>
      </w:r>
      <w:r w:rsidR="00A43B6E" w:rsidRPr="00112651">
        <w:rPr>
          <w:rFonts w:ascii="Verdana" w:hAnsi="Verdana" w:cs="Tahoma"/>
          <w:b/>
          <w:sz w:val="16"/>
          <w:szCs w:val="16"/>
        </w:rPr>
        <w:t xml:space="preserve">nr </w:t>
      </w:r>
      <w:r w:rsidRPr="00112651">
        <w:rPr>
          <w:rFonts w:ascii="Verdana" w:hAnsi="Verdana" w:cs="Tahoma"/>
          <w:b/>
          <w:sz w:val="16"/>
          <w:szCs w:val="16"/>
        </w:rPr>
        <w:t>3</w:t>
      </w:r>
      <w:r w:rsidR="00A43B6E" w:rsidRPr="00112651">
        <w:rPr>
          <w:rFonts w:ascii="Verdana" w:hAnsi="Verdana" w:cs="Tahoma"/>
          <w:b/>
          <w:sz w:val="16"/>
          <w:szCs w:val="16"/>
        </w:rPr>
        <w:t>38</w:t>
      </w:r>
    </w:p>
    <w:p w14:paraId="6C4E2369" w14:textId="0273BC44" w:rsidR="0023477D" w:rsidRPr="00112651" w:rsidRDefault="0023477D" w:rsidP="0023477D">
      <w:pPr>
        <w:suppressAutoHyphens w:val="0"/>
        <w:autoSpaceDN/>
        <w:spacing w:line="360" w:lineRule="auto"/>
        <w:jc w:val="both"/>
        <w:textAlignment w:val="auto"/>
        <w:rPr>
          <w:rFonts w:ascii="Verdana" w:hAnsi="Verdana" w:cs="Tahoma"/>
          <w:bCs/>
          <w:sz w:val="16"/>
          <w:szCs w:val="16"/>
        </w:rPr>
      </w:pPr>
      <w:r w:rsidRPr="00112651">
        <w:rPr>
          <w:rFonts w:ascii="Verdana" w:hAnsi="Verdana" w:cs="Tahoma"/>
          <w:bCs/>
          <w:sz w:val="16"/>
          <w:szCs w:val="16"/>
        </w:rPr>
        <w:t>Dotyczy warunków umowy § 5 ust. 9 w powiązaniu z Załącznikiem nr 5, Pakiet 23 i 24</w:t>
      </w:r>
      <w:r w:rsidR="00A43B6E" w:rsidRPr="00112651">
        <w:rPr>
          <w:rFonts w:ascii="Verdana" w:hAnsi="Verdana" w:cs="Tahoma"/>
          <w:bCs/>
          <w:sz w:val="16"/>
          <w:szCs w:val="16"/>
        </w:rPr>
        <w:t xml:space="preserve">. </w:t>
      </w:r>
      <w:r w:rsidRPr="00112651">
        <w:rPr>
          <w:rFonts w:ascii="Verdana" w:hAnsi="Verdana" w:cs="Tahoma"/>
          <w:bCs/>
          <w:sz w:val="16"/>
          <w:szCs w:val="16"/>
        </w:rPr>
        <w:t>Czy Zamawiający wyrazi zgodę na zmianę istniejącego zapisu na następujący:</w:t>
      </w:r>
    </w:p>
    <w:p w14:paraId="0CB163B1" w14:textId="77777777" w:rsidR="0023477D" w:rsidRPr="00112651" w:rsidRDefault="0023477D" w:rsidP="0023477D">
      <w:pPr>
        <w:spacing w:line="360" w:lineRule="auto"/>
        <w:jc w:val="both"/>
        <w:rPr>
          <w:rFonts w:ascii="Verdana" w:hAnsi="Verdana" w:cs="Arial"/>
          <w:sz w:val="16"/>
          <w:szCs w:val="16"/>
          <w:lang w:eastAsia="en-US"/>
        </w:rPr>
      </w:pPr>
      <w:r w:rsidRPr="00112651">
        <w:rPr>
          <w:rFonts w:ascii="Verdana" w:hAnsi="Verdana" w:cs="Arial"/>
          <w:sz w:val="16"/>
          <w:szCs w:val="16"/>
          <w:lang w:eastAsia="en-US"/>
        </w:rPr>
        <w:t>„Czas trwania naprawy nie może być dłuższy niż 5 dni (w dni robocze), chyba że naprawa wymaga zamówienia części zamiennych od producenta, wówczas maksymalny czas skutecznej naprawy nie może być dłuższy niż 10 dni roboczych, licząc od daty pisemnego zgłoszenia przez Zamawiającego (równoważne pisemnemu jest zgłoszenie faxem lub na adres e–mail: ________________), z zastrzeżeniem ust. 10 poniżej.”</w:t>
      </w:r>
    </w:p>
    <w:p w14:paraId="0C4A2A30" w14:textId="08E24952" w:rsidR="0023477D" w:rsidRPr="00112651" w:rsidRDefault="00A43B6E" w:rsidP="0023477D">
      <w:pPr>
        <w:autoSpaceDN/>
        <w:spacing w:line="360" w:lineRule="auto"/>
        <w:jc w:val="both"/>
        <w:textAlignment w:val="auto"/>
        <w:rPr>
          <w:rFonts w:ascii="Verdana" w:hAnsi="Verdana" w:cs="Tahoma"/>
          <w:b/>
          <w:sz w:val="16"/>
          <w:szCs w:val="16"/>
          <w:lang w:eastAsia="ar-SA"/>
        </w:rPr>
      </w:pPr>
      <w:r w:rsidRPr="00112651">
        <w:rPr>
          <w:rFonts w:ascii="Verdana" w:hAnsi="Verdana" w:cs="Tahoma"/>
          <w:b/>
          <w:sz w:val="16"/>
          <w:szCs w:val="16"/>
          <w:lang w:eastAsia="ar-SA"/>
        </w:rPr>
        <w:t>Odpowiedź na pytanie nr 338: Zamawiający informuje, iż</w:t>
      </w:r>
      <w:r w:rsidR="00112651" w:rsidRPr="00112651">
        <w:rPr>
          <w:rFonts w:ascii="Verdana" w:hAnsi="Verdana" w:cs="Tahoma"/>
          <w:b/>
          <w:sz w:val="16"/>
          <w:szCs w:val="16"/>
          <w:lang w:eastAsia="ar-SA"/>
        </w:rPr>
        <w:t xml:space="preserve"> wyraża zgodę.</w:t>
      </w:r>
    </w:p>
    <w:p w14:paraId="7A714BAF" w14:textId="77777777" w:rsidR="00A43B6E" w:rsidRPr="00CD1BFB" w:rsidRDefault="00A43B6E" w:rsidP="0023477D">
      <w:pPr>
        <w:autoSpaceDN/>
        <w:spacing w:line="360" w:lineRule="auto"/>
        <w:jc w:val="both"/>
        <w:textAlignment w:val="auto"/>
        <w:rPr>
          <w:rFonts w:ascii="Verdana" w:hAnsi="Verdana" w:cs="Tahoma"/>
          <w:b/>
          <w:sz w:val="16"/>
          <w:szCs w:val="16"/>
          <w:highlight w:val="yellow"/>
          <w:lang w:eastAsia="ar-SA"/>
        </w:rPr>
      </w:pPr>
    </w:p>
    <w:p w14:paraId="14411F59" w14:textId="2A1BC263" w:rsidR="0023477D" w:rsidRPr="00112651" w:rsidRDefault="0023477D" w:rsidP="0023477D">
      <w:pPr>
        <w:autoSpaceDN/>
        <w:spacing w:line="360" w:lineRule="auto"/>
        <w:jc w:val="both"/>
        <w:textAlignment w:val="auto"/>
        <w:rPr>
          <w:rFonts w:ascii="Verdana" w:hAnsi="Verdana" w:cs="Tahoma"/>
          <w:b/>
          <w:sz w:val="16"/>
          <w:szCs w:val="16"/>
          <w:lang w:eastAsia="ar-SA"/>
        </w:rPr>
      </w:pPr>
      <w:r w:rsidRPr="00112651">
        <w:rPr>
          <w:rFonts w:ascii="Verdana" w:hAnsi="Verdana" w:cs="Tahoma"/>
          <w:b/>
          <w:sz w:val="16"/>
          <w:szCs w:val="16"/>
          <w:lang w:eastAsia="ar-SA"/>
        </w:rPr>
        <w:t xml:space="preserve">Pytanie </w:t>
      </w:r>
      <w:r w:rsidR="00A43B6E" w:rsidRPr="00112651">
        <w:rPr>
          <w:rFonts w:ascii="Verdana" w:hAnsi="Verdana" w:cs="Tahoma"/>
          <w:b/>
          <w:sz w:val="16"/>
          <w:szCs w:val="16"/>
          <w:lang w:eastAsia="ar-SA"/>
        </w:rPr>
        <w:t>nr 339</w:t>
      </w:r>
    </w:p>
    <w:p w14:paraId="6F8515A4" w14:textId="277FC5F8" w:rsidR="0023477D" w:rsidRPr="00112651" w:rsidRDefault="0023477D" w:rsidP="0023477D">
      <w:pPr>
        <w:autoSpaceDN/>
        <w:spacing w:line="360" w:lineRule="auto"/>
        <w:jc w:val="both"/>
        <w:textAlignment w:val="auto"/>
        <w:rPr>
          <w:rFonts w:ascii="Verdana" w:hAnsi="Verdana" w:cs="Tahoma"/>
          <w:bCs/>
          <w:sz w:val="16"/>
          <w:szCs w:val="16"/>
          <w:lang w:eastAsia="ar-SA"/>
        </w:rPr>
      </w:pPr>
      <w:r w:rsidRPr="00112651">
        <w:rPr>
          <w:rFonts w:ascii="Verdana" w:hAnsi="Verdana" w:cs="Tahoma"/>
          <w:bCs/>
          <w:sz w:val="16"/>
          <w:szCs w:val="16"/>
          <w:lang w:eastAsia="ar-SA"/>
        </w:rPr>
        <w:t>Dotyczy warunków umowy § 5 ust. 10 w powiązaniu z Załącznikiem nr 5, Pakiet 23 i 24</w:t>
      </w:r>
      <w:r w:rsidR="00A43B6E" w:rsidRPr="00112651">
        <w:rPr>
          <w:rFonts w:ascii="Verdana" w:hAnsi="Verdana" w:cs="Tahoma"/>
          <w:bCs/>
          <w:sz w:val="16"/>
          <w:szCs w:val="16"/>
          <w:lang w:eastAsia="ar-SA"/>
        </w:rPr>
        <w:t xml:space="preserve">. </w:t>
      </w:r>
      <w:r w:rsidRPr="00112651">
        <w:rPr>
          <w:rFonts w:ascii="Verdana" w:hAnsi="Verdana" w:cs="Tahoma"/>
          <w:bCs/>
          <w:sz w:val="16"/>
          <w:szCs w:val="16"/>
          <w:lang w:eastAsia="ar-SA"/>
        </w:rPr>
        <w:t>Czy Zamawiający wyrazi zgodę na dostarczenie aparatu zastępczego w przypadku naprawy trwającej powyżej 5 dni roboczych?</w:t>
      </w:r>
    </w:p>
    <w:p w14:paraId="5F9C29B0" w14:textId="3EA59AD8" w:rsidR="0023477D" w:rsidRPr="00112651" w:rsidRDefault="00A43B6E" w:rsidP="0023477D">
      <w:pPr>
        <w:autoSpaceDN/>
        <w:spacing w:line="360" w:lineRule="auto"/>
        <w:jc w:val="both"/>
        <w:textAlignment w:val="auto"/>
        <w:rPr>
          <w:rFonts w:ascii="Verdana" w:hAnsi="Verdana" w:cs="Tahoma"/>
          <w:b/>
          <w:sz w:val="16"/>
          <w:szCs w:val="16"/>
          <w:lang w:eastAsia="ar-SA"/>
        </w:rPr>
      </w:pPr>
      <w:r w:rsidRPr="00112651">
        <w:rPr>
          <w:rFonts w:ascii="Verdana" w:hAnsi="Verdana" w:cs="Tahoma"/>
          <w:b/>
          <w:sz w:val="16"/>
          <w:szCs w:val="16"/>
          <w:lang w:eastAsia="ar-SA"/>
        </w:rPr>
        <w:t>Odpowiedź na pytanie nr 339: Zamawiający informuje, iż</w:t>
      </w:r>
      <w:r w:rsidR="00112651" w:rsidRPr="00112651">
        <w:rPr>
          <w:rFonts w:ascii="Verdana" w:hAnsi="Verdana" w:cs="Tahoma"/>
          <w:b/>
          <w:sz w:val="16"/>
          <w:szCs w:val="16"/>
          <w:lang w:eastAsia="ar-SA"/>
        </w:rPr>
        <w:t xml:space="preserve"> wyraża zgodę.</w:t>
      </w:r>
    </w:p>
    <w:p w14:paraId="04A7820F" w14:textId="77777777" w:rsidR="00A43B6E" w:rsidRPr="00112651" w:rsidRDefault="00A43B6E" w:rsidP="0023477D">
      <w:pPr>
        <w:autoSpaceDN/>
        <w:spacing w:line="360" w:lineRule="auto"/>
        <w:jc w:val="both"/>
        <w:textAlignment w:val="auto"/>
        <w:rPr>
          <w:rFonts w:ascii="Verdana" w:hAnsi="Verdana" w:cs="Tahoma"/>
          <w:b/>
          <w:sz w:val="16"/>
          <w:szCs w:val="16"/>
          <w:lang w:eastAsia="ar-SA"/>
        </w:rPr>
      </w:pPr>
    </w:p>
    <w:p w14:paraId="04F8418C" w14:textId="269036D7" w:rsidR="0023477D" w:rsidRPr="00112651" w:rsidRDefault="0023477D" w:rsidP="0023477D">
      <w:pPr>
        <w:autoSpaceDN/>
        <w:spacing w:line="360" w:lineRule="auto"/>
        <w:jc w:val="both"/>
        <w:textAlignment w:val="auto"/>
        <w:rPr>
          <w:rFonts w:ascii="Verdana" w:hAnsi="Verdana" w:cs="Tahoma"/>
          <w:bCs/>
          <w:sz w:val="16"/>
          <w:szCs w:val="16"/>
          <w:lang w:eastAsia="ar-SA"/>
        </w:rPr>
      </w:pPr>
      <w:r w:rsidRPr="00112651">
        <w:rPr>
          <w:rFonts w:ascii="Verdana" w:hAnsi="Verdana" w:cs="Tahoma"/>
          <w:b/>
          <w:sz w:val="16"/>
          <w:szCs w:val="16"/>
          <w:lang w:eastAsia="ar-SA"/>
        </w:rPr>
        <w:t>Pytanie</w:t>
      </w:r>
      <w:r w:rsidR="00A43B6E" w:rsidRPr="00112651">
        <w:rPr>
          <w:rFonts w:ascii="Verdana" w:hAnsi="Verdana" w:cs="Tahoma"/>
          <w:b/>
          <w:sz w:val="16"/>
          <w:szCs w:val="16"/>
          <w:lang w:eastAsia="ar-SA"/>
        </w:rPr>
        <w:t xml:space="preserve"> nr 340</w:t>
      </w:r>
    </w:p>
    <w:p w14:paraId="24768F64" w14:textId="4E0ABA2C" w:rsidR="0023477D" w:rsidRPr="00112651" w:rsidRDefault="0023477D" w:rsidP="0023477D">
      <w:pPr>
        <w:autoSpaceDN/>
        <w:spacing w:line="360" w:lineRule="auto"/>
        <w:jc w:val="both"/>
        <w:textAlignment w:val="auto"/>
        <w:rPr>
          <w:rFonts w:ascii="Verdana" w:hAnsi="Verdana" w:cs="Tahoma"/>
          <w:bCs/>
          <w:sz w:val="16"/>
          <w:szCs w:val="16"/>
          <w:lang w:eastAsia="ar-SA"/>
        </w:rPr>
      </w:pPr>
      <w:r w:rsidRPr="00112651">
        <w:rPr>
          <w:rFonts w:ascii="Verdana" w:hAnsi="Verdana" w:cs="Tahoma"/>
          <w:bCs/>
          <w:sz w:val="16"/>
          <w:szCs w:val="16"/>
          <w:lang w:eastAsia="ar-SA"/>
        </w:rPr>
        <w:t>Dotyczy warunków umowy § 5 ust. 12</w:t>
      </w:r>
      <w:r w:rsidR="00A43B6E" w:rsidRPr="00112651">
        <w:rPr>
          <w:rFonts w:ascii="Verdana" w:hAnsi="Verdana" w:cs="Tahoma"/>
          <w:bCs/>
          <w:sz w:val="16"/>
          <w:szCs w:val="16"/>
          <w:lang w:eastAsia="ar-SA"/>
        </w:rPr>
        <w:t xml:space="preserve">. </w:t>
      </w:r>
      <w:r w:rsidRPr="00112651">
        <w:rPr>
          <w:rFonts w:ascii="Verdana" w:hAnsi="Verdana" w:cs="Tahoma"/>
          <w:sz w:val="16"/>
          <w:szCs w:val="16"/>
          <w:lang w:eastAsia="ar-SA"/>
        </w:rPr>
        <w:t>Czy Zamawiający wyrazi zgodę na zmianę istniejącego zapisu na następujący:</w:t>
      </w:r>
    </w:p>
    <w:p w14:paraId="7367AB91" w14:textId="77777777" w:rsidR="0023477D" w:rsidRPr="00112651" w:rsidRDefault="0023477D" w:rsidP="0023477D">
      <w:pPr>
        <w:autoSpaceDN/>
        <w:spacing w:line="360" w:lineRule="auto"/>
        <w:jc w:val="both"/>
        <w:textAlignment w:val="auto"/>
        <w:rPr>
          <w:rFonts w:ascii="Verdana" w:hAnsi="Verdana" w:cs="Tahoma"/>
          <w:b/>
          <w:sz w:val="16"/>
          <w:szCs w:val="16"/>
          <w:lang w:eastAsia="ar-SA"/>
        </w:rPr>
      </w:pPr>
      <w:r w:rsidRPr="00112651">
        <w:rPr>
          <w:rFonts w:ascii="Verdana" w:hAnsi="Verdana" w:cs="Tahoma"/>
          <w:sz w:val="16"/>
          <w:szCs w:val="16"/>
          <w:lang w:eastAsia="ar-SA"/>
        </w:rPr>
        <w:t>„Każda naprawa gwarancyjna trwająca powyżej 10 dni roboczych powoduje przedłużenie okresu gwarancji o czas przestoju urządzenia spowodowanego naprawą.”</w:t>
      </w:r>
    </w:p>
    <w:p w14:paraId="6811E14A" w14:textId="08A66E43" w:rsidR="0023477D" w:rsidRPr="00112651" w:rsidRDefault="00A43B6E" w:rsidP="0023477D">
      <w:pPr>
        <w:autoSpaceDN/>
        <w:spacing w:line="360" w:lineRule="auto"/>
        <w:jc w:val="both"/>
        <w:textAlignment w:val="auto"/>
        <w:rPr>
          <w:rFonts w:ascii="Verdana" w:hAnsi="Verdana" w:cs="Tahoma"/>
          <w:b/>
          <w:sz w:val="16"/>
          <w:szCs w:val="16"/>
          <w:lang w:eastAsia="ar-SA"/>
        </w:rPr>
      </w:pPr>
      <w:r w:rsidRPr="00112651">
        <w:rPr>
          <w:rFonts w:ascii="Verdana" w:hAnsi="Verdana" w:cs="Tahoma"/>
          <w:b/>
          <w:sz w:val="16"/>
          <w:szCs w:val="16"/>
          <w:lang w:eastAsia="ar-SA"/>
        </w:rPr>
        <w:t>Odpowiedź na pytanie nr 340: Zamawiający informuje, iż</w:t>
      </w:r>
      <w:r w:rsidR="00112651" w:rsidRPr="00112651">
        <w:rPr>
          <w:rFonts w:ascii="Verdana" w:hAnsi="Verdana" w:cs="Tahoma"/>
          <w:b/>
          <w:sz w:val="16"/>
          <w:szCs w:val="16"/>
          <w:lang w:eastAsia="ar-SA"/>
        </w:rPr>
        <w:t xml:space="preserve"> wyraża zgodę.</w:t>
      </w:r>
    </w:p>
    <w:p w14:paraId="24AEEDBB" w14:textId="77777777" w:rsidR="00A43B6E" w:rsidRPr="00CD1BFB" w:rsidRDefault="00A43B6E" w:rsidP="0023477D">
      <w:pPr>
        <w:autoSpaceDN/>
        <w:spacing w:line="360" w:lineRule="auto"/>
        <w:jc w:val="both"/>
        <w:textAlignment w:val="auto"/>
        <w:rPr>
          <w:rFonts w:ascii="Verdana" w:hAnsi="Verdana" w:cs="Tahoma"/>
          <w:b/>
          <w:sz w:val="16"/>
          <w:szCs w:val="16"/>
          <w:highlight w:val="yellow"/>
          <w:lang w:eastAsia="ar-SA"/>
        </w:rPr>
      </w:pPr>
    </w:p>
    <w:p w14:paraId="10FCD2D1" w14:textId="55417349" w:rsidR="0023477D" w:rsidRPr="006B6296" w:rsidRDefault="0023477D" w:rsidP="0023477D">
      <w:pPr>
        <w:autoSpaceDN/>
        <w:spacing w:line="360" w:lineRule="auto"/>
        <w:jc w:val="both"/>
        <w:textAlignment w:val="auto"/>
        <w:rPr>
          <w:rFonts w:ascii="Verdana" w:hAnsi="Verdana" w:cs="Tahoma"/>
          <w:bCs/>
          <w:sz w:val="16"/>
          <w:szCs w:val="16"/>
          <w:lang w:eastAsia="ar-SA"/>
        </w:rPr>
      </w:pPr>
      <w:r w:rsidRPr="006B6296">
        <w:rPr>
          <w:rFonts w:ascii="Verdana" w:hAnsi="Verdana" w:cs="Tahoma"/>
          <w:b/>
          <w:sz w:val="16"/>
          <w:szCs w:val="16"/>
          <w:lang w:eastAsia="ar-SA"/>
        </w:rPr>
        <w:lastRenderedPageBreak/>
        <w:t xml:space="preserve">Pytanie </w:t>
      </w:r>
      <w:r w:rsidR="00A43B6E" w:rsidRPr="006B6296">
        <w:rPr>
          <w:rFonts w:ascii="Verdana" w:hAnsi="Verdana" w:cs="Tahoma"/>
          <w:b/>
          <w:sz w:val="16"/>
          <w:szCs w:val="16"/>
          <w:lang w:eastAsia="ar-SA"/>
        </w:rPr>
        <w:t>nr 341</w:t>
      </w:r>
    </w:p>
    <w:p w14:paraId="2CA84802" w14:textId="0F8D2204" w:rsidR="0023477D" w:rsidRPr="006B6296" w:rsidRDefault="0023477D" w:rsidP="0023477D">
      <w:pPr>
        <w:autoSpaceDN/>
        <w:spacing w:line="360" w:lineRule="auto"/>
        <w:jc w:val="both"/>
        <w:textAlignment w:val="auto"/>
        <w:rPr>
          <w:rFonts w:ascii="Verdana" w:hAnsi="Verdana" w:cs="Tahoma"/>
          <w:sz w:val="16"/>
          <w:szCs w:val="16"/>
          <w:lang w:eastAsia="ar-SA"/>
        </w:rPr>
      </w:pPr>
      <w:r w:rsidRPr="006B6296">
        <w:rPr>
          <w:rFonts w:ascii="Verdana" w:hAnsi="Verdana" w:cs="Tahoma"/>
          <w:bCs/>
          <w:sz w:val="16"/>
          <w:szCs w:val="16"/>
          <w:lang w:eastAsia="ar-SA"/>
        </w:rPr>
        <w:t>Dotyczy warunków umowy § 5 ust. 13</w:t>
      </w:r>
      <w:r w:rsidR="00A43B6E" w:rsidRPr="006B6296">
        <w:rPr>
          <w:rFonts w:ascii="Verdana" w:hAnsi="Verdana" w:cs="Tahoma"/>
          <w:sz w:val="16"/>
          <w:szCs w:val="16"/>
          <w:lang w:eastAsia="ar-SA"/>
        </w:rPr>
        <w:t xml:space="preserve">. </w:t>
      </w:r>
      <w:r w:rsidRPr="006B6296">
        <w:rPr>
          <w:rFonts w:ascii="Verdana" w:hAnsi="Verdana" w:cs="Tahoma"/>
          <w:sz w:val="16"/>
          <w:szCs w:val="16"/>
          <w:lang w:eastAsia="ar-SA"/>
        </w:rPr>
        <w:t>Czy Zamawiający wyrazi zgodę na zmianę istniejącego zapisu na następujący:</w:t>
      </w:r>
    </w:p>
    <w:p w14:paraId="4EDF3C95" w14:textId="77777777" w:rsidR="0023477D" w:rsidRPr="006B6296" w:rsidRDefault="0023477D" w:rsidP="0023477D">
      <w:pPr>
        <w:autoSpaceDN/>
        <w:spacing w:line="360" w:lineRule="auto"/>
        <w:jc w:val="both"/>
        <w:textAlignment w:val="auto"/>
        <w:rPr>
          <w:rFonts w:ascii="Verdana" w:hAnsi="Verdana" w:cs="Tahoma"/>
          <w:b/>
          <w:sz w:val="16"/>
          <w:szCs w:val="16"/>
          <w:lang w:eastAsia="ar-SA"/>
        </w:rPr>
      </w:pPr>
      <w:r w:rsidRPr="006B6296">
        <w:rPr>
          <w:rFonts w:ascii="Verdana" w:hAnsi="Verdana" w:cs="Tahoma"/>
          <w:sz w:val="16"/>
          <w:szCs w:val="16"/>
          <w:lang w:eastAsia="ar-SA"/>
        </w:rPr>
        <w:t xml:space="preserve">„W przypadku trzykrotnej naprawy tego samego istotnego zespołu lub podzespołu przedmiotu Umowy, Wykonawca zobowiązany jest wymienić ten zespół lub podzespół przedmiotu Umowy na nowy. </w:t>
      </w:r>
      <w:r w:rsidRPr="006B6296">
        <w:rPr>
          <w:rFonts w:ascii="Verdana" w:hAnsi="Verdana" w:cs="Tahoma"/>
          <w:color w:val="000000"/>
          <w:sz w:val="16"/>
          <w:szCs w:val="16"/>
          <w:lang w:eastAsia="ar-SA"/>
        </w:rPr>
        <w:t>Wykonawca gwarantuje, minimum 8 letni okres pełnej obsługi pogwarancyjnej.”</w:t>
      </w:r>
    </w:p>
    <w:p w14:paraId="65240162" w14:textId="6185C6CC" w:rsidR="0023477D" w:rsidRPr="006B6296" w:rsidRDefault="00A43B6E" w:rsidP="0023477D">
      <w:pPr>
        <w:autoSpaceDN/>
        <w:spacing w:line="360" w:lineRule="auto"/>
        <w:jc w:val="both"/>
        <w:textAlignment w:val="auto"/>
        <w:rPr>
          <w:rFonts w:ascii="Verdana" w:hAnsi="Verdana" w:cs="Tahoma"/>
          <w:b/>
          <w:sz w:val="16"/>
          <w:szCs w:val="16"/>
          <w:lang w:eastAsia="ar-SA"/>
        </w:rPr>
      </w:pPr>
      <w:r w:rsidRPr="006B6296">
        <w:rPr>
          <w:rFonts w:ascii="Verdana" w:hAnsi="Verdana" w:cs="Tahoma"/>
          <w:b/>
          <w:sz w:val="16"/>
          <w:szCs w:val="16"/>
          <w:lang w:eastAsia="ar-SA"/>
        </w:rPr>
        <w:t>Odpowiedź na pytanie nr 341: Zamawiający informuje, iż</w:t>
      </w:r>
      <w:r w:rsidR="00112651" w:rsidRPr="006B6296">
        <w:rPr>
          <w:rFonts w:ascii="Verdana" w:hAnsi="Verdana" w:cs="Tahoma"/>
          <w:b/>
          <w:sz w:val="16"/>
          <w:szCs w:val="16"/>
          <w:lang w:eastAsia="ar-SA"/>
        </w:rPr>
        <w:t xml:space="preserve"> </w:t>
      </w:r>
      <w:r w:rsidR="006B6296" w:rsidRPr="006B6296">
        <w:rPr>
          <w:rFonts w:ascii="Verdana" w:hAnsi="Verdana" w:cs="Tahoma"/>
          <w:b/>
          <w:sz w:val="16"/>
          <w:szCs w:val="16"/>
          <w:lang w:eastAsia="ar-SA"/>
        </w:rPr>
        <w:t>nie wyraża zgody na zmianę zapisu.</w:t>
      </w:r>
    </w:p>
    <w:p w14:paraId="5023CD27" w14:textId="77777777" w:rsidR="00A43B6E" w:rsidRPr="00CD1BFB" w:rsidRDefault="00A43B6E" w:rsidP="0023477D">
      <w:pPr>
        <w:autoSpaceDN/>
        <w:spacing w:line="360" w:lineRule="auto"/>
        <w:jc w:val="both"/>
        <w:textAlignment w:val="auto"/>
        <w:rPr>
          <w:rFonts w:ascii="Verdana" w:hAnsi="Verdana" w:cs="Tahoma"/>
          <w:b/>
          <w:sz w:val="16"/>
          <w:szCs w:val="16"/>
          <w:highlight w:val="yellow"/>
          <w:lang w:eastAsia="ar-SA"/>
        </w:rPr>
      </w:pPr>
    </w:p>
    <w:p w14:paraId="315603F7" w14:textId="61AD5C85" w:rsidR="0023477D" w:rsidRPr="002553DB" w:rsidRDefault="0023477D" w:rsidP="0023477D">
      <w:pPr>
        <w:autoSpaceDN/>
        <w:spacing w:line="360" w:lineRule="auto"/>
        <w:jc w:val="both"/>
        <w:textAlignment w:val="auto"/>
        <w:rPr>
          <w:rFonts w:ascii="Verdana" w:hAnsi="Verdana" w:cs="Tahoma"/>
          <w:bCs/>
          <w:sz w:val="16"/>
          <w:szCs w:val="16"/>
          <w:lang w:eastAsia="ar-SA"/>
        </w:rPr>
      </w:pPr>
      <w:r w:rsidRPr="002553DB">
        <w:rPr>
          <w:rFonts w:ascii="Verdana" w:hAnsi="Verdana" w:cs="Tahoma"/>
          <w:b/>
          <w:sz w:val="16"/>
          <w:szCs w:val="16"/>
          <w:lang w:eastAsia="ar-SA"/>
        </w:rPr>
        <w:t>Pytanie</w:t>
      </w:r>
      <w:r w:rsidR="00A43B6E" w:rsidRPr="002553DB">
        <w:rPr>
          <w:rFonts w:ascii="Verdana" w:hAnsi="Verdana" w:cs="Tahoma"/>
          <w:b/>
          <w:sz w:val="16"/>
          <w:szCs w:val="16"/>
          <w:lang w:eastAsia="ar-SA"/>
        </w:rPr>
        <w:t xml:space="preserve"> nr</w:t>
      </w:r>
      <w:r w:rsidRPr="002553DB">
        <w:rPr>
          <w:rFonts w:ascii="Verdana" w:hAnsi="Verdana" w:cs="Tahoma"/>
          <w:b/>
          <w:sz w:val="16"/>
          <w:szCs w:val="16"/>
          <w:lang w:eastAsia="ar-SA"/>
        </w:rPr>
        <w:t xml:space="preserve"> </w:t>
      </w:r>
      <w:r w:rsidR="00A43B6E" w:rsidRPr="002553DB">
        <w:rPr>
          <w:rFonts w:ascii="Verdana" w:hAnsi="Verdana" w:cs="Tahoma"/>
          <w:b/>
          <w:sz w:val="16"/>
          <w:szCs w:val="16"/>
          <w:lang w:eastAsia="ar-SA"/>
        </w:rPr>
        <w:t>342</w:t>
      </w:r>
    </w:p>
    <w:p w14:paraId="5915E184" w14:textId="4A6E5DB0" w:rsidR="0023477D" w:rsidRPr="002553DB" w:rsidRDefault="0023477D" w:rsidP="00A43B6E">
      <w:pPr>
        <w:autoSpaceDN/>
        <w:spacing w:line="360" w:lineRule="auto"/>
        <w:jc w:val="both"/>
        <w:textAlignment w:val="auto"/>
        <w:rPr>
          <w:rFonts w:ascii="Verdana" w:hAnsi="Verdana" w:cs="Tahoma"/>
          <w:sz w:val="16"/>
          <w:szCs w:val="16"/>
          <w:lang w:eastAsia="ar-SA"/>
        </w:rPr>
      </w:pPr>
      <w:r w:rsidRPr="002553DB">
        <w:rPr>
          <w:rFonts w:ascii="Verdana" w:hAnsi="Verdana" w:cs="Tahoma"/>
          <w:bCs/>
          <w:sz w:val="16"/>
          <w:szCs w:val="16"/>
          <w:lang w:eastAsia="ar-SA"/>
        </w:rPr>
        <w:t>Dotyczy warunków umowy § 6 ust. 2</w:t>
      </w:r>
      <w:r w:rsidR="00A43B6E" w:rsidRPr="002553DB">
        <w:rPr>
          <w:rFonts w:ascii="Verdana" w:hAnsi="Verdana" w:cs="Tahoma"/>
          <w:sz w:val="16"/>
          <w:szCs w:val="16"/>
          <w:lang w:eastAsia="ar-SA"/>
        </w:rPr>
        <w:t xml:space="preserve">. </w:t>
      </w:r>
      <w:r w:rsidRPr="002553DB">
        <w:rPr>
          <w:rFonts w:ascii="Verdana" w:hAnsi="Verdana" w:cs="Tahoma"/>
          <w:sz w:val="16"/>
          <w:szCs w:val="16"/>
          <w:lang w:eastAsia="ar-SA"/>
        </w:rPr>
        <w:t xml:space="preserve">Czy Zamawiający wyrazi zgodę </w:t>
      </w:r>
      <w:bookmarkStart w:id="2" w:name="_Hlk212532988"/>
      <w:r w:rsidRPr="002553DB">
        <w:rPr>
          <w:rFonts w:ascii="Verdana" w:hAnsi="Verdana" w:cs="Tahoma"/>
          <w:sz w:val="16"/>
          <w:szCs w:val="16"/>
          <w:lang w:eastAsia="ar-SA"/>
        </w:rPr>
        <w:t>na zmniejszenie wysokości kar umownych z 2% na 1%?</w:t>
      </w:r>
      <w:r w:rsidR="00A43B6E" w:rsidRPr="002553DB">
        <w:rPr>
          <w:rFonts w:ascii="Verdana" w:hAnsi="Verdana" w:cs="Tahoma"/>
          <w:sz w:val="16"/>
          <w:szCs w:val="16"/>
          <w:lang w:eastAsia="ar-SA"/>
        </w:rPr>
        <w:t>.</w:t>
      </w:r>
    </w:p>
    <w:p w14:paraId="377973B3" w14:textId="375347D0" w:rsidR="0023477D" w:rsidRPr="002553DB" w:rsidRDefault="00A43B6E" w:rsidP="0023477D">
      <w:pPr>
        <w:autoSpaceDN/>
        <w:spacing w:line="360" w:lineRule="auto"/>
        <w:jc w:val="both"/>
        <w:textAlignment w:val="auto"/>
        <w:rPr>
          <w:rFonts w:ascii="Verdana" w:hAnsi="Verdana" w:cs="Tahoma"/>
          <w:b/>
          <w:sz w:val="16"/>
          <w:szCs w:val="16"/>
          <w:lang w:eastAsia="ar-SA"/>
        </w:rPr>
      </w:pPr>
      <w:r w:rsidRPr="002553DB">
        <w:rPr>
          <w:rFonts w:ascii="Verdana" w:hAnsi="Verdana" w:cs="Tahoma"/>
          <w:b/>
          <w:sz w:val="16"/>
          <w:szCs w:val="16"/>
          <w:lang w:eastAsia="ar-SA"/>
        </w:rPr>
        <w:t>Odpowiedź na pytanie nr 342: Zamawiający informuje, iż</w:t>
      </w:r>
      <w:r w:rsidR="002553DB" w:rsidRPr="002553DB">
        <w:rPr>
          <w:rFonts w:ascii="Verdana" w:hAnsi="Verdana" w:cs="Tahoma"/>
          <w:b/>
          <w:sz w:val="16"/>
          <w:szCs w:val="16"/>
          <w:lang w:eastAsia="ar-SA"/>
        </w:rPr>
        <w:t xml:space="preserve"> </w:t>
      </w:r>
      <w:r w:rsidR="002553DB" w:rsidRPr="002553DB">
        <w:rPr>
          <w:rFonts w:ascii="Verdana" w:hAnsi="Verdana" w:cs="Tahoma"/>
          <w:b/>
          <w:bCs/>
          <w:sz w:val="16"/>
          <w:szCs w:val="16"/>
          <w:lang w:eastAsia="ar-SA"/>
        </w:rPr>
        <w:t>nie wyraża zgody na proponowaną zmianę. Obniżenie kar umownych spowoduje, że nie zostanie spełniona ich podstawowa funkcja jaką jest funkcja odszkodowawcza z tytułu niewykonania lub nienależytego wykonania umowy. Kary umowne mają na celu również motywowanie Wykonawcy do dotrzymania zobowiązań umownych. W orzecznictwie podkreśla się, że należyta staranność przedsiębiorcy określana przy uwzględnieniu zawodowego charakteru prowadzonej przez niego działalności gospodarczej, uzasadnia zwiększone oczekiwania co do skrupulatności, rzetelności, zapobiegliwości i zdolności przewidywania, a kara umowna jest tego wyrazem. Należy również podkreślić, że wprowadzone przez Zmawiającego kary umowne nie są nadmierne ani rażąco wygórowane i nie odbiegają od ogólnie przyjętych w obrocie gospodarczym.</w:t>
      </w:r>
    </w:p>
    <w:bookmarkEnd w:id="2"/>
    <w:p w14:paraId="0D4F8234" w14:textId="77777777" w:rsidR="00A43B6E" w:rsidRPr="002553DB" w:rsidRDefault="00A43B6E" w:rsidP="0023477D">
      <w:pPr>
        <w:autoSpaceDN/>
        <w:spacing w:line="360" w:lineRule="auto"/>
        <w:jc w:val="both"/>
        <w:textAlignment w:val="auto"/>
        <w:rPr>
          <w:rFonts w:ascii="Verdana" w:hAnsi="Verdana" w:cs="Tahoma"/>
          <w:b/>
          <w:sz w:val="16"/>
          <w:szCs w:val="16"/>
          <w:lang w:eastAsia="ar-SA"/>
        </w:rPr>
      </w:pPr>
    </w:p>
    <w:p w14:paraId="49585F56" w14:textId="195091CB" w:rsidR="0023477D" w:rsidRPr="002553DB" w:rsidRDefault="0023477D" w:rsidP="0023477D">
      <w:pPr>
        <w:autoSpaceDN/>
        <w:spacing w:line="360" w:lineRule="auto"/>
        <w:jc w:val="both"/>
        <w:textAlignment w:val="auto"/>
        <w:rPr>
          <w:rFonts w:ascii="Verdana" w:hAnsi="Verdana" w:cs="Tahoma"/>
          <w:bCs/>
          <w:sz w:val="16"/>
          <w:szCs w:val="16"/>
          <w:lang w:eastAsia="ar-SA"/>
        </w:rPr>
      </w:pPr>
      <w:r w:rsidRPr="002553DB">
        <w:rPr>
          <w:rFonts w:ascii="Verdana" w:hAnsi="Verdana" w:cs="Tahoma"/>
          <w:b/>
          <w:sz w:val="16"/>
          <w:szCs w:val="16"/>
          <w:lang w:eastAsia="ar-SA"/>
        </w:rPr>
        <w:t xml:space="preserve">Pytanie </w:t>
      </w:r>
      <w:r w:rsidR="00A43B6E" w:rsidRPr="002553DB">
        <w:rPr>
          <w:rFonts w:ascii="Verdana" w:hAnsi="Verdana" w:cs="Tahoma"/>
          <w:b/>
          <w:sz w:val="16"/>
          <w:szCs w:val="16"/>
          <w:lang w:eastAsia="ar-SA"/>
        </w:rPr>
        <w:t>nr 343</w:t>
      </w:r>
    </w:p>
    <w:p w14:paraId="7B171622" w14:textId="3B5F19D2" w:rsidR="0023477D" w:rsidRPr="002553DB" w:rsidRDefault="0023477D" w:rsidP="00A43B6E">
      <w:pPr>
        <w:autoSpaceDN/>
        <w:spacing w:line="360" w:lineRule="auto"/>
        <w:jc w:val="both"/>
        <w:textAlignment w:val="auto"/>
        <w:rPr>
          <w:rFonts w:ascii="Verdana" w:hAnsi="Verdana" w:cs="Tahoma"/>
          <w:sz w:val="16"/>
          <w:szCs w:val="16"/>
          <w:lang w:eastAsia="ar-SA"/>
        </w:rPr>
      </w:pPr>
      <w:r w:rsidRPr="002553DB">
        <w:rPr>
          <w:rFonts w:ascii="Verdana" w:hAnsi="Verdana" w:cs="Tahoma"/>
          <w:bCs/>
          <w:sz w:val="16"/>
          <w:szCs w:val="16"/>
          <w:lang w:eastAsia="ar-SA"/>
        </w:rPr>
        <w:t>Dotyczy warunków umowy § 6 ust. 3</w:t>
      </w:r>
      <w:r w:rsidR="00A43B6E" w:rsidRPr="002553DB">
        <w:rPr>
          <w:rFonts w:ascii="Verdana" w:hAnsi="Verdana" w:cs="Tahoma"/>
          <w:sz w:val="16"/>
          <w:szCs w:val="16"/>
          <w:lang w:eastAsia="ar-SA"/>
        </w:rPr>
        <w:t xml:space="preserve">. </w:t>
      </w:r>
      <w:r w:rsidRPr="002553DB">
        <w:rPr>
          <w:rFonts w:ascii="Verdana" w:hAnsi="Verdana" w:cs="Tahoma"/>
          <w:sz w:val="16"/>
          <w:szCs w:val="16"/>
          <w:lang w:eastAsia="ar-SA"/>
        </w:rPr>
        <w:t>Czy Zamawiający wyrazi zgodę na zmniejszenie wysokości kar umownych z 3% na 2%?</w:t>
      </w:r>
      <w:r w:rsidR="00A43B6E" w:rsidRPr="002553DB">
        <w:rPr>
          <w:rFonts w:ascii="Verdana" w:hAnsi="Verdana" w:cs="Tahoma"/>
          <w:sz w:val="16"/>
          <w:szCs w:val="16"/>
          <w:lang w:eastAsia="ar-SA"/>
        </w:rPr>
        <w:t>.</w:t>
      </w:r>
    </w:p>
    <w:p w14:paraId="3FB91761" w14:textId="71F8A1D6" w:rsidR="0023477D" w:rsidRPr="002553DB" w:rsidRDefault="00A43B6E" w:rsidP="0023477D">
      <w:pPr>
        <w:autoSpaceDN/>
        <w:spacing w:line="360" w:lineRule="auto"/>
        <w:jc w:val="both"/>
        <w:textAlignment w:val="auto"/>
        <w:rPr>
          <w:rFonts w:ascii="Verdana" w:hAnsi="Verdana" w:cs="Tahoma"/>
          <w:b/>
          <w:sz w:val="16"/>
          <w:szCs w:val="16"/>
          <w:lang w:eastAsia="ar-SA"/>
        </w:rPr>
      </w:pPr>
      <w:r w:rsidRPr="002553DB">
        <w:rPr>
          <w:rFonts w:ascii="Verdana" w:hAnsi="Verdana" w:cs="Tahoma"/>
          <w:b/>
          <w:sz w:val="16"/>
          <w:szCs w:val="16"/>
          <w:lang w:eastAsia="ar-SA"/>
        </w:rPr>
        <w:t>Odpowiedź na pytanie nr 336: Zamawiający informuje, iż</w:t>
      </w:r>
      <w:r w:rsidR="002553DB" w:rsidRPr="002553DB">
        <w:rPr>
          <w:rFonts w:ascii="Verdana" w:hAnsi="Verdana" w:cs="Tahoma"/>
          <w:b/>
          <w:sz w:val="16"/>
          <w:szCs w:val="16"/>
          <w:lang w:eastAsia="ar-SA"/>
        </w:rPr>
        <w:t xml:space="preserve"> </w:t>
      </w:r>
      <w:r w:rsidR="002553DB" w:rsidRPr="002553DB">
        <w:rPr>
          <w:rFonts w:ascii="Verdana" w:hAnsi="Verdana" w:cs="Tahoma"/>
          <w:b/>
          <w:bCs/>
          <w:sz w:val="16"/>
          <w:szCs w:val="16"/>
          <w:lang w:eastAsia="ar-SA"/>
        </w:rPr>
        <w:t>nie wyraża zgody na proponowaną zmianę. Obniżenie kar umownych spowoduje, że nie zostanie spełniona ich podstawowa funkcja jaką jest funkcja odszkodowawcza z tytułu niewykonania lub nienależytego wykonania umowy. Kary umowne mają na celu również motywowanie Wykonawcy do dotrzymania zobowiązań umownych. W orzecznictwie podkreśla się, że należyta staranność przedsiębiorcy określana przy uwzględnieniu zawodowego charakteru prowadzonej przez niego działalności gospodarczej, uzasadnia zwiększone oczekiwania co do skrupulatności, rzetelności, zapobiegliwości i zdolności przewidywania, a kara umowna jest tego wyrazem. Należy również podkreślić, że wprowadzone przez Zmawiającego kary umowne nie są nadmierne ani rażąco wygórowane i nie odbiegają od ogólnie przyjętych w obrocie gospodarczym.</w:t>
      </w:r>
    </w:p>
    <w:p w14:paraId="189DC490" w14:textId="77777777" w:rsidR="00A43B6E" w:rsidRPr="00CD1BFB" w:rsidRDefault="00A43B6E" w:rsidP="0023477D">
      <w:pPr>
        <w:autoSpaceDN/>
        <w:spacing w:line="360" w:lineRule="auto"/>
        <w:jc w:val="both"/>
        <w:textAlignment w:val="auto"/>
        <w:rPr>
          <w:rFonts w:ascii="Verdana" w:hAnsi="Verdana" w:cs="Tahoma"/>
          <w:b/>
          <w:sz w:val="16"/>
          <w:szCs w:val="16"/>
          <w:highlight w:val="yellow"/>
          <w:lang w:eastAsia="ar-SA"/>
        </w:rPr>
      </w:pPr>
    </w:p>
    <w:p w14:paraId="3AC2B5FC" w14:textId="13E25B21" w:rsidR="0023477D" w:rsidRPr="002553DB" w:rsidRDefault="0023477D" w:rsidP="0023477D">
      <w:pPr>
        <w:autoSpaceDN/>
        <w:spacing w:line="360" w:lineRule="auto"/>
        <w:jc w:val="both"/>
        <w:textAlignment w:val="auto"/>
        <w:rPr>
          <w:rFonts w:ascii="Verdana" w:hAnsi="Verdana" w:cs="Tahoma"/>
          <w:bCs/>
          <w:sz w:val="16"/>
          <w:szCs w:val="16"/>
          <w:lang w:eastAsia="ar-SA"/>
        </w:rPr>
      </w:pPr>
      <w:r w:rsidRPr="002553DB">
        <w:rPr>
          <w:rFonts w:ascii="Verdana" w:hAnsi="Verdana" w:cs="Tahoma"/>
          <w:b/>
          <w:sz w:val="16"/>
          <w:szCs w:val="16"/>
          <w:lang w:eastAsia="ar-SA"/>
        </w:rPr>
        <w:t xml:space="preserve">Pytanie </w:t>
      </w:r>
      <w:r w:rsidR="00A43B6E" w:rsidRPr="002553DB">
        <w:rPr>
          <w:rFonts w:ascii="Verdana" w:hAnsi="Verdana" w:cs="Tahoma"/>
          <w:b/>
          <w:sz w:val="16"/>
          <w:szCs w:val="16"/>
          <w:lang w:eastAsia="ar-SA"/>
        </w:rPr>
        <w:t>nr 344</w:t>
      </w:r>
    </w:p>
    <w:p w14:paraId="6E47E262" w14:textId="37940FDC" w:rsidR="0023477D" w:rsidRPr="002553DB" w:rsidRDefault="0023477D" w:rsidP="0023477D">
      <w:pPr>
        <w:autoSpaceDN/>
        <w:spacing w:line="360" w:lineRule="auto"/>
        <w:jc w:val="both"/>
        <w:textAlignment w:val="auto"/>
        <w:rPr>
          <w:rFonts w:ascii="Verdana" w:hAnsi="Verdana" w:cs="Tahoma"/>
          <w:sz w:val="16"/>
          <w:szCs w:val="16"/>
          <w:lang w:eastAsia="ar-SA"/>
        </w:rPr>
      </w:pPr>
      <w:r w:rsidRPr="002553DB">
        <w:rPr>
          <w:rFonts w:ascii="Verdana" w:hAnsi="Verdana" w:cs="Tahoma"/>
          <w:bCs/>
          <w:sz w:val="16"/>
          <w:szCs w:val="16"/>
          <w:lang w:eastAsia="ar-SA"/>
        </w:rPr>
        <w:t>Dotyczy warunków umowy § 6</w:t>
      </w:r>
      <w:r w:rsidR="00A43B6E" w:rsidRPr="002553DB">
        <w:rPr>
          <w:rFonts w:ascii="Verdana" w:hAnsi="Verdana" w:cs="Tahoma"/>
          <w:bCs/>
          <w:sz w:val="16"/>
          <w:szCs w:val="16"/>
          <w:lang w:eastAsia="ar-SA"/>
        </w:rPr>
        <w:t xml:space="preserve">. </w:t>
      </w:r>
      <w:r w:rsidRPr="002553DB">
        <w:rPr>
          <w:rFonts w:ascii="Verdana" w:hAnsi="Verdana" w:cs="Tahoma"/>
          <w:bCs/>
          <w:sz w:val="16"/>
          <w:szCs w:val="16"/>
          <w:lang w:eastAsia="ar-SA"/>
        </w:rPr>
        <w:t xml:space="preserve">Zwracamy się z prośba o ujęcie dodatkowej klauzuli: </w:t>
      </w:r>
    </w:p>
    <w:p w14:paraId="56C4BC17" w14:textId="77777777" w:rsidR="0023477D" w:rsidRPr="002553DB" w:rsidRDefault="0023477D" w:rsidP="0023477D">
      <w:pPr>
        <w:autoSpaceDN/>
        <w:spacing w:line="360" w:lineRule="auto"/>
        <w:jc w:val="both"/>
        <w:textAlignment w:val="auto"/>
        <w:rPr>
          <w:rFonts w:ascii="Verdana" w:hAnsi="Verdana" w:cs="Tahoma"/>
          <w:b/>
          <w:sz w:val="16"/>
          <w:szCs w:val="16"/>
          <w:lang w:eastAsia="ar-SA"/>
        </w:rPr>
      </w:pPr>
      <w:r w:rsidRPr="002553DB">
        <w:rPr>
          <w:rFonts w:ascii="Verdana" w:hAnsi="Verdana" w:cs="Tahoma"/>
          <w:bCs/>
          <w:sz w:val="16"/>
          <w:szCs w:val="16"/>
          <w:lang w:eastAsia="ar-SA"/>
        </w:rPr>
        <w:t>„Fakt dostarczenia urządzenia zastępczego na czas przedłużającej się realizacji zobowiązań umownych wyłącza możliwość naliczania kar.”</w:t>
      </w:r>
    </w:p>
    <w:p w14:paraId="5470AD2C" w14:textId="1145BCF7" w:rsidR="0023477D" w:rsidRPr="002553DB" w:rsidRDefault="00A43B6E" w:rsidP="0023477D">
      <w:pPr>
        <w:autoSpaceDN/>
        <w:spacing w:line="360" w:lineRule="auto"/>
        <w:jc w:val="both"/>
        <w:textAlignment w:val="auto"/>
        <w:rPr>
          <w:rFonts w:ascii="Verdana" w:hAnsi="Verdana" w:cs="Tahoma"/>
          <w:b/>
          <w:sz w:val="16"/>
          <w:szCs w:val="16"/>
          <w:lang w:eastAsia="ar-SA"/>
        </w:rPr>
      </w:pPr>
      <w:r w:rsidRPr="002553DB">
        <w:rPr>
          <w:rFonts w:ascii="Verdana" w:hAnsi="Verdana" w:cs="Tahoma"/>
          <w:b/>
          <w:sz w:val="16"/>
          <w:szCs w:val="16"/>
          <w:lang w:eastAsia="ar-SA"/>
        </w:rPr>
        <w:t>Odpowiedź na pytanie nr 344: Zamawiający informuje, iż</w:t>
      </w:r>
      <w:r w:rsidR="002553DB" w:rsidRPr="002553DB">
        <w:rPr>
          <w:rFonts w:ascii="Verdana" w:hAnsi="Verdana" w:cs="Tahoma"/>
          <w:b/>
          <w:sz w:val="16"/>
          <w:szCs w:val="16"/>
          <w:lang w:eastAsia="ar-SA"/>
        </w:rPr>
        <w:t xml:space="preserve"> </w:t>
      </w:r>
      <w:r w:rsidR="002553DB" w:rsidRPr="002553DB">
        <w:rPr>
          <w:rFonts w:ascii="Verdana" w:hAnsi="Verdana" w:cs="Tahoma"/>
          <w:b/>
          <w:bCs/>
          <w:sz w:val="16"/>
          <w:szCs w:val="16"/>
          <w:lang w:eastAsia="ar-SA"/>
        </w:rPr>
        <w:t>nie wyraża zgody na proponowaną zmianę. Z treści umowy wynika, że kara umowna nie jest naliczana w przypadku dostarczenia urządzenia zastępczego w przypadku, gdy naprawa potrwa dłużej niż 3 dni robocze (§5 ust. 10 Umowy). Dlatego też proponowana zmiana jest nieuzasadniona.</w:t>
      </w:r>
    </w:p>
    <w:p w14:paraId="5138FB48" w14:textId="77777777" w:rsidR="00A43B6E" w:rsidRPr="00112651" w:rsidRDefault="00A43B6E" w:rsidP="0023477D">
      <w:pPr>
        <w:autoSpaceDN/>
        <w:spacing w:line="360" w:lineRule="auto"/>
        <w:jc w:val="both"/>
        <w:textAlignment w:val="auto"/>
        <w:rPr>
          <w:rFonts w:ascii="Verdana" w:hAnsi="Verdana" w:cs="Tahoma"/>
          <w:b/>
          <w:sz w:val="16"/>
          <w:szCs w:val="16"/>
          <w:highlight w:val="magenta"/>
          <w:lang w:eastAsia="ar-SA"/>
        </w:rPr>
      </w:pPr>
    </w:p>
    <w:p w14:paraId="01B063A1" w14:textId="4AA27F5F" w:rsidR="0023477D" w:rsidRPr="002553DB" w:rsidRDefault="0023477D" w:rsidP="0023477D">
      <w:pPr>
        <w:autoSpaceDN/>
        <w:spacing w:line="360" w:lineRule="auto"/>
        <w:jc w:val="both"/>
        <w:textAlignment w:val="auto"/>
        <w:rPr>
          <w:rFonts w:ascii="Verdana" w:hAnsi="Verdana" w:cs="Tahoma"/>
          <w:bCs/>
          <w:sz w:val="16"/>
          <w:szCs w:val="16"/>
          <w:lang w:eastAsia="ar-SA"/>
        </w:rPr>
      </w:pPr>
      <w:r w:rsidRPr="002553DB">
        <w:rPr>
          <w:rFonts w:ascii="Verdana" w:hAnsi="Verdana" w:cs="Tahoma"/>
          <w:b/>
          <w:sz w:val="16"/>
          <w:szCs w:val="16"/>
          <w:lang w:eastAsia="ar-SA"/>
        </w:rPr>
        <w:t xml:space="preserve">Pytanie </w:t>
      </w:r>
      <w:r w:rsidR="00A43B6E" w:rsidRPr="002553DB">
        <w:rPr>
          <w:rFonts w:ascii="Verdana" w:hAnsi="Verdana" w:cs="Tahoma"/>
          <w:b/>
          <w:sz w:val="16"/>
          <w:szCs w:val="16"/>
          <w:lang w:eastAsia="ar-SA"/>
        </w:rPr>
        <w:t>nr 345</w:t>
      </w:r>
    </w:p>
    <w:p w14:paraId="57F4FD5A" w14:textId="513EC55A" w:rsidR="0023477D" w:rsidRPr="002553DB" w:rsidRDefault="0023477D" w:rsidP="0023477D">
      <w:pPr>
        <w:autoSpaceDN/>
        <w:spacing w:line="360" w:lineRule="auto"/>
        <w:jc w:val="both"/>
        <w:textAlignment w:val="auto"/>
        <w:rPr>
          <w:rFonts w:ascii="Verdana" w:hAnsi="Verdana" w:cs="Tahoma"/>
          <w:sz w:val="16"/>
          <w:szCs w:val="16"/>
          <w:lang w:eastAsia="ar-SA"/>
        </w:rPr>
      </w:pPr>
      <w:r w:rsidRPr="002553DB">
        <w:rPr>
          <w:rFonts w:ascii="Verdana" w:hAnsi="Verdana" w:cs="Tahoma"/>
          <w:bCs/>
          <w:sz w:val="16"/>
          <w:szCs w:val="16"/>
          <w:lang w:eastAsia="ar-SA"/>
        </w:rPr>
        <w:t>Dotyczy warunków umowy § 9</w:t>
      </w:r>
      <w:r w:rsidR="00A43B6E" w:rsidRPr="002553DB">
        <w:rPr>
          <w:rFonts w:ascii="Verdana" w:hAnsi="Verdana" w:cs="Tahoma"/>
          <w:sz w:val="16"/>
          <w:szCs w:val="16"/>
          <w:lang w:eastAsia="ar-SA"/>
        </w:rPr>
        <w:t xml:space="preserve">. </w:t>
      </w:r>
      <w:r w:rsidRPr="002553DB">
        <w:rPr>
          <w:rFonts w:ascii="Verdana" w:hAnsi="Verdana" w:cs="Tahoma"/>
          <w:sz w:val="16"/>
          <w:szCs w:val="16"/>
          <w:lang w:eastAsia="ar-SA"/>
        </w:rPr>
        <w:t>Czy Zamawiający wyrazi zgodę na zmianę istniejącego zapisu na następujący:</w:t>
      </w:r>
    </w:p>
    <w:p w14:paraId="6CA853D6" w14:textId="77777777" w:rsidR="0023477D" w:rsidRPr="002553DB" w:rsidRDefault="0023477D" w:rsidP="0023477D">
      <w:pPr>
        <w:autoSpaceDN/>
        <w:spacing w:line="360" w:lineRule="auto"/>
        <w:jc w:val="both"/>
        <w:textAlignment w:val="auto"/>
        <w:rPr>
          <w:rFonts w:ascii="Verdana" w:hAnsi="Verdana" w:cs="Tahoma"/>
          <w:b/>
          <w:sz w:val="16"/>
          <w:szCs w:val="16"/>
          <w:lang w:eastAsia="ar-SA"/>
        </w:rPr>
      </w:pPr>
      <w:bookmarkStart w:id="3" w:name="_Hlk212533126"/>
      <w:r w:rsidRPr="002553DB">
        <w:rPr>
          <w:rFonts w:ascii="Verdana" w:hAnsi="Verdana" w:cs="Tahoma"/>
          <w:sz w:val="16"/>
          <w:szCs w:val="16"/>
          <w:shd w:val="clear" w:color="auto" w:fill="FFFFFF"/>
        </w:rPr>
        <w:lastRenderedPageBreak/>
        <w:t>„Sprzedawca nie ma prawa dokonać cesji wierzytelności powstałych w wyniku</w:t>
      </w:r>
      <w:r w:rsidRPr="002553DB">
        <w:rPr>
          <w:rFonts w:ascii="Verdana" w:hAnsi="Verdana" w:cs="Tahoma"/>
          <w:sz w:val="16"/>
          <w:szCs w:val="16"/>
        </w:rPr>
        <w:t xml:space="preserve"> </w:t>
      </w:r>
      <w:r w:rsidRPr="002553DB">
        <w:rPr>
          <w:rFonts w:ascii="Verdana" w:hAnsi="Verdana" w:cs="Tahoma"/>
          <w:sz w:val="16"/>
          <w:szCs w:val="16"/>
          <w:shd w:val="clear" w:color="auto" w:fill="FFFFFF"/>
        </w:rPr>
        <w:t>realizacji Umowy, z zastrzeżeniem art. 54 ust. 5 i 6 ustawy z dnia 15</w:t>
      </w:r>
      <w:r w:rsidRPr="002553DB">
        <w:rPr>
          <w:rFonts w:ascii="Verdana" w:hAnsi="Verdana" w:cs="Tahoma"/>
          <w:sz w:val="16"/>
          <w:szCs w:val="16"/>
        </w:rPr>
        <w:t xml:space="preserve"> </w:t>
      </w:r>
      <w:r w:rsidRPr="002553DB">
        <w:rPr>
          <w:rFonts w:ascii="Verdana" w:hAnsi="Verdana" w:cs="Tahoma"/>
          <w:sz w:val="16"/>
          <w:szCs w:val="16"/>
          <w:shd w:val="clear" w:color="auto" w:fill="FFFFFF"/>
        </w:rPr>
        <w:t xml:space="preserve">kwietnia 2011 roku o działalności leczniczej (Dz.U.2025.0.450 t.j.). </w:t>
      </w:r>
      <w:r w:rsidRPr="002553DB">
        <w:rPr>
          <w:rFonts w:ascii="Verdana" w:hAnsi="Verdana" w:cs="Tahoma"/>
          <w:sz w:val="16"/>
          <w:szCs w:val="16"/>
          <w:lang w:eastAsia="ar-SA"/>
        </w:rPr>
        <w:t>Zgody takiej nie można bezpodstawnie odmówić.</w:t>
      </w:r>
      <w:r w:rsidRPr="002553DB">
        <w:rPr>
          <w:rFonts w:ascii="Verdana" w:hAnsi="Verdana" w:cs="Tahoma"/>
          <w:sz w:val="16"/>
          <w:szCs w:val="16"/>
          <w:shd w:val="clear" w:color="auto" w:fill="FFFFFF"/>
        </w:rPr>
        <w:t>”</w:t>
      </w:r>
    </w:p>
    <w:p w14:paraId="10A53966" w14:textId="4606FF39" w:rsidR="0023477D" w:rsidRPr="002553DB" w:rsidRDefault="00A43B6E" w:rsidP="0023477D">
      <w:pPr>
        <w:autoSpaceDN/>
        <w:spacing w:line="360" w:lineRule="auto"/>
        <w:jc w:val="both"/>
        <w:textAlignment w:val="auto"/>
        <w:rPr>
          <w:rFonts w:ascii="Verdana" w:hAnsi="Verdana" w:cs="Tahoma"/>
          <w:b/>
          <w:sz w:val="16"/>
          <w:szCs w:val="16"/>
          <w:lang w:eastAsia="ar-SA"/>
        </w:rPr>
      </w:pPr>
      <w:r w:rsidRPr="002553DB">
        <w:rPr>
          <w:rFonts w:ascii="Verdana" w:hAnsi="Verdana" w:cs="Tahoma"/>
          <w:b/>
          <w:sz w:val="16"/>
          <w:szCs w:val="16"/>
          <w:lang w:eastAsia="ar-SA"/>
        </w:rPr>
        <w:t>Odpowiedź na pytanie nr 345: Zamawiający informuje, iż</w:t>
      </w:r>
      <w:r w:rsidR="002553DB" w:rsidRPr="002553DB">
        <w:rPr>
          <w:rFonts w:ascii="Verdana" w:hAnsi="Verdana" w:cs="Tahoma"/>
          <w:b/>
          <w:sz w:val="16"/>
          <w:szCs w:val="16"/>
          <w:lang w:eastAsia="ar-SA"/>
        </w:rPr>
        <w:t xml:space="preserve"> </w:t>
      </w:r>
      <w:r w:rsidR="002553DB" w:rsidRPr="002553DB">
        <w:rPr>
          <w:rFonts w:ascii="Verdana" w:hAnsi="Verdana" w:cs="Tahoma"/>
          <w:b/>
          <w:bCs/>
          <w:sz w:val="16"/>
          <w:szCs w:val="16"/>
          <w:lang w:eastAsia="ar-SA"/>
        </w:rPr>
        <w:t>odmawia wprowadzenia proponowanej zmiany. Kwestia cesji wierzytelności została unormowana w ustawie jako przepisy bezwzględnie obowiązujące. Natomiast uprawnienie do wyrażenia zgody lub jej braku należy do podmiotu tworzącego, w związku z czym nie zależy od Zamawiającego.</w:t>
      </w:r>
    </w:p>
    <w:bookmarkEnd w:id="3"/>
    <w:p w14:paraId="120AC703" w14:textId="77777777" w:rsidR="00A43B6E" w:rsidRPr="00CD1BFB" w:rsidRDefault="00A43B6E" w:rsidP="0023477D">
      <w:pPr>
        <w:autoSpaceDN/>
        <w:spacing w:line="360" w:lineRule="auto"/>
        <w:jc w:val="both"/>
        <w:textAlignment w:val="auto"/>
        <w:rPr>
          <w:rFonts w:ascii="Verdana" w:hAnsi="Verdana" w:cs="Tahoma"/>
          <w:b/>
          <w:sz w:val="16"/>
          <w:szCs w:val="16"/>
          <w:highlight w:val="yellow"/>
          <w:lang w:eastAsia="ar-SA"/>
        </w:rPr>
      </w:pPr>
    </w:p>
    <w:p w14:paraId="2D97ACE3" w14:textId="50A61D48" w:rsidR="0023477D" w:rsidRPr="00112651" w:rsidRDefault="0023477D" w:rsidP="0023477D">
      <w:pPr>
        <w:autoSpaceDN/>
        <w:spacing w:line="360" w:lineRule="auto"/>
        <w:jc w:val="both"/>
        <w:textAlignment w:val="auto"/>
        <w:rPr>
          <w:rFonts w:ascii="Verdana" w:hAnsi="Verdana" w:cs="Tahoma"/>
          <w:bCs/>
          <w:sz w:val="16"/>
          <w:szCs w:val="16"/>
          <w:lang w:eastAsia="ar-SA"/>
        </w:rPr>
      </w:pPr>
      <w:r w:rsidRPr="00112651">
        <w:rPr>
          <w:rFonts w:ascii="Verdana" w:hAnsi="Verdana" w:cs="Tahoma"/>
          <w:b/>
          <w:sz w:val="16"/>
          <w:szCs w:val="16"/>
          <w:lang w:eastAsia="ar-SA"/>
        </w:rPr>
        <w:t xml:space="preserve">Pytanie </w:t>
      </w:r>
      <w:r w:rsidR="00A43B6E" w:rsidRPr="00112651">
        <w:rPr>
          <w:rFonts w:ascii="Verdana" w:hAnsi="Verdana" w:cs="Tahoma"/>
          <w:b/>
          <w:sz w:val="16"/>
          <w:szCs w:val="16"/>
          <w:lang w:eastAsia="ar-SA"/>
        </w:rPr>
        <w:t>nr 346</w:t>
      </w:r>
    </w:p>
    <w:p w14:paraId="076AB370" w14:textId="20468952" w:rsidR="0023477D" w:rsidRPr="00112651" w:rsidRDefault="0023477D" w:rsidP="0023477D">
      <w:pPr>
        <w:autoSpaceDN/>
        <w:spacing w:line="360" w:lineRule="auto"/>
        <w:jc w:val="both"/>
        <w:textAlignment w:val="auto"/>
        <w:rPr>
          <w:rFonts w:ascii="Verdana" w:hAnsi="Verdana" w:cs="Tahoma"/>
          <w:bCs/>
          <w:sz w:val="16"/>
          <w:szCs w:val="16"/>
          <w:lang w:eastAsia="ar-SA"/>
        </w:rPr>
      </w:pPr>
      <w:r w:rsidRPr="00112651">
        <w:rPr>
          <w:rFonts w:ascii="Verdana" w:hAnsi="Verdana" w:cs="Tahoma"/>
          <w:bCs/>
          <w:sz w:val="16"/>
          <w:szCs w:val="16"/>
          <w:lang w:eastAsia="ar-SA"/>
        </w:rPr>
        <w:t>Dotyczy załącznika nr 7 – w zakresie pakiet nr 23 i 24</w:t>
      </w:r>
      <w:r w:rsidR="00A43B6E" w:rsidRPr="00112651">
        <w:rPr>
          <w:rFonts w:ascii="Verdana" w:hAnsi="Verdana" w:cs="Tahoma"/>
          <w:bCs/>
          <w:sz w:val="16"/>
          <w:szCs w:val="16"/>
          <w:lang w:eastAsia="ar-SA"/>
        </w:rPr>
        <w:t xml:space="preserve">. </w:t>
      </w:r>
      <w:r w:rsidRPr="00112651">
        <w:rPr>
          <w:rFonts w:ascii="Verdana" w:hAnsi="Verdana" w:cs="Tahoma"/>
          <w:sz w:val="16"/>
          <w:szCs w:val="16"/>
          <w:lang w:eastAsia="ar-SA"/>
        </w:rPr>
        <w:t xml:space="preserve">Czy Zamawiający wyrazi zgodę na </w:t>
      </w:r>
      <w:r w:rsidRPr="00112651">
        <w:rPr>
          <w:rFonts w:ascii="Verdana" w:hAnsi="Verdana" w:cs="Tahoma"/>
          <w:bCs/>
          <w:sz w:val="16"/>
          <w:szCs w:val="16"/>
          <w:lang w:eastAsia="ar-SA"/>
        </w:rPr>
        <w:t xml:space="preserve">zagwarantowanie dostępności części zamiennych i serwisu przez okres 8 lat? </w:t>
      </w:r>
    </w:p>
    <w:p w14:paraId="237286B0" w14:textId="7192C8EE" w:rsidR="0023477D" w:rsidRPr="00112651" w:rsidRDefault="00A43B6E" w:rsidP="0023477D">
      <w:pPr>
        <w:autoSpaceDN/>
        <w:spacing w:line="360" w:lineRule="auto"/>
        <w:jc w:val="both"/>
        <w:textAlignment w:val="auto"/>
        <w:rPr>
          <w:rFonts w:ascii="Verdana" w:hAnsi="Verdana" w:cs="Tahoma"/>
          <w:b/>
          <w:sz w:val="16"/>
          <w:szCs w:val="16"/>
          <w:lang w:eastAsia="ar-SA"/>
        </w:rPr>
      </w:pPr>
      <w:r w:rsidRPr="00112651">
        <w:rPr>
          <w:rFonts w:ascii="Verdana" w:hAnsi="Verdana" w:cs="Tahoma"/>
          <w:b/>
          <w:sz w:val="16"/>
          <w:szCs w:val="16"/>
          <w:lang w:eastAsia="ar-SA"/>
        </w:rPr>
        <w:t>Odpowiedź na pytanie nr 346: Zamawiający informuje, iż</w:t>
      </w:r>
      <w:r w:rsidR="00112651" w:rsidRPr="00112651">
        <w:rPr>
          <w:rFonts w:ascii="Verdana" w:hAnsi="Verdana" w:cs="Tahoma"/>
          <w:b/>
          <w:sz w:val="16"/>
          <w:szCs w:val="16"/>
          <w:lang w:eastAsia="ar-SA"/>
        </w:rPr>
        <w:t xml:space="preserve"> wyraża zgodę.</w:t>
      </w:r>
    </w:p>
    <w:p w14:paraId="10AE8C42" w14:textId="77777777" w:rsidR="00A43B6E" w:rsidRPr="00CD1BFB" w:rsidRDefault="00A43B6E" w:rsidP="0023477D">
      <w:pPr>
        <w:autoSpaceDN/>
        <w:spacing w:line="360" w:lineRule="auto"/>
        <w:jc w:val="both"/>
        <w:textAlignment w:val="auto"/>
        <w:rPr>
          <w:rFonts w:ascii="Verdana" w:hAnsi="Verdana" w:cs="Tahoma"/>
          <w:b/>
          <w:sz w:val="16"/>
          <w:szCs w:val="16"/>
          <w:highlight w:val="yellow"/>
          <w:lang w:eastAsia="ar-SA"/>
        </w:rPr>
      </w:pPr>
    </w:p>
    <w:p w14:paraId="7BA5CDD9" w14:textId="3437F558" w:rsidR="0023477D" w:rsidRPr="0031749A" w:rsidRDefault="0023477D" w:rsidP="0023477D">
      <w:pPr>
        <w:autoSpaceDN/>
        <w:spacing w:line="360" w:lineRule="auto"/>
        <w:jc w:val="both"/>
        <w:textAlignment w:val="auto"/>
        <w:rPr>
          <w:rFonts w:ascii="Verdana" w:hAnsi="Verdana" w:cs="Tahoma"/>
          <w:bCs/>
          <w:sz w:val="16"/>
          <w:szCs w:val="16"/>
          <w:lang w:eastAsia="ar-SA"/>
        </w:rPr>
      </w:pPr>
      <w:r w:rsidRPr="0031749A">
        <w:rPr>
          <w:rFonts w:ascii="Verdana" w:hAnsi="Verdana" w:cs="Tahoma"/>
          <w:b/>
          <w:sz w:val="16"/>
          <w:szCs w:val="16"/>
          <w:lang w:eastAsia="ar-SA"/>
        </w:rPr>
        <w:t xml:space="preserve">Pytanie </w:t>
      </w:r>
      <w:r w:rsidR="00A43B6E" w:rsidRPr="0031749A">
        <w:rPr>
          <w:rFonts w:ascii="Verdana" w:hAnsi="Verdana" w:cs="Tahoma"/>
          <w:b/>
          <w:sz w:val="16"/>
          <w:szCs w:val="16"/>
          <w:lang w:eastAsia="ar-SA"/>
        </w:rPr>
        <w:t>nr 347</w:t>
      </w:r>
    </w:p>
    <w:p w14:paraId="2C8354F4" w14:textId="74D20B25" w:rsidR="0023477D" w:rsidRPr="0031749A" w:rsidRDefault="0023477D" w:rsidP="0023477D">
      <w:pPr>
        <w:autoSpaceDN/>
        <w:spacing w:line="360" w:lineRule="auto"/>
        <w:jc w:val="both"/>
        <w:textAlignment w:val="auto"/>
        <w:rPr>
          <w:rFonts w:ascii="Verdana" w:hAnsi="Verdana" w:cs="Tahoma"/>
          <w:bCs/>
          <w:sz w:val="16"/>
          <w:szCs w:val="16"/>
          <w:lang w:eastAsia="ar-SA"/>
        </w:rPr>
      </w:pPr>
      <w:r w:rsidRPr="0031749A">
        <w:rPr>
          <w:rFonts w:ascii="Verdana" w:hAnsi="Verdana" w:cs="Tahoma"/>
          <w:bCs/>
          <w:sz w:val="16"/>
          <w:szCs w:val="16"/>
          <w:lang w:eastAsia="ar-SA"/>
        </w:rPr>
        <w:t>Dotyczy załącznika nr 7 – w zakresie pakiet nr 23 i 24</w:t>
      </w:r>
      <w:r w:rsidR="00A43B6E" w:rsidRPr="0031749A">
        <w:rPr>
          <w:rFonts w:ascii="Verdana" w:hAnsi="Verdana" w:cs="Tahoma"/>
          <w:bCs/>
          <w:sz w:val="16"/>
          <w:szCs w:val="16"/>
          <w:lang w:eastAsia="ar-SA"/>
        </w:rPr>
        <w:t xml:space="preserve">. </w:t>
      </w:r>
      <w:r w:rsidRPr="0031749A">
        <w:rPr>
          <w:rFonts w:ascii="Verdana" w:hAnsi="Verdana" w:cs="Tahoma"/>
          <w:sz w:val="16"/>
          <w:szCs w:val="16"/>
          <w:lang w:eastAsia="ar-SA"/>
        </w:rPr>
        <w:t xml:space="preserve">Czy Zamawiający wyrazi zgodę na </w:t>
      </w:r>
      <w:r w:rsidRPr="0031749A">
        <w:rPr>
          <w:rFonts w:ascii="Verdana" w:hAnsi="Verdana" w:cs="Tahoma"/>
          <w:bCs/>
          <w:sz w:val="16"/>
          <w:szCs w:val="16"/>
          <w:lang w:eastAsia="ar-SA"/>
        </w:rPr>
        <w:t xml:space="preserve">złożenie przedmiotowego oświadczenia przez autoryzowanego dystrybutora? </w:t>
      </w:r>
    </w:p>
    <w:p w14:paraId="455ED454" w14:textId="4AC9C8FF" w:rsidR="0023477D" w:rsidRPr="0031749A" w:rsidRDefault="00A43B6E" w:rsidP="0023477D">
      <w:pPr>
        <w:autoSpaceDN/>
        <w:spacing w:line="360" w:lineRule="auto"/>
        <w:jc w:val="both"/>
        <w:textAlignment w:val="auto"/>
        <w:rPr>
          <w:rFonts w:ascii="Verdana" w:hAnsi="Verdana" w:cs="Tahoma"/>
          <w:b/>
          <w:bCs/>
          <w:sz w:val="16"/>
          <w:szCs w:val="16"/>
          <w:lang w:eastAsia="ar-SA"/>
        </w:rPr>
      </w:pPr>
      <w:r w:rsidRPr="0031749A">
        <w:rPr>
          <w:rFonts w:ascii="Verdana" w:hAnsi="Verdana" w:cs="Tahoma"/>
          <w:b/>
          <w:bCs/>
          <w:sz w:val="16"/>
          <w:szCs w:val="16"/>
          <w:lang w:eastAsia="ar-SA"/>
        </w:rPr>
        <w:t>Odpowiedź na pytanie nr 347: Zamawiający informuje, iż</w:t>
      </w:r>
      <w:r w:rsidR="0031749A" w:rsidRPr="0031749A">
        <w:rPr>
          <w:rFonts w:ascii="Verdana" w:eastAsia="Calibri" w:hAnsi="Verdana" w:cs="Arial"/>
          <w:b/>
          <w:color w:val="000000"/>
          <w:sz w:val="16"/>
          <w:szCs w:val="16"/>
        </w:rPr>
        <w:t xml:space="preserve"> dopuszcza złożenie o gwarantowanym okresie wsparcia przez producenta lub autoryzowanego dystrybutora</w:t>
      </w:r>
      <w:r w:rsidR="006D3D8F">
        <w:rPr>
          <w:rFonts w:ascii="Verdana" w:eastAsia="Calibri" w:hAnsi="Verdana" w:cs="Arial"/>
          <w:b/>
          <w:color w:val="000000"/>
          <w:sz w:val="16"/>
          <w:szCs w:val="16"/>
        </w:rPr>
        <w:t>.</w:t>
      </w:r>
    </w:p>
    <w:p w14:paraId="5B3C1F65" w14:textId="77777777" w:rsidR="00A43B6E" w:rsidRPr="00CD1BFB" w:rsidRDefault="00A43B6E" w:rsidP="0023477D">
      <w:pPr>
        <w:autoSpaceDN/>
        <w:spacing w:line="360" w:lineRule="auto"/>
        <w:jc w:val="both"/>
        <w:textAlignment w:val="auto"/>
        <w:rPr>
          <w:rFonts w:ascii="Verdana" w:hAnsi="Verdana" w:cs="Tahoma"/>
          <w:b/>
          <w:sz w:val="16"/>
          <w:szCs w:val="16"/>
          <w:highlight w:val="yellow"/>
          <w:lang w:eastAsia="ar-SA"/>
        </w:rPr>
      </w:pPr>
    </w:p>
    <w:p w14:paraId="6204837D" w14:textId="73ED238F" w:rsidR="0023477D" w:rsidRPr="00147453" w:rsidRDefault="0023477D" w:rsidP="0023477D">
      <w:pPr>
        <w:autoSpaceDN/>
        <w:spacing w:line="360" w:lineRule="auto"/>
        <w:jc w:val="both"/>
        <w:textAlignment w:val="auto"/>
        <w:rPr>
          <w:rFonts w:ascii="Verdana" w:hAnsi="Verdana" w:cs="Tahoma"/>
          <w:bCs/>
          <w:sz w:val="16"/>
          <w:szCs w:val="16"/>
          <w:lang w:eastAsia="ar-SA"/>
        </w:rPr>
      </w:pPr>
      <w:r w:rsidRPr="00147453">
        <w:rPr>
          <w:rFonts w:ascii="Verdana" w:hAnsi="Verdana" w:cs="Tahoma"/>
          <w:b/>
          <w:sz w:val="16"/>
          <w:szCs w:val="16"/>
          <w:lang w:eastAsia="ar-SA"/>
        </w:rPr>
        <w:t xml:space="preserve">Pytanie </w:t>
      </w:r>
      <w:r w:rsidR="00A43B6E" w:rsidRPr="00147453">
        <w:rPr>
          <w:rFonts w:ascii="Verdana" w:hAnsi="Verdana" w:cs="Tahoma"/>
          <w:b/>
          <w:sz w:val="16"/>
          <w:szCs w:val="16"/>
          <w:lang w:eastAsia="ar-SA"/>
        </w:rPr>
        <w:t>nr 348</w:t>
      </w:r>
    </w:p>
    <w:p w14:paraId="2FAFA53D" w14:textId="1D099519" w:rsidR="0023477D" w:rsidRPr="00147453" w:rsidRDefault="0023477D" w:rsidP="0023477D">
      <w:pPr>
        <w:autoSpaceDN/>
        <w:spacing w:line="360" w:lineRule="auto"/>
        <w:jc w:val="both"/>
        <w:textAlignment w:val="auto"/>
        <w:rPr>
          <w:rFonts w:ascii="Verdana" w:hAnsi="Verdana" w:cs="Tahoma"/>
          <w:bCs/>
          <w:sz w:val="16"/>
          <w:szCs w:val="16"/>
          <w:lang w:eastAsia="ar-SA"/>
        </w:rPr>
      </w:pPr>
      <w:r w:rsidRPr="00147453">
        <w:rPr>
          <w:rFonts w:ascii="Verdana" w:hAnsi="Verdana" w:cs="Tahoma"/>
          <w:bCs/>
          <w:sz w:val="16"/>
          <w:szCs w:val="16"/>
          <w:lang w:eastAsia="ar-SA"/>
        </w:rPr>
        <w:t>Dotyczy Pakietu nr 24, Pozycja 1 – System suszenia i przechowywania endoskopów, pkt. 14</w:t>
      </w:r>
      <w:r w:rsidR="00A43B6E" w:rsidRPr="00147453">
        <w:rPr>
          <w:rFonts w:ascii="Verdana" w:hAnsi="Verdana" w:cs="Tahoma"/>
          <w:bCs/>
          <w:sz w:val="16"/>
          <w:szCs w:val="16"/>
          <w:lang w:eastAsia="ar-SA"/>
        </w:rPr>
        <w:t xml:space="preserve">. </w:t>
      </w:r>
      <w:r w:rsidRPr="00147453">
        <w:rPr>
          <w:rFonts w:ascii="Verdana" w:hAnsi="Verdana" w:cs="Tahoma"/>
          <w:sz w:val="16"/>
          <w:szCs w:val="16"/>
          <w:lang w:eastAsia="ar-SA"/>
        </w:rPr>
        <w:t>Prosimy o podanie modeli endoskopów elastycznych celem przygotowania dedykowanych przyłączy i adapterów?</w:t>
      </w:r>
    </w:p>
    <w:p w14:paraId="0062E257" w14:textId="7F0F70E3" w:rsidR="0023477D" w:rsidRPr="00147453" w:rsidRDefault="00A43B6E" w:rsidP="0023477D">
      <w:pPr>
        <w:autoSpaceDN/>
        <w:spacing w:line="360" w:lineRule="auto"/>
        <w:jc w:val="both"/>
        <w:textAlignment w:val="auto"/>
        <w:rPr>
          <w:rFonts w:ascii="Verdana" w:hAnsi="Verdana" w:cs="Tahoma"/>
          <w:b/>
          <w:sz w:val="16"/>
          <w:szCs w:val="16"/>
          <w:lang w:eastAsia="ar-SA"/>
        </w:rPr>
      </w:pPr>
      <w:r w:rsidRPr="00147453">
        <w:rPr>
          <w:rFonts w:ascii="Verdana" w:hAnsi="Verdana" w:cs="Tahoma"/>
          <w:b/>
          <w:sz w:val="16"/>
          <w:szCs w:val="16"/>
          <w:lang w:eastAsia="ar-SA"/>
        </w:rPr>
        <w:t xml:space="preserve">Odpowiedź na pytanie nr 348: Zamawiający </w:t>
      </w:r>
      <w:r w:rsidR="00B1217C" w:rsidRPr="00147453">
        <w:rPr>
          <w:rFonts w:ascii="Verdana" w:hAnsi="Verdana" w:cs="Tahoma"/>
          <w:b/>
          <w:sz w:val="16"/>
          <w:szCs w:val="16"/>
          <w:lang w:eastAsia="ar-SA"/>
        </w:rPr>
        <w:t>przekazuje nazwy modeli endoskopów:</w:t>
      </w:r>
    </w:p>
    <w:p w14:paraId="2BB6777F" w14:textId="1B2AE29F" w:rsidR="00B1217C" w:rsidRPr="00147453" w:rsidRDefault="00B1217C" w:rsidP="0023477D">
      <w:pPr>
        <w:autoSpaceDN/>
        <w:spacing w:line="360" w:lineRule="auto"/>
        <w:jc w:val="both"/>
        <w:textAlignment w:val="auto"/>
        <w:rPr>
          <w:rFonts w:ascii="Verdana" w:hAnsi="Verdana" w:cs="Tahoma"/>
          <w:b/>
          <w:sz w:val="16"/>
          <w:szCs w:val="16"/>
          <w:lang w:val="en-GB" w:eastAsia="ar-SA"/>
        </w:rPr>
      </w:pPr>
      <w:r w:rsidRPr="00147453">
        <w:rPr>
          <w:rFonts w:ascii="Verdana" w:hAnsi="Verdana" w:cs="Tahoma"/>
          <w:b/>
          <w:sz w:val="16"/>
          <w:szCs w:val="16"/>
          <w:lang w:val="en-GB" w:eastAsia="ar-SA"/>
        </w:rPr>
        <w:t>Videogastroskop EG-590WR, EG-530FP, EG—720R, EG-760R producent FujiFilm,</w:t>
      </w:r>
    </w:p>
    <w:p w14:paraId="3EDBA094" w14:textId="3BCFDDD3" w:rsidR="00A43B6E" w:rsidRPr="00A42922" w:rsidRDefault="00B1217C" w:rsidP="0023477D">
      <w:pPr>
        <w:autoSpaceDN/>
        <w:spacing w:line="360" w:lineRule="auto"/>
        <w:jc w:val="both"/>
        <w:textAlignment w:val="auto"/>
        <w:rPr>
          <w:rFonts w:ascii="Verdana" w:hAnsi="Verdana" w:cs="Tahoma"/>
          <w:b/>
          <w:sz w:val="16"/>
          <w:szCs w:val="16"/>
          <w:lang w:val="en-GB" w:eastAsia="ar-SA"/>
        </w:rPr>
      </w:pPr>
      <w:r w:rsidRPr="00A42922">
        <w:rPr>
          <w:rFonts w:ascii="Verdana" w:hAnsi="Verdana" w:cs="Tahoma"/>
          <w:b/>
          <w:sz w:val="16"/>
          <w:szCs w:val="16"/>
          <w:lang w:val="en-GB" w:eastAsia="ar-SA"/>
        </w:rPr>
        <w:t>Gastroskop EG-720R, EG-760CT producent FujiFilm</w:t>
      </w:r>
    </w:p>
    <w:p w14:paraId="63639138" w14:textId="5BD473CE" w:rsidR="00B1217C" w:rsidRPr="00A42922" w:rsidRDefault="00B1217C" w:rsidP="0023477D">
      <w:pPr>
        <w:autoSpaceDN/>
        <w:spacing w:line="360" w:lineRule="auto"/>
        <w:jc w:val="both"/>
        <w:textAlignment w:val="auto"/>
        <w:rPr>
          <w:rFonts w:ascii="Verdana" w:hAnsi="Verdana" w:cs="Tahoma"/>
          <w:b/>
          <w:sz w:val="16"/>
          <w:szCs w:val="16"/>
          <w:lang w:val="en-GB" w:eastAsia="ar-SA"/>
        </w:rPr>
      </w:pPr>
      <w:r w:rsidRPr="00A42922">
        <w:rPr>
          <w:rFonts w:ascii="Verdana" w:hAnsi="Verdana" w:cs="Tahoma"/>
          <w:b/>
          <w:sz w:val="16"/>
          <w:szCs w:val="16"/>
          <w:lang w:val="en-GB" w:eastAsia="ar-SA"/>
        </w:rPr>
        <w:t>Gastroskop HDTV-EG-29/10 producent Pentax</w:t>
      </w:r>
    </w:p>
    <w:p w14:paraId="37FF56A8" w14:textId="4E7621AD" w:rsidR="00B1217C" w:rsidRPr="00A42922" w:rsidRDefault="00B1217C" w:rsidP="0023477D">
      <w:pPr>
        <w:autoSpaceDN/>
        <w:spacing w:line="360" w:lineRule="auto"/>
        <w:jc w:val="both"/>
        <w:textAlignment w:val="auto"/>
        <w:rPr>
          <w:rFonts w:ascii="Verdana" w:hAnsi="Verdana" w:cs="Tahoma"/>
          <w:b/>
          <w:sz w:val="16"/>
          <w:szCs w:val="16"/>
          <w:lang w:val="en-GB" w:eastAsia="ar-SA"/>
        </w:rPr>
      </w:pPr>
      <w:r w:rsidRPr="00A42922">
        <w:rPr>
          <w:rFonts w:ascii="Verdana" w:hAnsi="Verdana" w:cs="Tahoma"/>
          <w:b/>
          <w:sz w:val="16"/>
          <w:szCs w:val="16"/>
          <w:lang w:val="en-GB" w:eastAsia="ar-SA"/>
        </w:rPr>
        <w:t>Gastroskop FG-1Z producent FujiFilm</w:t>
      </w:r>
    </w:p>
    <w:p w14:paraId="2CDD24A9" w14:textId="3921B45D" w:rsidR="00B1217C" w:rsidRPr="00A42922" w:rsidRDefault="00B1217C" w:rsidP="0023477D">
      <w:pPr>
        <w:autoSpaceDN/>
        <w:spacing w:line="360" w:lineRule="auto"/>
        <w:jc w:val="both"/>
        <w:textAlignment w:val="auto"/>
        <w:rPr>
          <w:rFonts w:ascii="Verdana" w:hAnsi="Verdana" w:cs="Tahoma"/>
          <w:b/>
          <w:sz w:val="16"/>
          <w:szCs w:val="16"/>
          <w:lang w:val="en-GB" w:eastAsia="ar-SA"/>
        </w:rPr>
      </w:pPr>
      <w:r w:rsidRPr="00A42922">
        <w:rPr>
          <w:rFonts w:ascii="Verdana" w:hAnsi="Verdana" w:cs="Tahoma"/>
          <w:b/>
          <w:sz w:val="16"/>
          <w:szCs w:val="16"/>
          <w:lang w:val="en-GB" w:eastAsia="ar-SA"/>
        </w:rPr>
        <w:t>Gastrofiberoskop EG-530N producent FujiFilm</w:t>
      </w:r>
    </w:p>
    <w:p w14:paraId="49AB113D" w14:textId="348207D2" w:rsidR="00B1217C" w:rsidRPr="00A42922" w:rsidRDefault="00B1217C" w:rsidP="0023477D">
      <w:pPr>
        <w:autoSpaceDN/>
        <w:spacing w:line="360" w:lineRule="auto"/>
        <w:jc w:val="both"/>
        <w:textAlignment w:val="auto"/>
        <w:rPr>
          <w:rFonts w:ascii="Verdana" w:hAnsi="Verdana" w:cs="Tahoma"/>
          <w:b/>
          <w:sz w:val="16"/>
          <w:szCs w:val="16"/>
          <w:lang w:val="en-GB" w:eastAsia="ar-SA"/>
        </w:rPr>
      </w:pPr>
      <w:r w:rsidRPr="00A42922">
        <w:rPr>
          <w:rFonts w:ascii="Verdana" w:hAnsi="Verdana" w:cs="Tahoma"/>
          <w:b/>
          <w:sz w:val="16"/>
          <w:szCs w:val="16"/>
          <w:lang w:val="en-GB" w:eastAsia="ar-SA"/>
        </w:rPr>
        <w:t>Videokolonoskop EC-720R/I producent FujiFilm</w:t>
      </w:r>
    </w:p>
    <w:p w14:paraId="34613D66" w14:textId="7F411C2D" w:rsidR="00B1217C" w:rsidRPr="00A42922" w:rsidRDefault="00B1217C" w:rsidP="0023477D">
      <w:pPr>
        <w:autoSpaceDN/>
        <w:spacing w:line="360" w:lineRule="auto"/>
        <w:jc w:val="both"/>
        <w:textAlignment w:val="auto"/>
        <w:rPr>
          <w:rFonts w:ascii="Verdana" w:hAnsi="Verdana" w:cs="Tahoma"/>
          <w:b/>
          <w:sz w:val="16"/>
          <w:szCs w:val="16"/>
          <w:lang w:val="en-GB" w:eastAsia="ar-SA"/>
        </w:rPr>
      </w:pPr>
      <w:r w:rsidRPr="00A42922">
        <w:rPr>
          <w:rFonts w:ascii="Verdana" w:hAnsi="Verdana" w:cs="Tahoma"/>
          <w:b/>
          <w:sz w:val="16"/>
          <w:szCs w:val="16"/>
          <w:lang w:val="en-GB" w:eastAsia="ar-SA"/>
        </w:rPr>
        <w:t>Videokolonoskop EC-760R-V/L producent FujiFilm</w:t>
      </w:r>
    </w:p>
    <w:p w14:paraId="780759AC" w14:textId="72CB97DC" w:rsidR="00B1217C" w:rsidRPr="00147453" w:rsidRDefault="00B1217C" w:rsidP="0023477D">
      <w:pPr>
        <w:autoSpaceDN/>
        <w:spacing w:line="360" w:lineRule="auto"/>
        <w:jc w:val="both"/>
        <w:textAlignment w:val="auto"/>
        <w:rPr>
          <w:rFonts w:ascii="Verdana" w:hAnsi="Verdana" w:cs="Tahoma"/>
          <w:b/>
          <w:sz w:val="16"/>
          <w:szCs w:val="16"/>
          <w:lang w:eastAsia="ar-SA"/>
        </w:rPr>
      </w:pPr>
      <w:r w:rsidRPr="00147453">
        <w:rPr>
          <w:rFonts w:ascii="Verdana" w:hAnsi="Verdana" w:cs="Tahoma"/>
          <w:b/>
          <w:sz w:val="16"/>
          <w:szCs w:val="16"/>
          <w:lang w:eastAsia="ar-SA"/>
        </w:rPr>
        <w:t>Kolonoskop FC-1Z producent FujiFilm</w:t>
      </w:r>
    </w:p>
    <w:p w14:paraId="571EBBA9" w14:textId="528345B0" w:rsidR="00147453" w:rsidRPr="00147453" w:rsidRDefault="00147453" w:rsidP="0023477D">
      <w:pPr>
        <w:autoSpaceDN/>
        <w:spacing w:line="360" w:lineRule="auto"/>
        <w:jc w:val="both"/>
        <w:textAlignment w:val="auto"/>
        <w:rPr>
          <w:rFonts w:ascii="Verdana" w:hAnsi="Verdana" w:cs="Tahoma"/>
          <w:b/>
          <w:sz w:val="16"/>
          <w:szCs w:val="16"/>
          <w:lang w:eastAsia="ar-SA"/>
        </w:rPr>
      </w:pPr>
      <w:r w:rsidRPr="00147453">
        <w:rPr>
          <w:rFonts w:ascii="Verdana" w:hAnsi="Verdana" w:cs="Tahoma"/>
          <w:b/>
          <w:sz w:val="16"/>
          <w:szCs w:val="16"/>
          <w:lang w:eastAsia="ar-SA"/>
        </w:rPr>
        <w:t>Videokolonoskop EC-530FI producent FujiFilm</w:t>
      </w:r>
    </w:p>
    <w:p w14:paraId="5515CA09" w14:textId="009583F8" w:rsidR="00147453" w:rsidRPr="00147453" w:rsidRDefault="00147453" w:rsidP="0023477D">
      <w:pPr>
        <w:autoSpaceDN/>
        <w:spacing w:line="360" w:lineRule="auto"/>
        <w:jc w:val="both"/>
        <w:textAlignment w:val="auto"/>
        <w:rPr>
          <w:rFonts w:ascii="Verdana" w:hAnsi="Verdana" w:cs="Tahoma"/>
          <w:b/>
          <w:sz w:val="16"/>
          <w:szCs w:val="16"/>
          <w:lang w:eastAsia="ar-SA"/>
        </w:rPr>
      </w:pPr>
      <w:r w:rsidRPr="00147453">
        <w:rPr>
          <w:rFonts w:ascii="Verdana" w:hAnsi="Verdana" w:cs="Tahoma"/>
          <w:b/>
          <w:sz w:val="16"/>
          <w:szCs w:val="16"/>
          <w:lang w:eastAsia="ar-SA"/>
        </w:rPr>
        <w:t>Videokolonosko ED-3490TK producent Pentax</w:t>
      </w:r>
    </w:p>
    <w:p w14:paraId="74F5700F" w14:textId="1841547B" w:rsidR="00147453" w:rsidRDefault="00147453" w:rsidP="0023477D">
      <w:pPr>
        <w:autoSpaceDN/>
        <w:spacing w:line="360" w:lineRule="auto"/>
        <w:jc w:val="both"/>
        <w:textAlignment w:val="auto"/>
        <w:rPr>
          <w:rFonts w:ascii="Verdana" w:hAnsi="Verdana" w:cs="Tahoma"/>
          <w:b/>
          <w:sz w:val="16"/>
          <w:szCs w:val="16"/>
          <w:lang w:eastAsia="ar-SA"/>
        </w:rPr>
      </w:pPr>
      <w:r w:rsidRPr="00147453">
        <w:rPr>
          <w:rFonts w:ascii="Verdana" w:hAnsi="Verdana" w:cs="Tahoma"/>
          <w:b/>
          <w:sz w:val="16"/>
          <w:szCs w:val="16"/>
          <w:lang w:eastAsia="ar-SA"/>
        </w:rPr>
        <w:t>Videkolonoskop EC-380FK2P producent Pentax</w:t>
      </w:r>
    </w:p>
    <w:p w14:paraId="48431922" w14:textId="77777777" w:rsidR="00147453" w:rsidRPr="00B1217C" w:rsidRDefault="00147453" w:rsidP="0023477D">
      <w:pPr>
        <w:autoSpaceDN/>
        <w:spacing w:line="360" w:lineRule="auto"/>
        <w:jc w:val="both"/>
        <w:textAlignment w:val="auto"/>
        <w:rPr>
          <w:rFonts w:ascii="Verdana" w:hAnsi="Verdana" w:cs="Tahoma"/>
          <w:b/>
          <w:sz w:val="16"/>
          <w:szCs w:val="16"/>
          <w:highlight w:val="yellow"/>
          <w:lang w:eastAsia="ar-SA"/>
        </w:rPr>
      </w:pPr>
    </w:p>
    <w:p w14:paraId="6C91DA87" w14:textId="637BF08A" w:rsidR="0023477D" w:rsidRPr="00202758" w:rsidRDefault="0023477D" w:rsidP="0023477D">
      <w:pPr>
        <w:autoSpaceDN/>
        <w:spacing w:line="360" w:lineRule="auto"/>
        <w:jc w:val="both"/>
        <w:textAlignment w:val="auto"/>
        <w:rPr>
          <w:rFonts w:ascii="Verdana" w:hAnsi="Verdana" w:cs="Tahoma"/>
          <w:bCs/>
          <w:sz w:val="16"/>
          <w:szCs w:val="16"/>
          <w:lang w:eastAsia="ar-SA"/>
        </w:rPr>
      </w:pPr>
      <w:r w:rsidRPr="00202758">
        <w:rPr>
          <w:rFonts w:ascii="Verdana" w:hAnsi="Verdana" w:cs="Tahoma"/>
          <w:b/>
          <w:sz w:val="16"/>
          <w:szCs w:val="16"/>
          <w:lang w:eastAsia="ar-SA"/>
        </w:rPr>
        <w:t xml:space="preserve">Pytanie </w:t>
      </w:r>
      <w:r w:rsidR="00A43B6E" w:rsidRPr="00202758">
        <w:rPr>
          <w:rFonts w:ascii="Verdana" w:hAnsi="Verdana" w:cs="Tahoma"/>
          <w:b/>
          <w:sz w:val="16"/>
          <w:szCs w:val="16"/>
          <w:lang w:eastAsia="ar-SA"/>
        </w:rPr>
        <w:t>nr 349</w:t>
      </w:r>
    </w:p>
    <w:p w14:paraId="727302B7" w14:textId="7C69D4AB" w:rsidR="0023477D" w:rsidRPr="00202758" w:rsidRDefault="0023477D" w:rsidP="00A43B6E">
      <w:pPr>
        <w:autoSpaceDN/>
        <w:spacing w:line="360" w:lineRule="auto"/>
        <w:jc w:val="both"/>
        <w:textAlignment w:val="auto"/>
        <w:rPr>
          <w:rFonts w:ascii="Verdana" w:hAnsi="Verdana" w:cs="Tahoma"/>
          <w:sz w:val="16"/>
          <w:szCs w:val="16"/>
          <w:lang w:eastAsia="ar-SA"/>
        </w:rPr>
      </w:pPr>
      <w:r w:rsidRPr="00202758">
        <w:rPr>
          <w:rFonts w:ascii="Verdana" w:hAnsi="Verdana" w:cs="Tahoma"/>
          <w:bCs/>
          <w:sz w:val="16"/>
          <w:szCs w:val="16"/>
          <w:lang w:eastAsia="ar-SA"/>
        </w:rPr>
        <w:t xml:space="preserve">Dotyczy Pakietu nr 23, </w:t>
      </w:r>
      <w:r w:rsidRPr="00202758">
        <w:rPr>
          <w:rFonts w:ascii="Verdana" w:hAnsi="Verdana" w:cs="Tahoma"/>
          <w:sz w:val="16"/>
          <w:szCs w:val="16"/>
          <w:lang w:eastAsia="ar-SA"/>
        </w:rPr>
        <w:t>Pozycja 1 - Przystawka do sztucznej inteligencji, pkt. 6 i 14</w:t>
      </w:r>
      <w:r w:rsidR="00A43B6E" w:rsidRPr="00202758">
        <w:rPr>
          <w:rFonts w:ascii="Verdana" w:hAnsi="Verdana" w:cs="Tahoma"/>
          <w:sz w:val="16"/>
          <w:szCs w:val="16"/>
          <w:lang w:eastAsia="ar-SA"/>
        </w:rPr>
        <w:t xml:space="preserve">. </w:t>
      </w:r>
      <w:r w:rsidRPr="00202758">
        <w:rPr>
          <w:rFonts w:ascii="Verdana" w:hAnsi="Verdana" w:cs="Tahoma"/>
          <w:sz w:val="16"/>
          <w:szCs w:val="16"/>
          <w:lang w:eastAsia="en-US"/>
        </w:rPr>
        <w:t>Czy Zamawiający dopuści zapis: System sztucznej inteligencji z możliwością nagrywania filmów Full HD?</w:t>
      </w:r>
    </w:p>
    <w:p w14:paraId="413C2782" w14:textId="71BFAD13" w:rsidR="0023477D" w:rsidRPr="00202758" w:rsidRDefault="00A43B6E" w:rsidP="0023477D">
      <w:pPr>
        <w:autoSpaceDN/>
        <w:spacing w:line="360" w:lineRule="auto"/>
        <w:jc w:val="both"/>
        <w:textAlignment w:val="auto"/>
        <w:rPr>
          <w:rFonts w:ascii="Verdana" w:hAnsi="Verdana" w:cs="Tahoma"/>
          <w:b/>
          <w:sz w:val="16"/>
          <w:szCs w:val="16"/>
          <w:lang w:eastAsia="ar-SA"/>
        </w:rPr>
      </w:pPr>
      <w:r w:rsidRPr="00202758">
        <w:rPr>
          <w:rFonts w:ascii="Verdana" w:hAnsi="Verdana" w:cs="Tahoma"/>
          <w:b/>
          <w:sz w:val="16"/>
          <w:szCs w:val="16"/>
          <w:lang w:eastAsia="ar-SA"/>
        </w:rPr>
        <w:t>Odpowiedź na pytanie nr 349: Zamawiający informuje, iż</w:t>
      </w:r>
      <w:r w:rsidR="00147453" w:rsidRPr="00202758">
        <w:rPr>
          <w:rFonts w:ascii="Verdana" w:hAnsi="Verdana" w:cs="Tahoma"/>
          <w:b/>
          <w:sz w:val="16"/>
          <w:szCs w:val="16"/>
          <w:lang w:eastAsia="ar-SA"/>
        </w:rPr>
        <w:t xml:space="preserve"> dopuszcza </w:t>
      </w:r>
      <w:r w:rsidR="00202758" w:rsidRPr="00202758">
        <w:rPr>
          <w:rFonts w:ascii="Verdana" w:hAnsi="Verdana" w:cs="Tahoma"/>
          <w:b/>
          <w:sz w:val="16"/>
          <w:szCs w:val="16"/>
          <w:lang w:eastAsia="ar-SA"/>
        </w:rPr>
        <w:t>rozwiązanie.</w:t>
      </w:r>
    </w:p>
    <w:p w14:paraId="35AD794A" w14:textId="77777777" w:rsidR="00A43B6E" w:rsidRPr="00202758" w:rsidRDefault="00A43B6E" w:rsidP="0023477D">
      <w:pPr>
        <w:autoSpaceDN/>
        <w:spacing w:line="360" w:lineRule="auto"/>
        <w:jc w:val="both"/>
        <w:textAlignment w:val="auto"/>
        <w:rPr>
          <w:rFonts w:ascii="Verdana" w:hAnsi="Verdana" w:cs="Tahoma"/>
          <w:b/>
          <w:sz w:val="16"/>
          <w:szCs w:val="16"/>
          <w:lang w:eastAsia="ar-SA"/>
        </w:rPr>
      </w:pPr>
    </w:p>
    <w:p w14:paraId="3BC477F9" w14:textId="0E8B8A0F" w:rsidR="0023477D" w:rsidRPr="00202758" w:rsidRDefault="0023477D" w:rsidP="0023477D">
      <w:pPr>
        <w:autoSpaceDN/>
        <w:spacing w:line="360" w:lineRule="auto"/>
        <w:jc w:val="both"/>
        <w:textAlignment w:val="auto"/>
        <w:rPr>
          <w:rFonts w:ascii="Verdana" w:hAnsi="Verdana" w:cs="Tahoma"/>
          <w:bCs/>
          <w:sz w:val="16"/>
          <w:szCs w:val="16"/>
          <w:lang w:eastAsia="ar-SA"/>
        </w:rPr>
      </w:pPr>
      <w:r w:rsidRPr="00202758">
        <w:rPr>
          <w:rFonts w:ascii="Verdana" w:hAnsi="Verdana" w:cs="Tahoma"/>
          <w:b/>
          <w:sz w:val="16"/>
          <w:szCs w:val="16"/>
          <w:lang w:eastAsia="ar-SA"/>
        </w:rPr>
        <w:t xml:space="preserve">Pytanie </w:t>
      </w:r>
      <w:r w:rsidR="00A43B6E" w:rsidRPr="00202758">
        <w:rPr>
          <w:rFonts w:ascii="Verdana" w:hAnsi="Verdana" w:cs="Tahoma"/>
          <w:b/>
          <w:sz w:val="16"/>
          <w:szCs w:val="16"/>
          <w:lang w:eastAsia="ar-SA"/>
        </w:rPr>
        <w:t>nr 350</w:t>
      </w:r>
    </w:p>
    <w:p w14:paraId="31A3FB08" w14:textId="40E32919" w:rsidR="0023477D" w:rsidRPr="00202758" w:rsidRDefault="0023477D" w:rsidP="00A43B6E">
      <w:pPr>
        <w:autoSpaceDN/>
        <w:spacing w:line="360" w:lineRule="auto"/>
        <w:jc w:val="both"/>
        <w:textAlignment w:val="auto"/>
        <w:rPr>
          <w:rFonts w:ascii="Verdana" w:hAnsi="Verdana" w:cs="Tahoma"/>
          <w:sz w:val="16"/>
          <w:szCs w:val="16"/>
          <w:lang w:eastAsia="ar-SA"/>
        </w:rPr>
      </w:pPr>
      <w:r w:rsidRPr="00202758">
        <w:rPr>
          <w:rFonts w:ascii="Verdana" w:hAnsi="Verdana" w:cs="Tahoma"/>
          <w:bCs/>
          <w:sz w:val="16"/>
          <w:szCs w:val="16"/>
          <w:lang w:eastAsia="ar-SA"/>
        </w:rPr>
        <w:t xml:space="preserve">Dotyczy Pakietu nr 23, </w:t>
      </w:r>
      <w:r w:rsidRPr="00202758">
        <w:rPr>
          <w:rFonts w:ascii="Verdana" w:hAnsi="Verdana" w:cs="Tahoma"/>
          <w:sz w:val="16"/>
          <w:szCs w:val="16"/>
          <w:lang w:eastAsia="ar-SA"/>
        </w:rPr>
        <w:t>Pozycja 1 - Przystawka do sztucznej inteligencji, pkt. 10</w:t>
      </w:r>
      <w:r w:rsidR="00A43B6E" w:rsidRPr="00202758">
        <w:rPr>
          <w:rFonts w:ascii="Verdana" w:hAnsi="Verdana" w:cs="Tahoma"/>
          <w:sz w:val="16"/>
          <w:szCs w:val="16"/>
          <w:lang w:eastAsia="ar-SA"/>
        </w:rPr>
        <w:t xml:space="preserve">. </w:t>
      </w:r>
      <w:r w:rsidRPr="00202758">
        <w:rPr>
          <w:rFonts w:ascii="Verdana" w:hAnsi="Verdana" w:cs="Tahoma"/>
          <w:sz w:val="16"/>
          <w:szCs w:val="16"/>
          <w:lang w:eastAsia="en-US"/>
        </w:rPr>
        <w:t>Czy Zamawiający dopuści zapis funkcja oceny ryzyka potencjalnej zmiany?</w:t>
      </w:r>
    </w:p>
    <w:p w14:paraId="7AE22E1B" w14:textId="59E6E348" w:rsidR="0023477D" w:rsidRPr="00202758" w:rsidRDefault="00A43B6E" w:rsidP="00202758">
      <w:pPr>
        <w:autoSpaceDN/>
        <w:spacing w:line="360" w:lineRule="auto"/>
        <w:jc w:val="both"/>
        <w:textAlignment w:val="auto"/>
        <w:rPr>
          <w:rFonts w:ascii="Verdana" w:hAnsi="Verdana" w:cs="Tahoma"/>
          <w:b/>
          <w:sz w:val="16"/>
          <w:szCs w:val="16"/>
          <w:lang w:eastAsia="ar-SA"/>
        </w:rPr>
      </w:pPr>
      <w:r w:rsidRPr="00202758">
        <w:rPr>
          <w:rFonts w:ascii="Verdana" w:hAnsi="Verdana" w:cs="Tahoma"/>
          <w:b/>
          <w:bCs/>
          <w:sz w:val="16"/>
          <w:szCs w:val="16"/>
          <w:lang w:eastAsia="en-US"/>
        </w:rPr>
        <w:t xml:space="preserve">Odpowiedź na pytanie nr 350: Zamawiający informuje, </w:t>
      </w:r>
      <w:r w:rsidR="00202758" w:rsidRPr="00202758">
        <w:rPr>
          <w:rFonts w:ascii="Verdana" w:hAnsi="Verdana" w:cs="Tahoma"/>
          <w:b/>
          <w:sz w:val="16"/>
          <w:szCs w:val="16"/>
          <w:lang w:eastAsia="ar-SA"/>
        </w:rPr>
        <w:t>iż dopuszcza rozwiązanie.</w:t>
      </w:r>
    </w:p>
    <w:p w14:paraId="39B6357F" w14:textId="77777777" w:rsidR="00A43B6E" w:rsidRPr="00202758" w:rsidRDefault="00A43B6E" w:rsidP="0023477D">
      <w:pPr>
        <w:suppressAutoHyphens w:val="0"/>
        <w:autoSpaceDN/>
        <w:spacing w:line="360" w:lineRule="auto"/>
        <w:jc w:val="both"/>
        <w:textAlignment w:val="auto"/>
        <w:rPr>
          <w:rFonts w:ascii="Verdana" w:hAnsi="Verdana" w:cs="Tahoma"/>
          <w:b/>
          <w:bCs/>
          <w:sz w:val="16"/>
          <w:szCs w:val="16"/>
          <w:lang w:eastAsia="en-US"/>
        </w:rPr>
      </w:pPr>
    </w:p>
    <w:p w14:paraId="520FB798" w14:textId="1FB98020" w:rsidR="0023477D" w:rsidRPr="00202758" w:rsidRDefault="0023477D" w:rsidP="0023477D">
      <w:pPr>
        <w:autoSpaceDN/>
        <w:spacing w:line="360" w:lineRule="auto"/>
        <w:jc w:val="both"/>
        <w:textAlignment w:val="auto"/>
        <w:rPr>
          <w:rFonts w:ascii="Verdana" w:hAnsi="Verdana" w:cs="Tahoma"/>
          <w:bCs/>
          <w:sz w:val="16"/>
          <w:szCs w:val="16"/>
          <w:lang w:eastAsia="ar-SA"/>
        </w:rPr>
      </w:pPr>
      <w:r w:rsidRPr="00202758">
        <w:rPr>
          <w:rFonts w:ascii="Verdana" w:hAnsi="Verdana" w:cs="Tahoma"/>
          <w:b/>
          <w:sz w:val="16"/>
          <w:szCs w:val="16"/>
          <w:lang w:eastAsia="ar-SA"/>
        </w:rPr>
        <w:t xml:space="preserve">Pytanie </w:t>
      </w:r>
      <w:r w:rsidR="00A43B6E" w:rsidRPr="00202758">
        <w:rPr>
          <w:rFonts w:ascii="Verdana" w:hAnsi="Verdana" w:cs="Tahoma"/>
          <w:b/>
          <w:sz w:val="16"/>
          <w:szCs w:val="16"/>
          <w:lang w:eastAsia="ar-SA"/>
        </w:rPr>
        <w:t>351</w:t>
      </w:r>
    </w:p>
    <w:p w14:paraId="5571996D" w14:textId="48A361E9" w:rsidR="0023477D" w:rsidRPr="00202758" w:rsidRDefault="0023477D" w:rsidP="00A43B6E">
      <w:pPr>
        <w:autoSpaceDN/>
        <w:spacing w:line="360" w:lineRule="auto"/>
        <w:jc w:val="both"/>
        <w:textAlignment w:val="auto"/>
        <w:rPr>
          <w:rFonts w:ascii="Verdana" w:hAnsi="Verdana" w:cs="Tahoma"/>
          <w:sz w:val="16"/>
          <w:szCs w:val="16"/>
          <w:lang w:eastAsia="ar-SA"/>
        </w:rPr>
      </w:pPr>
      <w:r w:rsidRPr="00202758">
        <w:rPr>
          <w:rFonts w:ascii="Verdana" w:hAnsi="Verdana" w:cs="Tahoma"/>
          <w:bCs/>
          <w:sz w:val="16"/>
          <w:szCs w:val="16"/>
          <w:lang w:eastAsia="ar-SA"/>
        </w:rPr>
        <w:t xml:space="preserve">Dotyczy Pakietu nr 23, </w:t>
      </w:r>
      <w:r w:rsidRPr="00202758">
        <w:rPr>
          <w:rFonts w:ascii="Verdana" w:hAnsi="Verdana" w:cs="Tahoma"/>
          <w:sz w:val="16"/>
          <w:szCs w:val="16"/>
          <w:lang w:eastAsia="ar-SA"/>
        </w:rPr>
        <w:t>Pozycja 1 - Przystawka do sztucznej inteligencji</w:t>
      </w:r>
      <w:r w:rsidR="00A43B6E" w:rsidRPr="00202758">
        <w:rPr>
          <w:rFonts w:ascii="Verdana" w:hAnsi="Verdana" w:cs="Tahoma"/>
          <w:sz w:val="16"/>
          <w:szCs w:val="16"/>
          <w:lang w:eastAsia="ar-SA"/>
        </w:rPr>
        <w:t xml:space="preserve">. </w:t>
      </w:r>
      <w:r w:rsidRPr="00202758">
        <w:rPr>
          <w:rFonts w:ascii="Verdana" w:hAnsi="Verdana" w:cs="Tahoma"/>
          <w:sz w:val="16"/>
          <w:szCs w:val="16"/>
          <w:lang w:eastAsia="en-US"/>
        </w:rPr>
        <w:t xml:space="preserve">Czy Zamawiający wymaga, aby przystawka do sztucznej inteligencji wyposażona była w moduł nawigacji pomocniczej w czasie rzeczywistym </w:t>
      </w:r>
      <w:r w:rsidRPr="00202758">
        <w:rPr>
          <w:rFonts w:ascii="Verdana" w:hAnsi="Verdana" w:cs="Tahoma"/>
          <w:sz w:val="16"/>
          <w:szCs w:val="16"/>
          <w:lang w:eastAsia="en-US"/>
        </w:rPr>
        <w:lastRenderedPageBreak/>
        <w:t>skanowania podczas ultrasonografii dróg żółciowo-trzustkowych (procedura EUS) oraz automatyczny pomiar średnicy przewodu żółciowo-trzustkowego?</w:t>
      </w:r>
    </w:p>
    <w:p w14:paraId="27C189E9" w14:textId="3A60EDE5" w:rsidR="0023477D" w:rsidRPr="00202758" w:rsidRDefault="00A43B6E" w:rsidP="00202758">
      <w:pPr>
        <w:autoSpaceDN/>
        <w:spacing w:line="360" w:lineRule="auto"/>
        <w:jc w:val="both"/>
        <w:textAlignment w:val="auto"/>
        <w:rPr>
          <w:rFonts w:ascii="Verdana" w:hAnsi="Verdana" w:cs="Tahoma"/>
          <w:b/>
          <w:sz w:val="16"/>
          <w:szCs w:val="16"/>
          <w:lang w:eastAsia="ar-SA"/>
        </w:rPr>
      </w:pPr>
      <w:bookmarkStart w:id="4" w:name="_Hlk211594391"/>
      <w:r w:rsidRPr="00202758">
        <w:rPr>
          <w:rFonts w:ascii="Verdana" w:eastAsia="MS Mincho" w:hAnsi="Verdana"/>
          <w:b/>
          <w:bCs/>
          <w:sz w:val="16"/>
          <w:szCs w:val="16"/>
          <w:lang w:eastAsia="ja-JP"/>
        </w:rPr>
        <w:t xml:space="preserve">Odpowiedź na pytanie nr 351: Zamawiający informuje, </w:t>
      </w:r>
      <w:r w:rsidR="00202758" w:rsidRPr="00202758">
        <w:rPr>
          <w:rFonts w:ascii="Verdana" w:hAnsi="Verdana" w:cs="Tahoma"/>
          <w:b/>
          <w:sz w:val="16"/>
          <w:szCs w:val="16"/>
          <w:lang w:eastAsia="ar-SA"/>
        </w:rPr>
        <w:t>iż dopuszcza rozwiązanie.</w:t>
      </w:r>
    </w:p>
    <w:bookmarkEnd w:id="4"/>
    <w:p w14:paraId="48237525" w14:textId="77777777" w:rsidR="00A43B6E" w:rsidRPr="00CD1BFB" w:rsidRDefault="00A43B6E" w:rsidP="0023477D">
      <w:pPr>
        <w:suppressAutoHyphens w:val="0"/>
        <w:autoSpaceDN/>
        <w:spacing w:line="360" w:lineRule="auto"/>
        <w:jc w:val="both"/>
        <w:textAlignment w:val="auto"/>
        <w:rPr>
          <w:rFonts w:ascii="Verdana" w:eastAsia="MS Mincho" w:hAnsi="Verdana"/>
          <w:b/>
          <w:bCs/>
          <w:sz w:val="16"/>
          <w:szCs w:val="16"/>
          <w:highlight w:val="yellow"/>
          <w:lang w:eastAsia="ja-JP"/>
        </w:rPr>
      </w:pPr>
    </w:p>
    <w:p w14:paraId="4A606E48" w14:textId="25BE25EA" w:rsidR="00A43B6E" w:rsidRPr="002553DB" w:rsidRDefault="00A43B6E" w:rsidP="0023477D">
      <w:pPr>
        <w:suppressAutoHyphens w:val="0"/>
        <w:autoSpaceDN/>
        <w:spacing w:line="360" w:lineRule="auto"/>
        <w:jc w:val="both"/>
        <w:textAlignment w:val="auto"/>
        <w:rPr>
          <w:rFonts w:ascii="Verdana" w:eastAsia="MS Mincho" w:hAnsi="Verdana"/>
          <w:b/>
          <w:bCs/>
          <w:sz w:val="16"/>
          <w:szCs w:val="16"/>
          <w:lang w:eastAsia="ja-JP"/>
        </w:rPr>
      </w:pPr>
      <w:r w:rsidRPr="002553DB">
        <w:rPr>
          <w:rFonts w:ascii="Verdana" w:eastAsia="MS Mincho" w:hAnsi="Verdana"/>
          <w:b/>
          <w:bCs/>
          <w:sz w:val="16"/>
          <w:szCs w:val="16"/>
          <w:lang w:eastAsia="ja-JP"/>
        </w:rPr>
        <w:t>Pytanie nr 352</w:t>
      </w:r>
    </w:p>
    <w:p w14:paraId="147D64B9" w14:textId="2F1E675D" w:rsidR="005D7864" w:rsidRPr="002553DB" w:rsidRDefault="005D7864" w:rsidP="005D7864">
      <w:pPr>
        <w:suppressAutoHyphens w:val="0"/>
        <w:autoSpaceDN/>
        <w:spacing w:line="360" w:lineRule="auto"/>
        <w:jc w:val="both"/>
        <w:textAlignment w:val="auto"/>
        <w:rPr>
          <w:rFonts w:ascii="Verdana" w:eastAsia="MS Mincho" w:hAnsi="Verdana"/>
          <w:sz w:val="16"/>
          <w:szCs w:val="16"/>
          <w:lang w:eastAsia="ja-JP"/>
        </w:rPr>
      </w:pPr>
      <w:r w:rsidRPr="002553DB">
        <w:rPr>
          <w:rFonts w:ascii="Verdana" w:eastAsia="MS Mincho" w:hAnsi="Verdana"/>
          <w:sz w:val="16"/>
          <w:szCs w:val="16"/>
          <w:lang w:eastAsia="ja-JP"/>
        </w:rPr>
        <w:t>Pytania do umowy powierzenia przetwarzania danych osobowych- Czas na zgłoszenie naruszenia</w:t>
      </w:r>
      <w:bookmarkStart w:id="5" w:name="_Hlk211948490"/>
      <w:r w:rsidRPr="002553DB">
        <w:rPr>
          <w:rFonts w:ascii="Verdana" w:eastAsia="MS Mincho" w:hAnsi="Verdana"/>
          <w:sz w:val="16"/>
          <w:szCs w:val="16"/>
          <w:lang w:eastAsia="ja-JP"/>
        </w:rPr>
        <w:t>, §2 ust. 5.</w:t>
      </w:r>
      <w:bookmarkEnd w:id="5"/>
    </w:p>
    <w:p w14:paraId="298DC2C8" w14:textId="77777777" w:rsidR="005D7864" w:rsidRPr="002553DB" w:rsidRDefault="005D7864" w:rsidP="005D7864">
      <w:pPr>
        <w:suppressAutoHyphens w:val="0"/>
        <w:autoSpaceDN/>
        <w:spacing w:line="360" w:lineRule="auto"/>
        <w:jc w:val="both"/>
        <w:textAlignment w:val="auto"/>
        <w:rPr>
          <w:rFonts w:ascii="Verdana" w:eastAsia="MS Mincho" w:hAnsi="Verdana"/>
          <w:sz w:val="16"/>
          <w:szCs w:val="16"/>
          <w:lang w:eastAsia="ja-JP"/>
        </w:rPr>
      </w:pPr>
      <w:r w:rsidRPr="002553DB">
        <w:rPr>
          <w:rFonts w:ascii="Verdana" w:eastAsia="MS Mincho" w:hAnsi="Verdana"/>
          <w:sz w:val="16"/>
          <w:szCs w:val="16"/>
          <w:lang w:eastAsia="ja-JP"/>
        </w:rPr>
        <w:t>Ogólne rozporządzenie o ochronie danych (RODO) nakłada na administratora obowiązek zgłoszenia stwierdzonego naruszenia ochrony danych bez zbędnej zwłoki, nie później niż w ciągu 72h. Wedle Wytycznych Grupy Roboczej art. 29 (https://ec.europa.eu/newsroom/article29/items/612052) termin 72h na zawiadomienie, o którym mowa w art. 33 ust. 1 RODO rozpoczyna swój bieg w przypadku Administratora dopiero od powiadomienia go o tym fakcie przez Podmiot przetwarzający. Proponowany we wzorze umowy powierzenia przetwarzania danych osobowych termin – w zależności od zakresu, rodzaju incydentu naruszenia danych – może być terminem niewystarczającym, niedostosowanym do danej sytuacji faktycznej. Wykonawca proponuje zatem następujące brzmienie §2 ust. 5:</w:t>
      </w:r>
    </w:p>
    <w:p w14:paraId="318F6353" w14:textId="3E7647A0" w:rsidR="00A43B6E" w:rsidRPr="002553DB" w:rsidRDefault="005D7864" w:rsidP="005D7864">
      <w:pPr>
        <w:suppressAutoHyphens w:val="0"/>
        <w:autoSpaceDN/>
        <w:spacing w:line="360" w:lineRule="auto"/>
        <w:jc w:val="both"/>
        <w:textAlignment w:val="auto"/>
        <w:rPr>
          <w:rFonts w:ascii="Verdana" w:eastAsia="MS Mincho" w:hAnsi="Verdana"/>
          <w:sz w:val="16"/>
          <w:szCs w:val="16"/>
          <w:lang w:eastAsia="ja-JP"/>
        </w:rPr>
      </w:pPr>
      <w:bookmarkStart w:id="6" w:name="_Hlk212533479"/>
      <w:r w:rsidRPr="002553DB">
        <w:rPr>
          <w:rFonts w:ascii="Verdana" w:eastAsia="MS Mincho" w:hAnsi="Verdana"/>
          <w:sz w:val="16"/>
          <w:szCs w:val="16"/>
          <w:lang w:eastAsia="ja-JP"/>
        </w:rPr>
        <w:t>„Przetwarzający zobowiązany jest niezwłocznie, nie później niż w terminie 48 godzin, do zawiadomienia Administratora o każdym przypadku naruszenia lub podejrzenia naruszenia danych osobowych. Zawiadomienie zawiera co najmniej dane wskazane w art. 33 ust 3 RODO.”</w:t>
      </w:r>
    </w:p>
    <w:p w14:paraId="07522D1A" w14:textId="1AE57EFB" w:rsidR="002553DB" w:rsidRPr="002553DB" w:rsidRDefault="005D7864" w:rsidP="002553DB">
      <w:pPr>
        <w:suppressAutoHyphens w:val="0"/>
        <w:autoSpaceDN/>
        <w:spacing w:line="360" w:lineRule="auto"/>
        <w:jc w:val="both"/>
        <w:textAlignment w:val="auto"/>
        <w:rPr>
          <w:rFonts w:ascii="Verdana" w:eastAsia="MS Mincho" w:hAnsi="Verdana"/>
          <w:b/>
          <w:bCs/>
          <w:sz w:val="16"/>
          <w:szCs w:val="16"/>
          <w:lang w:eastAsia="ja-JP"/>
        </w:rPr>
      </w:pPr>
      <w:r w:rsidRPr="002553DB">
        <w:rPr>
          <w:rFonts w:ascii="Verdana" w:eastAsia="MS Mincho" w:hAnsi="Verdana"/>
          <w:b/>
          <w:bCs/>
          <w:sz w:val="16"/>
          <w:szCs w:val="16"/>
          <w:lang w:eastAsia="ja-JP"/>
        </w:rPr>
        <w:t>Odpowiedź na pytanie nr 352: Zamawiający informuje, iż</w:t>
      </w:r>
      <w:r w:rsidR="006B6296" w:rsidRPr="002553DB">
        <w:rPr>
          <w:rFonts w:ascii="Verdana" w:eastAsia="MS Mincho" w:hAnsi="Verdana"/>
          <w:b/>
          <w:bCs/>
          <w:sz w:val="16"/>
          <w:szCs w:val="16"/>
          <w:lang w:eastAsia="ja-JP"/>
        </w:rPr>
        <w:t xml:space="preserve"> </w:t>
      </w:r>
      <w:r w:rsidR="002553DB" w:rsidRPr="002553DB">
        <w:rPr>
          <w:rFonts w:ascii="Verdana" w:eastAsia="MS Mincho" w:hAnsi="Verdana"/>
          <w:b/>
          <w:bCs/>
          <w:sz w:val="16"/>
          <w:szCs w:val="16"/>
          <w:lang w:eastAsia="ja-JP"/>
        </w:rPr>
        <w:t xml:space="preserve">nie wyraża zgody na zaproponowaną zmianę. Zarówno Administrator jak i Przetwarzający powinni naruszenie ochrony danych osobowych zgłosić niezwłocznie. Termin na zgłoszenie naruszenia przez Administratora jest terminem ustawowym i nie może być przyczyną wydłużenia terminu na jego powiadomienie przez Przetwarzającego. </w:t>
      </w:r>
    </w:p>
    <w:bookmarkEnd w:id="6"/>
    <w:p w14:paraId="7CF187F2" w14:textId="7698F18B" w:rsidR="006B6296" w:rsidRPr="006B6296" w:rsidRDefault="006B6296" w:rsidP="005D7864">
      <w:pPr>
        <w:suppressAutoHyphens w:val="0"/>
        <w:autoSpaceDN/>
        <w:spacing w:line="360" w:lineRule="auto"/>
        <w:jc w:val="both"/>
        <w:textAlignment w:val="auto"/>
        <w:rPr>
          <w:rFonts w:ascii="Verdana" w:eastAsia="MS Mincho" w:hAnsi="Verdana"/>
          <w:sz w:val="16"/>
          <w:szCs w:val="16"/>
          <w:highlight w:val="magenta"/>
          <w:lang w:eastAsia="ja-JP"/>
        </w:rPr>
      </w:pPr>
    </w:p>
    <w:p w14:paraId="79CAF59D" w14:textId="77777777" w:rsidR="006C6B7D" w:rsidRPr="00CD1BFB" w:rsidRDefault="006C6B7D" w:rsidP="005D7864">
      <w:pPr>
        <w:suppressAutoHyphens w:val="0"/>
        <w:autoSpaceDN/>
        <w:spacing w:line="360" w:lineRule="auto"/>
        <w:jc w:val="both"/>
        <w:textAlignment w:val="auto"/>
        <w:rPr>
          <w:rFonts w:ascii="Verdana" w:eastAsia="MS Mincho" w:hAnsi="Verdana"/>
          <w:b/>
          <w:bCs/>
          <w:sz w:val="16"/>
          <w:szCs w:val="16"/>
          <w:highlight w:val="yellow"/>
          <w:lang w:eastAsia="ja-JP"/>
        </w:rPr>
      </w:pPr>
    </w:p>
    <w:p w14:paraId="228CC158" w14:textId="3524EE39" w:rsidR="006C6B7D" w:rsidRPr="006D3D8F" w:rsidRDefault="006C6B7D" w:rsidP="005D7864">
      <w:pPr>
        <w:suppressAutoHyphens w:val="0"/>
        <w:autoSpaceDN/>
        <w:spacing w:line="360" w:lineRule="auto"/>
        <w:jc w:val="both"/>
        <w:textAlignment w:val="auto"/>
        <w:rPr>
          <w:rFonts w:ascii="Verdana" w:eastAsia="MS Mincho" w:hAnsi="Verdana"/>
          <w:b/>
          <w:bCs/>
          <w:sz w:val="16"/>
          <w:szCs w:val="16"/>
          <w:lang w:eastAsia="ja-JP"/>
        </w:rPr>
      </w:pPr>
      <w:r w:rsidRPr="006D3D8F">
        <w:rPr>
          <w:rFonts w:ascii="Verdana" w:eastAsia="MS Mincho" w:hAnsi="Verdana"/>
          <w:b/>
          <w:bCs/>
          <w:sz w:val="16"/>
          <w:szCs w:val="16"/>
          <w:lang w:eastAsia="ja-JP"/>
        </w:rPr>
        <w:t>Pytanie nr 353</w:t>
      </w:r>
    </w:p>
    <w:p w14:paraId="019421AA" w14:textId="611AE281" w:rsidR="006C6B7D" w:rsidRPr="006D3D8F" w:rsidRDefault="006C6B7D" w:rsidP="006C6B7D">
      <w:pPr>
        <w:suppressAutoHyphens w:val="0"/>
        <w:autoSpaceDE w:val="0"/>
        <w:adjustRightInd w:val="0"/>
        <w:spacing w:line="360" w:lineRule="auto"/>
        <w:jc w:val="both"/>
        <w:textAlignment w:val="auto"/>
        <w:rPr>
          <w:rFonts w:ascii="Verdana" w:eastAsia="Calibri" w:hAnsi="Verdana" w:cs="Arial"/>
          <w:color w:val="000000"/>
          <w:sz w:val="16"/>
          <w:szCs w:val="16"/>
        </w:rPr>
      </w:pPr>
      <w:r w:rsidRPr="006D3D8F">
        <w:rPr>
          <w:rFonts w:ascii="Verdana" w:eastAsia="Calibri" w:hAnsi="Verdana" w:cs="Arial"/>
          <w:color w:val="000000"/>
          <w:sz w:val="16"/>
          <w:szCs w:val="16"/>
        </w:rPr>
        <w:t xml:space="preserve">Dotyczy pakietu 20. Czy w pakiecie 20, w pozycji 1-tor wizyjny laryngologiczny, w punkcie 12 Zamawiający nie popełnił omyłki pisarskiej i dopuści Wyjścia wideo: </w:t>
      </w:r>
    </w:p>
    <w:p w14:paraId="2ADC1960" w14:textId="734B5FEB" w:rsidR="006C6B7D" w:rsidRPr="006D3D8F" w:rsidRDefault="006C6B7D" w:rsidP="006C6B7D">
      <w:pPr>
        <w:suppressAutoHyphens w:val="0"/>
        <w:autoSpaceDE w:val="0"/>
        <w:adjustRightInd w:val="0"/>
        <w:spacing w:line="360" w:lineRule="auto"/>
        <w:jc w:val="both"/>
        <w:textAlignment w:val="auto"/>
        <w:rPr>
          <w:rFonts w:ascii="Verdana" w:eastAsia="Calibri" w:hAnsi="Verdana" w:cs="Arial"/>
          <w:color w:val="000000"/>
          <w:sz w:val="16"/>
          <w:szCs w:val="16"/>
        </w:rPr>
      </w:pPr>
      <w:r w:rsidRPr="006D3D8F">
        <w:rPr>
          <w:rFonts w:ascii="Verdana" w:eastAsia="Calibri" w:hAnsi="Verdana" w:cs="Arial"/>
          <w:color w:val="000000"/>
          <w:sz w:val="16"/>
          <w:szCs w:val="16"/>
        </w:rPr>
        <w:t>2x 12G-SDI (4K) , 4x 3G-SDI(od A do D - 4K), 2x 3G-SDI (HD).</w:t>
      </w:r>
    </w:p>
    <w:p w14:paraId="50FA409B" w14:textId="793D9542" w:rsidR="006C6B7D" w:rsidRPr="006D3D8F" w:rsidRDefault="006C6B7D" w:rsidP="006D3D8F">
      <w:pPr>
        <w:spacing w:line="360" w:lineRule="auto"/>
        <w:jc w:val="both"/>
        <w:rPr>
          <w:rFonts w:ascii="Verdana" w:eastAsia="Calibri" w:hAnsi="Verdana" w:cs="Arial"/>
          <w:b/>
          <w:bCs/>
          <w:color w:val="000000"/>
          <w:sz w:val="16"/>
          <w:szCs w:val="16"/>
        </w:rPr>
      </w:pPr>
      <w:bookmarkStart w:id="7" w:name="_Hlk211595557"/>
      <w:r w:rsidRPr="006D3D8F">
        <w:rPr>
          <w:rFonts w:ascii="Verdana" w:eastAsia="Calibri" w:hAnsi="Verdana" w:cs="Arial"/>
          <w:b/>
          <w:bCs/>
          <w:color w:val="000000"/>
          <w:sz w:val="16"/>
          <w:szCs w:val="16"/>
        </w:rPr>
        <w:t>Odpowiedź na pytanie nr 353: Zamawiający informuje, iż</w:t>
      </w:r>
      <w:r w:rsidR="00202758" w:rsidRPr="006D3D8F">
        <w:rPr>
          <w:rFonts w:ascii="Verdana" w:eastAsia="Calibri" w:hAnsi="Verdana" w:cs="Arial"/>
          <w:b/>
          <w:bCs/>
          <w:color w:val="000000"/>
          <w:sz w:val="16"/>
          <w:szCs w:val="16"/>
        </w:rPr>
        <w:t xml:space="preserve"> doszło do omyłki pisarskiej i została ona poprawiona.</w:t>
      </w:r>
    </w:p>
    <w:p w14:paraId="30A5A534" w14:textId="77777777" w:rsidR="006C6B7D" w:rsidRPr="00CD1BFB" w:rsidRDefault="006C6B7D" w:rsidP="006D3D8F">
      <w:pPr>
        <w:suppressAutoHyphens w:val="0"/>
        <w:autoSpaceDE w:val="0"/>
        <w:adjustRightInd w:val="0"/>
        <w:spacing w:line="360" w:lineRule="auto"/>
        <w:jc w:val="both"/>
        <w:textAlignment w:val="auto"/>
        <w:rPr>
          <w:rFonts w:ascii="Verdana" w:eastAsia="Calibri" w:hAnsi="Verdana" w:cs="Arial"/>
          <w:b/>
          <w:bCs/>
          <w:color w:val="000000"/>
          <w:sz w:val="16"/>
          <w:szCs w:val="16"/>
          <w:highlight w:val="yellow"/>
        </w:rPr>
      </w:pPr>
    </w:p>
    <w:bookmarkEnd w:id="7"/>
    <w:p w14:paraId="44DC8A0B" w14:textId="77777777" w:rsidR="006C6B7D" w:rsidRPr="00202758" w:rsidRDefault="006C6B7D" w:rsidP="006C6B7D">
      <w:pPr>
        <w:suppressAutoHyphens w:val="0"/>
        <w:autoSpaceDE w:val="0"/>
        <w:adjustRightInd w:val="0"/>
        <w:spacing w:line="360" w:lineRule="auto"/>
        <w:jc w:val="both"/>
        <w:textAlignment w:val="auto"/>
        <w:rPr>
          <w:rFonts w:ascii="Verdana" w:eastAsia="Calibri" w:hAnsi="Verdana" w:cs="Arial"/>
          <w:b/>
          <w:bCs/>
          <w:color w:val="000000"/>
          <w:sz w:val="16"/>
          <w:szCs w:val="16"/>
        </w:rPr>
      </w:pPr>
      <w:r w:rsidRPr="00202758">
        <w:rPr>
          <w:rFonts w:ascii="Verdana" w:eastAsia="Calibri" w:hAnsi="Verdana" w:cs="Arial"/>
          <w:b/>
          <w:bCs/>
          <w:color w:val="000000"/>
          <w:sz w:val="16"/>
          <w:szCs w:val="16"/>
        </w:rPr>
        <w:t>Pytanie nr 354</w:t>
      </w:r>
    </w:p>
    <w:p w14:paraId="57DDB4B0" w14:textId="77777777" w:rsidR="006C6B7D" w:rsidRPr="00202758" w:rsidRDefault="006C6B7D" w:rsidP="006C6B7D">
      <w:pPr>
        <w:suppressAutoHyphens w:val="0"/>
        <w:autoSpaceDE w:val="0"/>
        <w:adjustRightInd w:val="0"/>
        <w:spacing w:line="360" w:lineRule="auto"/>
        <w:jc w:val="both"/>
        <w:textAlignment w:val="auto"/>
        <w:rPr>
          <w:rFonts w:ascii="Verdana" w:eastAsia="Calibri" w:hAnsi="Verdana" w:cs="Arial"/>
          <w:color w:val="000000"/>
          <w:sz w:val="16"/>
          <w:szCs w:val="16"/>
        </w:rPr>
      </w:pPr>
      <w:r w:rsidRPr="00202758">
        <w:rPr>
          <w:rFonts w:ascii="Verdana" w:eastAsia="Calibri" w:hAnsi="Verdana" w:cs="Arial"/>
          <w:color w:val="000000"/>
          <w:sz w:val="16"/>
          <w:szCs w:val="16"/>
        </w:rPr>
        <w:t>Dotyczy pakietu 20. Czy w pakiecie 20, w pozycji 1-tor wizyjny laryngologiczny, w punkcie 56 Zamawiający dopuści: optyka krtaniowa 4 mm, kąt patrzenia 0 stopni, długość robocza 280,2 mm, pin zatrzaskowy. W zestawie tuba ochronna;  optyka 4 mm, kąt patrzenia 30 stopni, długość robocza 282,2 mm, pin zatrzaskowy. W zestawie tuba ochronna; kontener do sterylizacji maksymalnie 2 optyk. Wymiary 446 x 49 x 88 mm, uchwyty silikonowe podtrzymujące optykę wewnątrz kontenera, przezroczysta pokrywa - 11 sztuk; optyka sztywna, średnica 2.7 mm, kąt patrzenia 0°,długość robocza 158,3 mm, autoklawowalna.</w:t>
      </w:r>
    </w:p>
    <w:p w14:paraId="16B7158E" w14:textId="783F9D7B" w:rsidR="006C6B7D" w:rsidRPr="00202758" w:rsidRDefault="006C6B7D" w:rsidP="006C6B7D">
      <w:pPr>
        <w:rPr>
          <w:rFonts w:ascii="Verdana" w:eastAsia="Calibri" w:hAnsi="Verdana" w:cs="Arial"/>
          <w:b/>
          <w:bCs/>
          <w:color w:val="000000"/>
          <w:sz w:val="16"/>
          <w:szCs w:val="16"/>
        </w:rPr>
      </w:pPr>
      <w:r w:rsidRPr="00202758">
        <w:rPr>
          <w:rFonts w:ascii="Verdana" w:eastAsia="Calibri" w:hAnsi="Verdana" w:cs="Arial"/>
          <w:b/>
          <w:bCs/>
          <w:color w:val="000000"/>
          <w:sz w:val="16"/>
          <w:szCs w:val="16"/>
        </w:rPr>
        <w:t>Odpowiedź na pytanie nr 354: Zamawiający informuje, iż</w:t>
      </w:r>
      <w:r w:rsidR="00202758" w:rsidRPr="00202758">
        <w:rPr>
          <w:rFonts w:ascii="Verdana" w:eastAsia="Calibri" w:hAnsi="Verdana" w:cs="Arial"/>
          <w:b/>
          <w:bCs/>
          <w:color w:val="000000"/>
          <w:sz w:val="16"/>
          <w:szCs w:val="16"/>
        </w:rPr>
        <w:t xml:space="preserve"> dopuszcza powyższe.</w:t>
      </w:r>
    </w:p>
    <w:p w14:paraId="095E0065" w14:textId="6E5DE8E4" w:rsidR="006C6B7D" w:rsidRPr="00202758" w:rsidRDefault="006C6B7D" w:rsidP="006C6B7D">
      <w:pPr>
        <w:suppressAutoHyphens w:val="0"/>
        <w:autoSpaceDE w:val="0"/>
        <w:adjustRightInd w:val="0"/>
        <w:spacing w:line="360" w:lineRule="auto"/>
        <w:jc w:val="both"/>
        <w:textAlignment w:val="auto"/>
        <w:rPr>
          <w:rFonts w:ascii="Verdana" w:eastAsia="Calibri" w:hAnsi="Verdana" w:cs="Arial"/>
          <w:color w:val="000000"/>
          <w:sz w:val="16"/>
          <w:szCs w:val="16"/>
        </w:rPr>
      </w:pPr>
    </w:p>
    <w:p w14:paraId="556C8C6E" w14:textId="63BB9780" w:rsidR="006C6B7D" w:rsidRPr="00202758" w:rsidRDefault="006C6B7D" w:rsidP="006C6B7D">
      <w:pPr>
        <w:suppressAutoHyphens w:val="0"/>
        <w:autoSpaceDE w:val="0"/>
        <w:adjustRightInd w:val="0"/>
        <w:spacing w:line="360" w:lineRule="auto"/>
        <w:jc w:val="both"/>
        <w:textAlignment w:val="auto"/>
        <w:rPr>
          <w:rFonts w:ascii="Verdana" w:eastAsia="Calibri" w:hAnsi="Verdana" w:cs="Arial"/>
          <w:b/>
          <w:bCs/>
          <w:color w:val="000000"/>
          <w:sz w:val="16"/>
          <w:szCs w:val="16"/>
        </w:rPr>
      </w:pPr>
      <w:r w:rsidRPr="00202758">
        <w:rPr>
          <w:rFonts w:ascii="Verdana" w:eastAsia="Calibri" w:hAnsi="Verdana" w:cs="Arial"/>
          <w:b/>
          <w:bCs/>
          <w:color w:val="000000"/>
          <w:sz w:val="16"/>
          <w:szCs w:val="16"/>
        </w:rPr>
        <w:t>Pytanie nr 355</w:t>
      </w:r>
    </w:p>
    <w:p w14:paraId="581811E7" w14:textId="1492FF27" w:rsidR="006C6B7D" w:rsidRPr="00202758" w:rsidRDefault="006C6B7D" w:rsidP="006C6B7D">
      <w:pPr>
        <w:suppressAutoHyphens w:val="0"/>
        <w:autoSpaceDE w:val="0"/>
        <w:adjustRightInd w:val="0"/>
        <w:spacing w:line="360" w:lineRule="auto"/>
        <w:jc w:val="both"/>
        <w:textAlignment w:val="auto"/>
        <w:rPr>
          <w:rFonts w:ascii="Verdana" w:eastAsia="Calibri" w:hAnsi="Verdana" w:cs="Arial"/>
          <w:color w:val="000000"/>
          <w:sz w:val="16"/>
          <w:szCs w:val="16"/>
        </w:rPr>
      </w:pPr>
      <w:r w:rsidRPr="00202758">
        <w:rPr>
          <w:rFonts w:ascii="Verdana" w:eastAsia="Calibri" w:hAnsi="Verdana" w:cs="Arial"/>
          <w:color w:val="000000"/>
          <w:sz w:val="16"/>
          <w:szCs w:val="16"/>
        </w:rPr>
        <w:t xml:space="preserve">Dotyczy pakietu 20. Czy w pakiecie 20, w pozycji 1-tor wizyjny laryngologiczny, w punkcie 57 Zamawiający dopuści: Optykę sztywną, średnica 2,7 mm, kąt patrzenia 30°,długość robocza 159,3 mm, autoklawowalna ? </w:t>
      </w:r>
    </w:p>
    <w:p w14:paraId="77D8585A" w14:textId="10DD283F" w:rsidR="006C6B7D" w:rsidRPr="00202758" w:rsidRDefault="006C6B7D" w:rsidP="006C6B7D">
      <w:pPr>
        <w:rPr>
          <w:rFonts w:ascii="Verdana" w:eastAsia="Calibri" w:hAnsi="Verdana" w:cs="Arial"/>
          <w:b/>
          <w:bCs/>
          <w:color w:val="000000"/>
          <w:sz w:val="16"/>
          <w:szCs w:val="16"/>
        </w:rPr>
      </w:pPr>
      <w:r w:rsidRPr="00202758">
        <w:rPr>
          <w:rFonts w:ascii="Verdana" w:eastAsia="Calibri" w:hAnsi="Verdana" w:cs="Arial"/>
          <w:b/>
          <w:bCs/>
          <w:color w:val="000000"/>
          <w:sz w:val="16"/>
          <w:szCs w:val="16"/>
        </w:rPr>
        <w:t>Odpowiedź na pytanie nr 355: Zamawiający informuje,</w:t>
      </w:r>
      <w:r w:rsidR="00202758" w:rsidRPr="00202758">
        <w:rPr>
          <w:rFonts w:ascii="Verdana" w:eastAsia="Calibri" w:hAnsi="Verdana" w:cs="Arial"/>
          <w:b/>
          <w:bCs/>
          <w:color w:val="000000"/>
          <w:sz w:val="16"/>
          <w:szCs w:val="16"/>
        </w:rPr>
        <w:t xml:space="preserve"> iż dopuszcza powyższe.</w:t>
      </w:r>
    </w:p>
    <w:p w14:paraId="23DA5774" w14:textId="77777777" w:rsidR="006C6B7D" w:rsidRPr="00202758" w:rsidRDefault="006C6B7D" w:rsidP="006C6B7D">
      <w:pPr>
        <w:suppressAutoHyphens w:val="0"/>
        <w:autoSpaceDE w:val="0"/>
        <w:adjustRightInd w:val="0"/>
        <w:spacing w:line="360" w:lineRule="auto"/>
        <w:jc w:val="both"/>
        <w:textAlignment w:val="auto"/>
        <w:rPr>
          <w:rFonts w:ascii="Verdana" w:eastAsia="Calibri" w:hAnsi="Verdana" w:cs="Arial"/>
          <w:b/>
          <w:bCs/>
          <w:color w:val="000000"/>
          <w:sz w:val="16"/>
          <w:szCs w:val="16"/>
        </w:rPr>
      </w:pPr>
    </w:p>
    <w:p w14:paraId="34C513A3" w14:textId="77777777" w:rsidR="006C6B7D" w:rsidRPr="00202758" w:rsidRDefault="006C6B7D" w:rsidP="006C6B7D">
      <w:pPr>
        <w:suppressAutoHyphens w:val="0"/>
        <w:autoSpaceDE w:val="0"/>
        <w:adjustRightInd w:val="0"/>
        <w:spacing w:line="360" w:lineRule="auto"/>
        <w:jc w:val="both"/>
        <w:textAlignment w:val="auto"/>
        <w:rPr>
          <w:rFonts w:ascii="Verdana" w:eastAsia="Calibri" w:hAnsi="Verdana" w:cs="Arial"/>
          <w:b/>
          <w:bCs/>
          <w:color w:val="000000"/>
          <w:sz w:val="16"/>
          <w:szCs w:val="16"/>
        </w:rPr>
      </w:pPr>
      <w:r w:rsidRPr="00202758">
        <w:rPr>
          <w:rFonts w:ascii="Verdana" w:eastAsia="Calibri" w:hAnsi="Verdana" w:cs="Arial"/>
          <w:b/>
          <w:bCs/>
          <w:color w:val="000000"/>
          <w:sz w:val="16"/>
          <w:szCs w:val="16"/>
        </w:rPr>
        <w:t xml:space="preserve">Pytanie nr 356 </w:t>
      </w:r>
    </w:p>
    <w:p w14:paraId="26B52A71" w14:textId="06BC1844" w:rsidR="006C6B7D" w:rsidRPr="00202758" w:rsidRDefault="006C6B7D" w:rsidP="006C6B7D">
      <w:pPr>
        <w:suppressAutoHyphens w:val="0"/>
        <w:autoSpaceDE w:val="0"/>
        <w:adjustRightInd w:val="0"/>
        <w:spacing w:line="360" w:lineRule="auto"/>
        <w:jc w:val="both"/>
        <w:textAlignment w:val="auto"/>
        <w:rPr>
          <w:rFonts w:ascii="Verdana" w:eastAsia="Calibri" w:hAnsi="Verdana" w:cs="Arial"/>
          <w:color w:val="000000"/>
          <w:sz w:val="16"/>
          <w:szCs w:val="16"/>
        </w:rPr>
      </w:pPr>
      <w:r w:rsidRPr="00202758">
        <w:rPr>
          <w:rFonts w:ascii="Verdana" w:eastAsia="Calibri" w:hAnsi="Verdana" w:cs="Arial"/>
          <w:color w:val="000000"/>
          <w:sz w:val="16"/>
          <w:szCs w:val="16"/>
        </w:rPr>
        <w:t xml:space="preserve">Dotyczy pakietu 20. Czy w pakiecie 20, w pozycji 1-tor wizyjny laryngologiczny, w punkcie 57 Zamawiający dopuści: Otoskop, optykę sztywną, średnica 2.7 mm, kąt patrzenia 30° długość robocza 71,8 mm , autoklawowalna. </w:t>
      </w:r>
    </w:p>
    <w:p w14:paraId="60083533" w14:textId="6B37DA04" w:rsidR="006C6B7D" w:rsidRPr="00202758" w:rsidRDefault="006C6B7D" w:rsidP="006C6B7D">
      <w:pPr>
        <w:rPr>
          <w:rFonts w:ascii="Verdana" w:eastAsia="Calibri" w:hAnsi="Verdana" w:cs="Arial"/>
          <w:b/>
          <w:bCs/>
          <w:color w:val="000000"/>
          <w:sz w:val="16"/>
          <w:szCs w:val="16"/>
        </w:rPr>
      </w:pPr>
      <w:r w:rsidRPr="00202758">
        <w:rPr>
          <w:rFonts w:ascii="Verdana" w:eastAsia="Calibri" w:hAnsi="Verdana" w:cs="Arial"/>
          <w:b/>
          <w:bCs/>
          <w:color w:val="000000"/>
          <w:sz w:val="16"/>
          <w:szCs w:val="16"/>
        </w:rPr>
        <w:lastRenderedPageBreak/>
        <w:t xml:space="preserve">Odpowiedź na pytanie nr 356: Zamawiający informuje, </w:t>
      </w:r>
      <w:r w:rsidR="00202758" w:rsidRPr="00202758">
        <w:rPr>
          <w:rFonts w:ascii="Verdana" w:eastAsia="Calibri" w:hAnsi="Verdana" w:cs="Arial"/>
          <w:b/>
          <w:bCs/>
          <w:color w:val="000000"/>
          <w:sz w:val="16"/>
          <w:szCs w:val="16"/>
        </w:rPr>
        <w:t>iż dopuszcza powyższe.</w:t>
      </w:r>
    </w:p>
    <w:p w14:paraId="0E11BBF6" w14:textId="77777777" w:rsidR="006C6B7D" w:rsidRPr="00CD1BFB" w:rsidRDefault="006C6B7D" w:rsidP="006C6B7D">
      <w:pPr>
        <w:rPr>
          <w:rFonts w:ascii="Verdana" w:eastAsia="Calibri" w:hAnsi="Verdana" w:cs="Arial"/>
          <w:b/>
          <w:bCs/>
          <w:color w:val="000000"/>
          <w:sz w:val="16"/>
          <w:szCs w:val="16"/>
          <w:highlight w:val="yellow"/>
        </w:rPr>
      </w:pPr>
    </w:p>
    <w:p w14:paraId="661F53D7" w14:textId="77777777" w:rsidR="006C6B7D" w:rsidRPr="00CD1BFB" w:rsidRDefault="006C6B7D" w:rsidP="006C6B7D">
      <w:pPr>
        <w:suppressAutoHyphens w:val="0"/>
        <w:autoSpaceDE w:val="0"/>
        <w:adjustRightInd w:val="0"/>
        <w:spacing w:line="360" w:lineRule="auto"/>
        <w:jc w:val="both"/>
        <w:textAlignment w:val="auto"/>
        <w:rPr>
          <w:rFonts w:ascii="Verdana" w:eastAsia="Calibri" w:hAnsi="Verdana" w:cs="Arial"/>
          <w:color w:val="000000"/>
          <w:sz w:val="16"/>
          <w:szCs w:val="16"/>
          <w:highlight w:val="yellow"/>
        </w:rPr>
      </w:pPr>
    </w:p>
    <w:p w14:paraId="4334B8FD" w14:textId="77777777" w:rsidR="006C6B7D" w:rsidRPr="006B6296" w:rsidRDefault="006C6B7D" w:rsidP="006C6B7D">
      <w:pPr>
        <w:suppressAutoHyphens w:val="0"/>
        <w:autoSpaceDE w:val="0"/>
        <w:adjustRightInd w:val="0"/>
        <w:spacing w:line="360" w:lineRule="auto"/>
        <w:jc w:val="both"/>
        <w:textAlignment w:val="auto"/>
        <w:rPr>
          <w:rFonts w:ascii="Verdana" w:eastAsia="Calibri" w:hAnsi="Verdana" w:cs="Arial"/>
          <w:b/>
          <w:bCs/>
          <w:color w:val="000000"/>
          <w:sz w:val="16"/>
          <w:szCs w:val="16"/>
        </w:rPr>
      </w:pPr>
      <w:r w:rsidRPr="006B6296">
        <w:rPr>
          <w:rFonts w:ascii="Verdana" w:eastAsia="Calibri" w:hAnsi="Verdana" w:cs="Arial"/>
          <w:b/>
          <w:bCs/>
          <w:color w:val="000000"/>
          <w:sz w:val="16"/>
          <w:szCs w:val="16"/>
        </w:rPr>
        <w:t xml:space="preserve">Pytanie 357 </w:t>
      </w:r>
    </w:p>
    <w:p w14:paraId="58A638E2" w14:textId="30A790FF" w:rsidR="006C6B7D" w:rsidRPr="006B6296" w:rsidRDefault="006C6B7D" w:rsidP="006C6B7D">
      <w:pPr>
        <w:suppressAutoHyphens w:val="0"/>
        <w:autoSpaceDE w:val="0"/>
        <w:adjustRightInd w:val="0"/>
        <w:spacing w:line="360" w:lineRule="auto"/>
        <w:jc w:val="both"/>
        <w:textAlignment w:val="auto"/>
        <w:rPr>
          <w:rFonts w:ascii="Verdana" w:eastAsia="Calibri" w:hAnsi="Verdana" w:cs="Arial"/>
          <w:color w:val="000000"/>
          <w:sz w:val="16"/>
          <w:szCs w:val="16"/>
        </w:rPr>
      </w:pPr>
      <w:r w:rsidRPr="006B6296">
        <w:rPr>
          <w:rFonts w:ascii="Verdana" w:eastAsia="Calibri" w:hAnsi="Verdana" w:cs="Arial"/>
          <w:color w:val="000000"/>
          <w:sz w:val="16"/>
          <w:szCs w:val="16"/>
        </w:rPr>
        <w:t xml:space="preserve">Dotyczy pakietu 20. Czy w pakiecie 20, w pozycji 1-tor wizyjny laryngologiczny, w punktach 60-61, Zamawiający wymaga dostarczenia również wideoendoskopu giętkiego diagnostycznego kompatybilnego z zaoferowanym torem wizyjnym? </w:t>
      </w:r>
    </w:p>
    <w:p w14:paraId="7BE10C31" w14:textId="77777777" w:rsidR="006C6B7D" w:rsidRPr="006B6296" w:rsidRDefault="006C6B7D" w:rsidP="006C6B7D">
      <w:pPr>
        <w:suppressAutoHyphens w:val="0"/>
        <w:autoSpaceDE w:val="0"/>
        <w:adjustRightInd w:val="0"/>
        <w:spacing w:line="360" w:lineRule="auto"/>
        <w:jc w:val="both"/>
        <w:textAlignment w:val="auto"/>
        <w:rPr>
          <w:rFonts w:ascii="Verdana" w:eastAsia="Calibri" w:hAnsi="Verdana" w:cs="Arial"/>
          <w:color w:val="000000"/>
          <w:sz w:val="16"/>
          <w:szCs w:val="16"/>
        </w:rPr>
      </w:pPr>
      <w:r w:rsidRPr="006B6296">
        <w:rPr>
          <w:rFonts w:ascii="Verdana" w:eastAsia="Calibri" w:hAnsi="Verdana" w:cs="Arial"/>
          <w:color w:val="000000"/>
          <w:sz w:val="16"/>
          <w:szCs w:val="16"/>
        </w:rPr>
        <w:t xml:space="preserve">Sugeruje to opis tych punktów, w których to Zamawiający wymaga dostarczenia kontenera do przechowywania wideoendoskopów giętkich, a także manualnego testera szczelności do endoskopów giętkich. </w:t>
      </w:r>
    </w:p>
    <w:p w14:paraId="64799104" w14:textId="211B3DC4" w:rsidR="006C6B7D" w:rsidRPr="006B6296" w:rsidRDefault="006C6B7D" w:rsidP="006D3D8F">
      <w:pPr>
        <w:spacing w:line="360" w:lineRule="auto"/>
        <w:jc w:val="both"/>
        <w:rPr>
          <w:rFonts w:ascii="Verdana" w:eastAsia="Calibri" w:hAnsi="Verdana" w:cs="Arial"/>
          <w:b/>
          <w:bCs/>
          <w:color w:val="000000"/>
          <w:sz w:val="16"/>
          <w:szCs w:val="16"/>
        </w:rPr>
      </w:pPr>
      <w:r w:rsidRPr="006B6296">
        <w:rPr>
          <w:rFonts w:ascii="Verdana" w:eastAsia="Calibri" w:hAnsi="Verdana" w:cs="Arial"/>
          <w:b/>
          <w:bCs/>
          <w:color w:val="000000"/>
          <w:sz w:val="16"/>
          <w:szCs w:val="16"/>
        </w:rPr>
        <w:t>Odpowiedź na pytanie nr 357: Zamawiający informuje, iż</w:t>
      </w:r>
      <w:r w:rsidR="00202758" w:rsidRPr="006B6296">
        <w:rPr>
          <w:rFonts w:ascii="Verdana" w:eastAsia="Calibri" w:hAnsi="Verdana" w:cs="Arial"/>
          <w:b/>
          <w:bCs/>
          <w:color w:val="000000"/>
          <w:sz w:val="16"/>
          <w:szCs w:val="16"/>
        </w:rPr>
        <w:t xml:space="preserve"> nie wymaga dostarczeni</w:t>
      </w:r>
      <w:r w:rsidR="008F0E5C" w:rsidRPr="006B6296">
        <w:rPr>
          <w:rFonts w:ascii="Verdana" w:eastAsia="Calibri" w:hAnsi="Verdana" w:cs="Arial"/>
          <w:b/>
          <w:bCs/>
          <w:color w:val="000000"/>
          <w:sz w:val="16"/>
          <w:szCs w:val="16"/>
        </w:rPr>
        <w:t xml:space="preserve">a </w:t>
      </w:r>
      <w:r w:rsidR="006D3D8F">
        <w:rPr>
          <w:rFonts w:ascii="Verdana" w:eastAsia="Calibri" w:hAnsi="Verdana" w:cs="Arial"/>
          <w:b/>
          <w:bCs/>
          <w:color w:val="000000"/>
          <w:sz w:val="16"/>
          <w:szCs w:val="16"/>
        </w:rPr>
        <w:t xml:space="preserve"> w</w:t>
      </w:r>
      <w:r w:rsidR="00202758" w:rsidRPr="006B6296">
        <w:rPr>
          <w:rFonts w:ascii="Verdana" w:eastAsia="Calibri" w:hAnsi="Verdana" w:cs="Arial"/>
          <w:b/>
          <w:bCs/>
          <w:color w:val="000000"/>
          <w:sz w:val="16"/>
          <w:szCs w:val="16"/>
        </w:rPr>
        <w:t>ideoendoskopu.</w:t>
      </w:r>
    </w:p>
    <w:p w14:paraId="6682214E" w14:textId="77777777" w:rsidR="006C6B7D" w:rsidRPr="00CD1BFB" w:rsidRDefault="006C6B7D" w:rsidP="006D3D8F">
      <w:pPr>
        <w:suppressAutoHyphens w:val="0"/>
        <w:autoSpaceDE w:val="0"/>
        <w:adjustRightInd w:val="0"/>
        <w:spacing w:line="360" w:lineRule="auto"/>
        <w:jc w:val="both"/>
        <w:textAlignment w:val="auto"/>
        <w:rPr>
          <w:rFonts w:ascii="Verdana" w:eastAsia="Calibri" w:hAnsi="Verdana" w:cs="Arial"/>
          <w:color w:val="000000"/>
          <w:sz w:val="16"/>
          <w:szCs w:val="16"/>
          <w:highlight w:val="yellow"/>
        </w:rPr>
      </w:pPr>
    </w:p>
    <w:p w14:paraId="507F61AC" w14:textId="5D62410D" w:rsidR="006C6B7D" w:rsidRPr="008F0E5C" w:rsidRDefault="006C6B7D" w:rsidP="006D3D8F">
      <w:pPr>
        <w:suppressAutoHyphens w:val="0"/>
        <w:autoSpaceDE w:val="0"/>
        <w:adjustRightInd w:val="0"/>
        <w:spacing w:line="360" w:lineRule="auto"/>
        <w:jc w:val="both"/>
        <w:textAlignment w:val="auto"/>
        <w:rPr>
          <w:rFonts w:ascii="Verdana" w:eastAsia="Calibri" w:hAnsi="Verdana" w:cs="Arial"/>
          <w:b/>
          <w:bCs/>
          <w:color w:val="000000"/>
          <w:sz w:val="16"/>
          <w:szCs w:val="16"/>
        </w:rPr>
      </w:pPr>
      <w:r w:rsidRPr="008F0E5C">
        <w:rPr>
          <w:rFonts w:ascii="Verdana" w:eastAsia="Calibri" w:hAnsi="Verdana" w:cs="Arial"/>
          <w:b/>
          <w:bCs/>
          <w:color w:val="000000"/>
          <w:sz w:val="16"/>
          <w:szCs w:val="16"/>
        </w:rPr>
        <w:t xml:space="preserve">Pytanie 358 </w:t>
      </w:r>
    </w:p>
    <w:p w14:paraId="60C2292B" w14:textId="7EAA16EF" w:rsidR="006C6B7D" w:rsidRPr="008F0E5C" w:rsidRDefault="006C6B7D" w:rsidP="006C6B7D">
      <w:pPr>
        <w:suppressAutoHyphens w:val="0"/>
        <w:autoSpaceDE w:val="0"/>
        <w:adjustRightInd w:val="0"/>
        <w:spacing w:line="360" w:lineRule="auto"/>
        <w:jc w:val="both"/>
        <w:textAlignment w:val="auto"/>
        <w:rPr>
          <w:rFonts w:ascii="Verdana" w:eastAsia="Calibri" w:hAnsi="Verdana" w:cs="Arial"/>
          <w:color w:val="000000"/>
          <w:sz w:val="16"/>
          <w:szCs w:val="16"/>
        </w:rPr>
      </w:pPr>
      <w:r w:rsidRPr="008F0E5C">
        <w:rPr>
          <w:rFonts w:ascii="Verdana" w:eastAsia="Calibri" w:hAnsi="Verdana" w:cs="Arial"/>
          <w:color w:val="000000"/>
          <w:sz w:val="16"/>
          <w:szCs w:val="16"/>
        </w:rPr>
        <w:t xml:space="preserve">Dotyczy pakietu 20, 26 oraz zapisów SWZ pkt. 12 podpunkt b). Ponieważ nie wszystkie opisane przez Zamawiającego parametry techniczne znajdują się w oryginalnych ulotkach producenta czy Zamawiający wyrazi zgodę na załączenie do oferty stosownego oświadczenia Wykonawcy - autoryzowanego dystrybutora sprzętu potwierdzającego wartości parametrów technicznych? </w:t>
      </w:r>
    </w:p>
    <w:p w14:paraId="13B23901" w14:textId="5E3EDBFD" w:rsidR="006C6B7D" w:rsidRPr="008F0E5C" w:rsidRDefault="006C6B7D" w:rsidP="006C6B7D">
      <w:pPr>
        <w:suppressAutoHyphens w:val="0"/>
        <w:autoSpaceDE w:val="0"/>
        <w:adjustRightInd w:val="0"/>
        <w:spacing w:line="360" w:lineRule="auto"/>
        <w:jc w:val="both"/>
        <w:textAlignment w:val="auto"/>
        <w:rPr>
          <w:rFonts w:ascii="Verdana" w:eastAsia="Calibri" w:hAnsi="Verdana" w:cs="Arial"/>
          <w:i/>
          <w:iCs/>
          <w:color w:val="000000"/>
          <w:sz w:val="16"/>
          <w:szCs w:val="16"/>
        </w:rPr>
      </w:pPr>
      <w:r w:rsidRPr="008F0E5C">
        <w:rPr>
          <w:rFonts w:ascii="Verdana" w:eastAsia="Calibri" w:hAnsi="Verdana" w:cs="Arial"/>
          <w:i/>
          <w:iCs/>
          <w:color w:val="000000"/>
          <w:sz w:val="16"/>
          <w:szCs w:val="16"/>
        </w:rPr>
        <w:t>- nie dotyczy parametrów punktowanych</w:t>
      </w:r>
    </w:p>
    <w:p w14:paraId="3A95DC47" w14:textId="56F81A68" w:rsidR="006C6B7D" w:rsidRPr="008F0E5C" w:rsidRDefault="006C6B7D" w:rsidP="006C6B7D">
      <w:pPr>
        <w:rPr>
          <w:rFonts w:ascii="Verdana" w:eastAsia="Calibri" w:hAnsi="Verdana" w:cs="Arial"/>
          <w:b/>
          <w:bCs/>
          <w:color w:val="000000"/>
          <w:sz w:val="16"/>
          <w:szCs w:val="16"/>
        </w:rPr>
      </w:pPr>
      <w:bookmarkStart w:id="8" w:name="_Hlk211595701"/>
      <w:r w:rsidRPr="008F0E5C">
        <w:rPr>
          <w:rFonts w:ascii="Verdana" w:eastAsia="Calibri" w:hAnsi="Verdana" w:cs="Arial"/>
          <w:b/>
          <w:bCs/>
          <w:color w:val="000000"/>
          <w:sz w:val="16"/>
          <w:szCs w:val="16"/>
        </w:rPr>
        <w:t>Odpowiedź na pytanie nr 358: Zamawiający informuje, iż</w:t>
      </w:r>
      <w:r w:rsidR="00202758" w:rsidRPr="008F0E5C">
        <w:rPr>
          <w:rFonts w:ascii="Verdana" w:eastAsia="Calibri" w:hAnsi="Verdana" w:cs="Arial"/>
          <w:b/>
          <w:bCs/>
          <w:color w:val="000000"/>
          <w:sz w:val="16"/>
          <w:szCs w:val="16"/>
        </w:rPr>
        <w:t xml:space="preserve"> zgodnie z SWZ</w:t>
      </w:r>
      <w:r w:rsidR="008F0E5C" w:rsidRPr="008F0E5C">
        <w:rPr>
          <w:rFonts w:ascii="Verdana" w:eastAsia="Calibri" w:hAnsi="Verdana" w:cs="Arial"/>
          <w:b/>
          <w:bCs/>
          <w:color w:val="000000"/>
          <w:sz w:val="16"/>
          <w:szCs w:val="16"/>
        </w:rPr>
        <w:t>.</w:t>
      </w:r>
    </w:p>
    <w:p w14:paraId="52CBD374" w14:textId="77777777" w:rsidR="006C6B7D" w:rsidRPr="00CD1BFB" w:rsidRDefault="006C6B7D" w:rsidP="006C6B7D">
      <w:pPr>
        <w:suppressAutoHyphens w:val="0"/>
        <w:autoSpaceDE w:val="0"/>
        <w:adjustRightInd w:val="0"/>
        <w:spacing w:line="360" w:lineRule="auto"/>
        <w:jc w:val="both"/>
        <w:textAlignment w:val="auto"/>
        <w:rPr>
          <w:rFonts w:ascii="Verdana" w:eastAsia="Calibri" w:hAnsi="Verdana" w:cs="Arial"/>
          <w:b/>
          <w:bCs/>
          <w:color w:val="000000"/>
          <w:sz w:val="16"/>
          <w:szCs w:val="16"/>
          <w:highlight w:val="yellow"/>
        </w:rPr>
      </w:pPr>
    </w:p>
    <w:bookmarkEnd w:id="8"/>
    <w:p w14:paraId="169E910B" w14:textId="7C561397" w:rsidR="0023477D" w:rsidRPr="008F0E5C" w:rsidRDefault="006C6B7D" w:rsidP="006C6B7D">
      <w:pPr>
        <w:suppressAutoHyphens w:val="0"/>
        <w:autoSpaceDN/>
        <w:spacing w:line="360" w:lineRule="auto"/>
        <w:jc w:val="both"/>
        <w:textAlignment w:val="auto"/>
        <w:rPr>
          <w:rFonts w:ascii="Verdana" w:eastAsia="Calibri" w:hAnsi="Verdana" w:cs="Arial"/>
          <w:b/>
          <w:bCs/>
          <w:color w:val="000000"/>
          <w:sz w:val="16"/>
          <w:szCs w:val="16"/>
        </w:rPr>
      </w:pPr>
      <w:r w:rsidRPr="008F0E5C">
        <w:rPr>
          <w:rFonts w:ascii="Verdana" w:eastAsia="Calibri" w:hAnsi="Verdana" w:cs="Arial"/>
          <w:b/>
          <w:bCs/>
          <w:color w:val="000000"/>
          <w:sz w:val="16"/>
          <w:szCs w:val="16"/>
        </w:rPr>
        <w:t>Pytanie nr 359</w:t>
      </w:r>
    </w:p>
    <w:p w14:paraId="1167F448" w14:textId="5B3F33CD" w:rsidR="001717E2" w:rsidRPr="008F0E5C" w:rsidRDefault="001717E2" w:rsidP="001717E2">
      <w:pPr>
        <w:suppressAutoHyphens w:val="0"/>
        <w:autoSpaceDN/>
        <w:spacing w:line="360" w:lineRule="auto"/>
        <w:jc w:val="both"/>
        <w:textAlignment w:val="auto"/>
        <w:rPr>
          <w:rFonts w:ascii="Verdana" w:eastAsia="Calibri" w:hAnsi="Verdana" w:cs="Arial"/>
          <w:color w:val="000000"/>
          <w:sz w:val="16"/>
          <w:szCs w:val="16"/>
        </w:rPr>
      </w:pPr>
      <w:r w:rsidRPr="008F0E5C">
        <w:rPr>
          <w:rFonts w:ascii="Verdana" w:eastAsia="Calibri" w:hAnsi="Verdana" w:cs="Arial"/>
          <w:color w:val="000000"/>
          <w:sz w:val="16"/>
          <w:szCs w:val="16"/>
        </w:rPr>
        <w:t xml:space="preserve">Dotyczy pakietu 20, 26 oraz zapisów SWZ pkt. 12 podpunkt c). Czy Zamawiający wyrazi zgodę, aby Wykonawca zamiast dokumentów typu Certyfikaty CE, deklaracje zgodności za złożył wraz z ofertę stosowne oświadczenie potwierdzające posiadanie takich dokumentów ze zobowiązaniem, że na każde wezwanie zostaną one niezwłocznie przedstawione ? </w:t>
      </w:r>
    </w:p>
    <w:p w14:paraId="1E386D98" w14:textId="5C133051" w:rsidR="001717E2" w:rsidRPr="008F0E5C" w:rsidRDefault="001717E2" w:rsidP="001717E2">
      <w:pPr>
        <w:suppressAutoHyphens w:val="0"/>
        <w:autoSpaceDN/>
        <w:spacing w:line="360" w:lineRule="auto"/>
        <w:jc w:val="both"/>
        <w:textAlignment w:val="auto"/>
        <w:rPr>
          <w:rFonts w:ascii="Verdana" w:eastAsia="Calibri" w:hAnsi="Verdana" w:cs="Arial"/>
          <w:color w:val="000000"/>
          <w:sz w:val="16"/>
          <w:szCs w:val="16"/>
        </w:rPr>
      </w:pPr>
      <w:r w:rsidRPr="008F0E5C">
        <w:rPr>
          <w:rFonts w:ascii="Verdana" w:eastAsia="Calibri" w:hAnsi="Verdana" w:cs="Arial"/>
          <w:color w:val="000000"/>
          <w:sz w:val="16"/>
          <w:szCs w:val="16"/>
        </w:rPr>
        <w:t>(ze względu na ilość pozycji i objętość plików)</w:t>
      </w:r>
    </w:p>
    <w:p w14:paraId="2BA3D10D" w14:textId="553F9E02" w:rsidR="001717E2" w:rsidRPr="008F0E5C" w:rsidRDefault="001717E2" w:rsidP="001717E2">
      <w:pPr>
        <w:rPr>
          <w:rFonts w:ascii="Verdana" w:eastAsia="Calibri" w:hAnsi="Verdana" w:cs="Arial"/>
          <w:b/>
          <w:bCs/>
          <w:color w:val="000000"/>
          <w:sz w:val="16"/>
          <w:szCs w:val="16"/>
        </w:rPr>
      </w:pPr>
      <w:r w:rsidRPr="008F0E5C">
        <w:rPr>
          <w:rFonts w:ascii="Verdana" w:eastAsia="Calibri" w:hAnsi="Verdana" w:cs="Arial"/>
          <w:b/>
          <w:bCs/>
          <w:color w:val="000000"/>
          <w:sz w:val="16"/>
          <w:szCs w:val="16"/>
        </w:rPr>
        <w:t xml:space="preserve">Odpowiedź na pytanie nr 359: Zamawiający informuje, </w:t>
      </w:r>
      <w:r w:rsidR="008F0E5C" w:rsidRPr="008F0E5C">
        <w:rPr>
          <w:rFonts w:ascii="Verdana" w:eastAsia="Calibri" w:hAnsi="Verdana" w:cs="Arial"/>
          <w:b/>
          <w:bCs/>
          <w:color w:val="000000"/>
          <w:sz w:val="16"/>
          <w:szCs w:val="16"/>
        </w:rPr>
        <w:t>, iż zgodnie z SWZ.</w:t>
      </w:r>
    </w:p>
    <w:p w14:paraId="4B15ACC9" w14:textId="77777777" w:rsidR="001717E2" w:rsidRPr="00CD1BFB" w:rsidRDefault="001717E2" w:rsidP="001717E2">
      <w:pPr>
        <w:suppressAutoHyphens w:val="0"/>
        <w:autoSpaceDN/>
        <w:spacing w:line="360" w:lineRule="auto"/>
        <w:jc w:val="both"/>
        <w:textAlignment w:val="auto"/>
        <w:rPr>
          <w:rFonts w:ascii="Verdana" w:eastAsia="Calibri" w:hAnsi="Verdana" w:cs="Arial"/>
          <w:color w:val="000000"/>
          <w:sz w:val="16"/>
          <w:szCs w:val="16"/>
          <w:highlight w:val="yellow"/>
        </w:rPr>
      </w:pPr>
    </w:p>
    <w:p w14:paraId="0D258646" w14:textId="7315B80C" w:rsidR="001717E2" w:rsidRPr="006D3D8F" w:rsidRDefault="001717E2" w:rsidP="001717E2">
      <w:pPr>
        <w:suppressAutoHyphens w:val="0"/>
        <w:autoSpaceDN/>
        <w:spacing w:line="360" w:lineRule="auto"/>
        <w:jc w:val="both"/>
        <w:textAlignment w:val="auto"/>
        <w:rPr>
          <w:rFonts w:ascii="Verdana" w:eastAsia="Calibri" w:hAnsi="Verdana" w:cs="Arial"/>
          <w:b/>
          <w:bCs/>
          <w:color w:val="000000"/>
          <w:sz w:val="16"/>
          <w:szCs w:val="16"/>
        </w:rPr>
      </w:pPr>
      <w:r w:rsidRPr="006D3D8F">
        <w:rPr>
          <w:rFonts w:ascii="Verdana" w:eastAsia="Calibri" w:hAnsi="Verdana" w:cs="Arial"/>
          <w:b/>
          <w:bCs/>
          <w:color w:val="000000"/>
          <w:sz w:val="16"/>
          <w:szCs w:val="16"/>
        </w:rPr>
        <w:t>Pytanie nr 360</w:t>
      </w:r>
    </w:p>
    <w:p w14:paraId="0DC499D3" w14:textId="567EB07F" w:rsidR="001717E2" w:rsidRPr="006D3D8F" w:rsidRDefault="001717E2" w:rsidP="001717E2">
      <w:pPr>
        <w:suppressAutoHyphens w:val="0"/>
        <w:autoSpaceDE w:val="0"/>
        <w:adjustRightInd w:val="0"/>
        <w:spacing w:line="360" w:lineRule="auto"/>
        <w:jc w:val="both"/>
        <w:textAlignment w:val="auto"/>
        <w:rPr>
          <w:rFonts w:ascii="Verdana" w:eastAsia="Calibri" w:hAnsi="Verdana" w:cs="Arial"/>
          <w:color w:val="000000"/>
          <w:sz w:val="16"/>
          <w:szCs w:val="16"/>
        </w:rPr>
      </w:pPr>
      <w:r w:rsidRPr="006D3D8F">
        <w:rPr>
          <w:rFonts w:ascii="Verdana" w:eastAsia="Calibri" w:hAnsi="Verdana" w:cs="Arial"/>
          <w:color w:val="000000"/>
          <w:sz w:val="16"/>
          <w:szCs w:val="16"/>
        </w:rPr>
        <w:t xml:space="preserve">Dotyczy pakietu 20, 26 oraz zapisów umowy i SWZ pkt. 12 podpunkt c). Czy Zamawiający dopuści zaoferowanie w pakiecie 20, 26 wyposażenia (np. szuflada, uchwyty do wózka; licencje do rejestratora, ramię boczne, komputerowy programy, komputer ), które nie są wyrobami medycznymi - stawka VAT 23% i nie posiada dokumentów dopuszczających ? </w:t>
      </w:r>
    </w:p>
    <w:p w14:paraId="56F4D933" w14:textId="77777777" w:rsidR="001717E2" w:rsidRPr="006D3D8F" w:rsidRDefault="001717E2" w:rsidP="001717E2">
      <w:pPr>
        <w:suppressAutoHyphens w:val="0"/>
        <w:autoSpaceDE w:val="0"/>
        <w:adjustRightInd w:val="0"/>
        <w:spacing w:line="360" w:lineRule="auto"/>
        <w:jc w:val="both"/>
        <w:textAlignment w:val="auto"/>
        <w:rPr>
          <w:rFonts w:ascii="Verdana" w:eastAsia="Calibri" w:hAnsi="Verdana" w:cs="Arial"/>
          <w:i/>
          <w:iCs/>
          <w:color w:val="000000"/>
          <w:sz w:val="16"/>
          <w:szCs w:val="16"/>
        </w:rPr>
      </w:pPr>
      <w:r w:rsidRPr="006D3D8F">
        <w:rPr>
          <w:rFonts w:ascii="Verdana" w:eastAsia="Calibri" w:hAnsi="Verdana" w:cs="Arial"/>
          <w:i/>
          <w:iCs/>
          <w:color w:val="000000"/>
          <w:sz w:val="16"/>
          <w:szCs w:val="16"/>
        </w:rPr>
        <w:t>Dla takiego przedmiotu zamówienia zostanie przedstawione stosowne oświadczenie.</w:t>
      </w:r>
    </w:p>
    <w:p w14:paraId="24DF0F20" w14:textId="6CAC2B0A" w:rsidR="001717E2" w:rsidRPr="006D3D8F" w:rsidRDefault="001717E2" w:rsidP="006D3D8F">
      <w:pPr>
        <w:spacing w:line="360" w:lineRule="auto"/>
        <w:jc w:val="both"/>
        <w:rPr>
          <w:rFonts w:ascii="Verdana" w:eastAsia="Calibri" w:hAnsi="Verdana" w:cs="Arial"/>
          <w:b/>
          <w:bCs/>
          <w:color w:val="000000"/>
          <w:sz w:val="16"/>
          <w:szCs w:val="16"/>
        </w:rPr>
      </w:pPr>
      <w:r w:rsidRPr="006D3D8F">
        <w:rPr>
          <w:rFonts w:ascii="Verdana" w:eastAsia="Calibri" w:hAnsi="Verdana" w:cs="Arial"/>
          <w:b/>
          <w:bCs/>
          <w:color w:val="000000"/>
          <w:sz w:val="16"/>
          <w:szCs w:val="16"/>
        </w:rPr>
        <w:t>Odpowiedź na pytanie nr 360: Zamawiający informuje, iż</w:t>
      </w:r>
      <w:r w:rsidR="006D3D8F">
        <w:rPr>
          <w:rFonts w:ascii="Verdana" w:eastAsia="Calibri" w:hAnsi="Verdana" w:cs="Arial"/>
          <w:b/>
          <w:bCs/>
          <w:color w:val="000000"/>
          <w:sz w:val="16"/>
          <w:szCs w:val="16"/>
        </w:rPr>
        <w:t xml:space="preserve"> należy złożyć ofertę zgodnie z obowiązującymi stawkami VAT.</w:t>
      </w:r>
    </w:p>
    <w:p w14:paraId="4A4DF211" w14:textId="74F0DA55" w:rsidR="001717E2" w:rsidRPr="006D3D8F" w:rsidRDefault="001717E2" w:rsidP="001717E2">
      <w:pPr>
        <w:suppressAutoHyphens w:val="0"/>
        <w:autoSpaceDE w:val="0"/>
        <w:adjustRightInd w:val="0"/>
        <w:spacing w:line="360" w:lineRule="auto"/>
        <w:jc w:val="both"/>
        <w:textAlignment w:val="auto"/>
        <w:rPr>
          <w:rFonts w:ascii="Verdana" w:eastAsia="Calibri" w:hAnsi="Verdana" w:cs="Arial"/>
          <w:color w:val="000000"/>
          <w:sz w:val="16"/>
          <w:szCs w:val="16"/>
        </w:rPr>
      </w:pPr>
      <w:r w:rsidRPr="006D3D8F">
        <w:rPr>
          <w:rFonts w:ascii="Verdana" w:eastAsia="Calibri" w:hAnsi="Verdana" w:cs="Arial"/>
          <w:i/>
          <w:iCs/>
          <w:color w:val="000000"/>
          <w:sz w:val="16"/>
          <w:szCs w:val="16"/>
        </w:rPr>
        <w:t xml:space="preserve"> </w:t>
      </w:r>
    </w:p>
    <w:p w14:paraId="2B69C6D3" w14:textId="5517A57F" w:rsidR="001717E2" w:rsidRPr="006D3D8F" w:rsidRDefault="001717E2" w:rsidP="001717E2">
      <w:pPr>
        <w:suppressAutoHyphens w:val="0"/>
        <w:autoSpaceDE w:val="0"/>
        <w:adjustRightInd w:val="0"/>
        <w:spacing w:line="360" w:lineRule="auto"/>
        <w:jc w:val="both"/>
        <w:textAlignment w:val="auto"/>
        <w:rPr>
          <w:rFonts w:ascii="Verdana" w:eastAsia="Calibri" w:hAnsi="Verdana" w:cs="Arial"/>
          <w:color w:val="000000"/>
          <w:sz w:val="16"/>
          <w:szCs w:val="16"/>
        </w:rPr>
      </w:pPr>
      <w:r w:rsidRPr="006D3D8F">
        <w:rPr>
          <w:rFonts w:ascii="Verdana" w:eastAsia="Calibri" w:hAnsi="Verdana" w:cs="Arial"/>
          <w:b/>
          <w:bCs/>
          <w:color w:val="000000"/>
          <w:sz w:val="16"/>
          <w:szCs w:val="16"/>
        </w:rPr>
        <w:t xml:space="preserve">Pytanie nr 361 </w:t>
      </w:r>
      <w:r w:rsidRPr="006D3D8F">
        <w:rPr>
          <w:rFonts w:ascii="Verdana" w:eastAsia="Calibri" w:hAnsi="Verdana" w:cs="Arial"/>
          <w:color w:val="000000"/>
          <w:sz w:val="16"/>
          <w:szCs w:val="16"/>
        </w:rPr>
        <w:t xml:space="preserve">dotyczące formularza ofertowego pakiet 20, 26. Czy w przypadku zaoferowania produktów z różnymi stawkami podatku VAT (8% i 23%) – Zamawiający wyrazi zgodę na stosowną modyfikację formularza asortymentowo–cenowego poprzez dodanie kolejnego wiersza np. 1a i wycenienie wyrobów zawierających 23% stawkę podatku VAT? </w:t>
      </w:r>
    </w:p>
    <w:p w14:paraId="73C3FBBD" w14:textId="448BFC4F" w:rsidR="001717E2" w:rsidRPr="006D3D8F" w:rsidRDefault="001717E2" w:rsidP="006D3D8F">
      <w:pPr>
        <w:spacing w:line="360" w:lineRule="auto"/>
        <w:rPr>
          <w:rFonts w:ascii="Verdana" w:eastAsia="Calibri" w:hAnsi="Verdana" w:cs="Arial"/>
          <w:b/>
          <w:bCs/>
          <w:color w:val="000000"/>
          <w:sz w:val="16"/>
          <w:szCs w:val="16"/>
        </w:rPr>
      </w:pPr>
      <w:r w:rsidRPr="006D3D8F">
        <w:rPr>
          <w:rFonts w:ascii="Verdana" w:eastAsia="Calibri" w:hAnsi="Verdana" w:cs="Arial"/>
          <w:b/>
          <w:bCs/>
          <w:color w:val="000000"/>
          <w:sz w:val="16"/>
          <w:szCs w:val="16"/>
        </w:rPr>
        <w:t>Odpowiedź na pytanie nr 361: Zamawiający informuje, iż</w:t>
      </w:r>
      <w:r w:rsidR="006D3D8F">
        <w:rPr>
          <w:rFonts w:ascii="Verdana" w:eastAsia="Calibri" w:hAnsi="Verdana" w:cs="Arial"/>
          <w:b/>
          <w:bCs/>
          <w:color w:val="000000"/>
          <w:sz w:val="16"/>
          <w:szCs w:val="16"/>
        </w:rPr>
        <w:t xml:space="preserve"> wyraża zgodę na dopisanie wiersza np. 1a uwzględniającego odpowiednie stawki VAT.</w:t>
      </w:r>
    </w:p>
    <w:p w14:paraId="1390EFD6" w14:textId="77777777" w:rsidR="001717E2" w:rsidRPr="006D3D8F" w:rsidRDefault="001717E2" w:rsidP="006D3D8F">
      <w:pPr>
        <w:suppressAutoHyphens w:val="0"/>
        <w:autoSpaceDE w:val="0"/>
        <w:adjustRightInd w:val="0"/>
        <w:spacing w:line="360" w:lineRule="auto"/>
        <w:jc w:val="both"/>
        <w:textAlignment w:val="auto"/>
        <w:rPr>
          <w:rFonts w:ascii="Verdana" w:eastAsia="Calibri" w:hAnsi="Verdana" w:cs="Arial"/>
          <w:color w:val="000000"/>
          <w:sz w:val="16"/>
          <w:szCs w:val="16"/>
        </w:rPr>
      </w:pPr>
    </w:p>
    <w:p w14:paraId="62AF64B7" w14:textId="77777777" w:rsidR="001717E2" w:rsidRPr="006B6296" w:rsidRDefault="001717E2" w:rsidP="001717E2">
      <w:pPr>
        <w:suppressAutoHyphens w:val="0"/>
        <w:autoSpaceDE w:val="0"/>
        <w:adjustRightInd w:val="0"/>
        <w:spacing w:line="360" w:lineRule="auto"/>
        <w:jc w:val="both"/>
        <w:textAlignment w:val="auto"/>
        <w:rPr>
          <w:rFonts w:ascii="Verdana" w:eastAsia="Calibri" w:hAnsi="Verdana" w:cs="Arial"/>
          <w:b/>
          <w:bCs/>
          <w:color w:val="000000"/>
          <w:sz w:val="16"/>
          <w:szCs w:val="16"/>
        </w:rPr>
      </w:pPr>
      <w:r w:rsidRPr="006B6296">
        <w:rPr>
          <w:rFonts w:ascii="Verdana" w:eastAsia="Calibri" w:hAnsi="Verdana" w:cs="Arial"/>
          <w:b/>
          <w:bCs/>
          <w:color w:val="000000"/>
          <w:sz w:val="16"/>
          <w:szCs w:val="16"/>
        </w:rPr>
        <w:t>Pytanie nr 362</w:t>
      </w:r>
    </w:p>
    <w:p w14:paraId="4B340105" w14:textId="314A731B" w:rsidR="001717E2" w:rsidRPr="006B6296" w:rsidRDefault="001717E2" w:rsidP="001717E2">
      <w:pPr>
        <w:suppressAutoHyphens w:val="0"/>
        <w:autoSpaceDE w:val="0"/>
        <w:adjustRightInd w:val="0"/>
        <w:spacing w:line="360" w:lineRule="auto"/>
        <w:jc w:val="both"/>
        <w:textAlignment w:val="auto"/>
        <w:rPr>
          <w:rFonts w:ascii="Verdana" w:eastAsia="Calibri" w:hAnsi="Verdana" w:cs="Arial"/>
          <w:color w:val="000000"/>
          <w:sz w:val="16"/>
          <w:szCs w:val="16"/>
        </w:rPr>
      </w:pPr>
      <w:r w:rsidRPr="006B6296">
        <w:rPr>
          <w:rFonts w:ascii="Verdana" w:eastAsia="Calibri" w:hAnsi="Verdana" w:cs="Arial"/>
          <w:color w:val="000000"/>
          <w:sz w:val="16"/>
          <w:szCs w:val="16"/>
        </w:rPr>
        <w:t xml:space="preserve">Dotyczy zapisów umowy, SWZ oraz formularza cenowego z opis przedmiotu ofertowego, pakiet 20, 26 - pozycja „gwarancja i serwis” pkt. 4: Czy Zamawiający wyrazi zgodę na wydłużenie podanego terminu do 48 h ? </w:t>
      </w:r>
    </w:p>
    <w:p w14:paraId="2517F0E3" w14:textId="77777777" w:rsidR="001717E2" w:rsidRPr="006B6296" w:rsidRDefault="001717E2" w:rsidP="001717E2">
      <w:pPr>
        <w:suppressAutoHyphens w:val="0"/>
        <w:autoSpaceDE w:val="0"/>
        <w:adjustRightInd w:val="0"/>
        <w:spacing w:line="360" w:lineRule="auto"/>
        <w:jc w:val="both"/>
        <w:textAlignment w:val="auto"/>
        <w:rPr>
          <w:rFonts w:ascii="Verdana" w:eastAsia="Calibri" w:hAnsi="Verdana" w:cs="Arial"/>
          <w:i/>
          <w:iCs/>
          <w:color w:val="000000"/>
          <w:sz w:val="16"/>
          <w:szCs w:val="16"/>
        </w:rPr>
      </w:pPr>
      <w:r w:rsidRPr="006B6296">
        <w:rPr>
          <w:rFonts w:ascii="Verdana" w:eastAsia="Calibri" w:hAnsi="Verdana" w:cs="Arial"/>
          <w:i/>
          <w:iCs/>
          <w:color w:val="000000"/>
          <w:sz w:val="16"/>
          <w:szCs w:val="16"/>
        </w:rPr>
        <w:t xml:space="preserve">-zgodnie z zapisami w umowie paragraf 5 pkt. 8 </w:t>
      </w:r>
    </w:p>
    <w:p w14:paraId="52F409E7" w14:textId="4392FD1D" w:rsidR="001717E2" w:rsidRPr="006B6296" w:rsidRDefault="001717E2" w:rsidP="00B01DA8">
      <w:pPr>
        <w:spacing w:line="360" w:lineRule="auto"/>
        <w:jc w:val="both"/>
        <w:rPr>
          <w:rFonts w:ascii="Verdana" w:eastAsia="Calibri" w:hAnsi="Verdana" w:cs="Arial"/>
          <w:b/>
          <w:bCs/>
          <w:color w:val="000000"/>
          <w:sz w:val="16"/>
          <w:szCs w:val="16"/>
        </w:rPr>
      </w:pPr>
      <w:r w:rsidRPr="006B6296">
        <w:rPr>
          <w:rFonts w:ascii="Verdana" w:eastAsia="Calibri" w:hAnsi="Verdana" w:cs="Arial"/>
          <w:b/>
          <w:bCs/>
          <w:color w:val="000000"/>
          <w:sz w:val="16"/>
          <w:szCs w:val="16"/>
        </w:rPr>
        <w:t>Odpowiedź na pytanie nr 362: Zamawiający informuje, iż</w:t>
      </w:r>
      <w:r w:rsidR="008F0E5C" w:rsidRPr="006B6296">
        <w:rPr>
          <w:rFonts w:ascii="Verdana" w:eastAsia="Calibri" w:hAnsi="Verdana" w:cs="Arial"/>
          <w:b/>
          <w:bCs/>
          <w:color w:val="000000"/>
          <w:sz w:val="16"/>
          <w:szCs w:val="16"/>
        </w:rPr>
        <w:t xml:space="preserve"> </w:t>
      </w:r>
      <w:r w:rsidR="006B6296" w:rsidRPr="006B6296">
        <w:rPr>
          <w:rFonts w:ascii="Verdana" w:eastAsia="Calibri" w:hAnsi="Verdana" w:cs="Arial"/>
          <w:b/>
          <w:bCs/>
          <w:color w:val="000000"/>
          <w:sz w:val="16"/>
          <w:szCs w:val="16"/>
        </w:rPr>
        <w:t>wyraża zgodę na wydłużenie podanego terminu do 48 h w pakiet 20 i 26.</w:t>
      </w:r>
    </w:p>
    <w:p w14:paraId="5358C698" w14:textId="77777777" w:rsidR="001717E2" w:rsidRPr="006B6296" w:rsidRDefault="001717E2" w:rsidP="00B01DA8">
      <w:pPr>
        <w:suppressAutoHyphens w:val="0"/>
        <w:autoSpaceDE w:val="0"/>
        <w:adjustRightInd w:val="0"/>
        <w:spacing w:line="360" w:lineRule="auto"/>
        <w:jc w:val="both"/>
        <w:textAlignment w:val="auto"/>
        <w:rPr>
          <w:rFonts w:ascii="Verdana" w:eastAsia="Calibri" w:hAnsi="Verdana" w:cs="Arial"/>
          <w:color w:val="000000"/>
          <w:sz w:val="16"/>
          <w:szCs w:val="16"/>
        </w:rPr>
      </w:pPr>
    </w:p>
    <w:p w14:paraId="06EF3FD0" w14:textId="77777777" w:rsidR="001717E2" w:rsidRPr="006B6296" w:rsidRDefault="001717E2" w:rsidP="001717E2">
      <w:pPr>
        <w:suppressAutoHyphens w:val="0"/>
        <w:autoSpaceDE w:val="0"/>
        <w:adjustRightInd w:val="0"/>
        <w:spacing w:line="360" w:lineRule="auto"/>
        <w:jc w:val="both"/>
        <w:textAlignment w:val="auto"/>
        <w:rPr>
          <w:rFonts w:ascii="Verdana" w:eastAsia="Calibri" w:hAnsi="Verdana" w:cs="Arial"/>
          <w:b/>
          <w:bCs/>
          <w:color w:val="000000"/>
          <w:sz w:val="16"/>
          <w:szCs w:val="16"/>
        </w:rPr>
      </w:pPr>
      <w:r w:rsidRPr="006B6296">
        <w:rPr>
          <w:rFonts w:ascii="Verdana" w:eastAsia="Calibri" w:hAnsi="Verdana" w:cs="Arial"/>
          <w:b/>
          <w:bCs/>
          <w:color w:val="000000"/>
          <w:sz w:val="16"/>
          <w:szCs w:val="16"/>
        </w:rPr>
        <w:t>Pytanie nr 363</w:t>
      </w:r>
    </w:p>
    <w:p w14:paraId="76DC2D44" w14:textId="7D2C8DD7" w:rsidR="001717E2" w:rsidRPr="006B6296" w:rsidRDefault="001717E2" w:rsidP="001717E2">
      <w:pPr>
        <w:suppressAutoHyphens w:val="0"/>
        <w:autoSpaceDE w:val="0"/>
        <w:adjustRightInd w:val="0"/>
        <w:spacing w:line="360" w:lineRule="auto"/>
        <w:jc w:val="both"/>
        <w:textAlignment w:val="auto"/>
        <w:rPr>
          <w:rFonts w:ascii="Verdana" w:eastAsia="Calibri" w:hAnsi="Verdana" w:cs="Arial"/>
          <w:color w:val="000000"/>
          <w:sz w:val="16"/>
          <w:szCs w:val="16"/>
        </w:rPr>
      </w:pPr>
      <w:r w:rsidRPr="006B6296">
        <w:rPr>
          <w:rFonts w:ascii="Verdana" w:eastAsia="Calibri" w:hAnsi="Verdana" w:cs="Arial"/>
          <w:color w:val="000000"/>
          <w:sz w:val="16"/>
          <w:szCs w:val="16"/>
        </w:rPr>
        <w:t xml:space="preserve">Dotyczy zapisów umowy, SWZ oraz formularza cenowego z opis przedmiotu ofertowego, pakiet 20, 26 - pozycja „gwarancja i serwis” pkt. 5: Czy Zamawiający wyrazi zgodę na wydłużenie podanych terminów odpowiednio z 2 dni roboczych na 5 dni roboczych i z 7 dni roboczych na 12 dni roboczych? </w:t>
      </w:r>
    </w:p>
    <w:p w14:paraId="665CFF83" w14:textId="1725E2E6" w:rsidR="001717E2" w:rsidRPr="006B6296" w:rsidRDefault="001717E2" w:rsidP="00B01DA8">
      <w:pPr>
        <w:spacing w:line="360" w:lineRule="auto"/>
        <w:jc w:val="both"/>
        <w:rPr>
          <w:rFonts w:ascii="Verdana" w:eastAsia="Calibri" w:hAnsi="Verdana" w:cs="Arial"/>
          <w:b/>
          <w:bCs/>
          <w:color w:val="000000"/>
          <w:sz w:val="16"/>
          <w:szCs w:val="16"/>
        </w:rPr>
      </w:pPr>
      <w:r w:rsidRPr="006B6296">
        <w:rPr>
          <w:rFonts w:ascii="Verdana" w:eastAsia="Calibri" w:hAnsi="Verdana" w:cs="Arial"/>
          <w:b/>
          <w:bCs/>
          <w:color w:val="000000"/>
          <w:sz w:val="16"/>
          <w:szCs w:val="16"/>
        </w:rPr>
        <w:t>Odpowiedź na pytanie nr 363: Zamawiający informuje, iż</w:t>
      </w:r>
      <w:r w:rsidR="006B6296" w:rsidRPr="006B6296">
        <w:rPr>
          <w:rFonts w:ascii="Verdana" w:eastAsia="Calibri" w:hAnsi="Verdana" w:cs="Arial"/>
          <w:b/>
          <w:bCs/>
          <w:color w:val="000000"/>
          <w:sz w:val="16"/>
          <w:szCs w:val="16"/>
        </w:rPr>
        <w:t xml:space="preserve"> wyraża zgodę na wydłużenie podanych terminów w pakiet 20 i 26.</w:t>
      </w:r>
    </w:p>
    <w:p w14:paraId="6EEDF88D" w14:textId="77777777" w:rsidR="001717E2" w:rsidRPr="008F0E5C" w:rsidRDefault="001717E2" w:rsidP="00B01DA8">
      <w:pPr>
        <w:suppressAutoHyphens w:val="0"/>
        <w:autoSpaceDE w:val="0"/>
        <w:adjustRightInd w:val="0"/>
        <w:spacing w:line="360" w:lineRule="auto"/>
        <w:jc w:val="both"/>
        <w:textAlignment w:val="auto"/>
        <w:rPr>
          <w:rFonts w:ascii="Verdana" w:eastAsia="Calibri" w:hAnsi="Verdana" w:cs="Arial"/>
          <w:color w:val="000000"/>
          <w:sz w:val="16"/>
          <w:szCs w:val="16"/>
          <w:highlight w:val="magenta"/>
        </w:rPr>
      </w:pPr>
    </w:p>
    <w:p w14:paraId="7724F51A" w14:textId="77777777" w:rsidR="001717E2" w:rsidRPr="009B4E99" w:rsidRDefault="001717E2" w:rsidP="001717E2">
      <w:pPr>
        <w:suppressAutoHyphens w:val="0"/>
        <w:autoSpaceDE w:val="0"/>
        <w:adjustRightInd w:val="0"/>
        <w:spacing w:line="360" w:lineRule="auto"/>
        <w:jc w:val="both"/>
        <w:textAlignment w:val="auto"/>
        <w:rPr>
          <w:rFonts w:ascii="Verdana" w:eastAsia="Calibri" w:hAnsi="Verdana" w:cs="Arial"/>
          <w:b/>
          <w:bCs/>
          <w:color w:val="000000"/>
          <w:sz w:val="16"/>
          <w:szCs w:val="16"/>
        </w:rPr>
      </w:pPr>
      <w:r w:rsidRPr="009B4E99">
        <w:rPr>
          <w:rFonts w:ascii="Verdana" w:eastAsia="Calibri" w:hAnsi="Verdana" w:cs="Arial"/>
          <w:b/>
          <w:bCs/>
          <w:color w:val="000000"/>
          <w:sz w:val="16"/>
          <w:szCs w:val="16"/>
        </w:rPr>
        <w:t>Pytanie nr 364</w:t>
      </w:r>
    </w:p>
    <w:p w14:paraId="43A29293" w14:textId="71C16795" w:rsidR="001717E2" w:rsidRPr="009B4E99" w:rsidRDefault="001717E2" w:rsidP="001717E2">
      <w:pPr>
        <w:suppressAutoHyphens w:val="0"/>
        <w:autoSpaceDE w:val="0"/>
        <w:adjustRightInd w:val="0"/>
        <w:spacing w:line="360" w:lineRule="auto"/>
        <w:jc w:val="both"/>
        <w:textAlignment w:val="auto"/>
        <w:rPr>
          <w:rFonts w:ascii="Verdana" w:eastAsia="Calibri" w:hAnsi="Verdana" w:cs="Arial"/>
          <w:color w:val="000000"/>
          <w:sz w:val="16"/>
          <w:szCs w:val="16"/>
        </w:rPr>
      </w:pPr>
      <w:r w:rsidRPr="009B4E99">
        <w:rPr>
          <w:rFonts w:ascii="Verdana" w:eastAsia="Calibri" w:hAnsi="Verdana" w:cs="Arial"/>
          <w:color w:val="000000"/>
          <w:sz w:val="16"/>
          <w:szCs w:val="16"/>
        </w:rPr>
        <w:t xml:space="preserve">Dotyczy zapisów umowy, SWZ oraz formularza cenowego z opis przedmiotu ofertowego, pakiet 20, 26 - pozycja „gwarancja i serwis” pkt. 5: Czy w sytuacji dostarczenia sprzętu zastępczego na czas usterki, Zamawiający wyrazi zgodę na brak określenia terminu maksymalnego czasu naprawy? </w:t>
      </w:r>
    </w:p>
    <w:p w14:paraId="0028B472" w14:textId="3C372411" w:rsidR="001717E2" w:rsidRPr="009B4E99" w:rsidRDefault="001717E2" w:rsidP="00B01DA8">
      <w:pPr>
        <w:spacing w:line="360" w:lineRule="auto"/>
        <w:jc w:val="both"/>
        <w:rPr>
          <w:rFonts w:ascii="Verdana" w:eastAsia="Calibri" w:hAnsi="Verdana" w:cs="Arial"/>
          <w:b/>
          <w:bCs/>
          <w:color w:val="000000"/>
          <w:sz w:val="16"/>
          <w:szCs w:val="16"/>
        </w:rPr>
      </w:pPr>
      <w:r w:rsidRPr="009B4E99">
        <w:rPr>
          <w:rFonts w:ascii="Verdana" w:eastAsia="Calibri" w:hAnsi="Verdana" w:cs="Arial"/>
          <w:b/>
          <w:bCs/>
          <w:color w:val="000000"/>
          <w:sz w:val="16"/>
          <w:szCs w:val="16"/>
        </w:rPr>
        <w:t>Odpowiedź na pytanie nr 364: Zamawiający informuje, iż</w:t>
      </w:r>
      <w:r w:rsidR="009B4E99" w:rsidRPr="009B4E99">
        <w:rPr>
          <w:rFonts w:ascii="Verdana" w:eastAsia="Calibri" w:hAnsi="Verdana" w:cs="Arial"/>
          <w:b/>
          <w:bCs/>
          <w:color w:val="000000"/>
          <w:sz w:val="16"/>
          <w:szCs w:val="16"/>
        </w:rPr>
        <w:t xml:space="preserve"> wyrazi zgodę na brak określenia terminu maksymalnego czasu naprawy, jeśli sprzęt zastępczy będzie w posiadaniu Zamawiającego do końca naprawy danego urządzenia. Dotyczy pakietu 20 i 26.</w:t>
      </w:r>
    </w:p>
    <w:p w14:paraId="24DC5934" w14:textId="77777777" w:rsidR="001717E2" w:rsidRPr="008F0E5C" w:rsidRDefault="001717E2" w:rsidP="001717E2">
      <w:pPr>
        <w:suppressAutoHyphens w:val="0"/>
        <w:autoSpaceDE w:val="0"/>
        <w:adjustRightInd w:val="0"/>
        <w:spacing w:line="360" w:lineRule="auto"/>
        <w:jc w:val="both"/>
        <w:textAlignment w:val="auto"/>
        <w:rPr>
          <w:rFonts w:ascii="Verdana" w:eastAsia="Calibri" w:hAnsi="Verdana" w:cs="Arial"/>
          <w:color w:val="000000"/>
          <w:sz w:val="16"/>
          <w:szCs w:val="16"/>
          <w:highlight w:val="magenta"/>
        </w:rPr>
      </w:pPr>
    </w:p>
    <w:p w14:paraId="0D011CE0" w14:textId="77777777" w:rsidR="001717E2" w:rsidRPr="006D40A8" w:rsidRDefault="001717E2" w:rsidP="001717E2">
      <w:pPr>
        <w:suppressAutoHyphens w:val="0"/>
        <w:autoSpaceDE w:val="0"/>
        <w:adjustRightInd w:val="0"/>
        <w:spacing w:line="360" w:lineRule="auto"/>
        <w:jc w:val="both"/>
        <w:textAlignment w:val="auto"/>
        <w:rPr>
          <w:rFonts w:ascii="Verdana" w:eastAsia="Calibri" w:hAnsi="Verdana" w:cs="Arial"/>
          <w:b/>
          <w:bCs/>
          <w:color w:val="000000"/>
          <w:sz w:val="16"/>
          <w:szCs w:val="16"/>
        </w:rPr>
      </w:pPr>
      <w:r w:rsidRPr="006D40A8">
        <w:rPr>
          <w:rFonts w:ascii="Verdana" w:eastAsia="Calibri" w:hAnsi="Verdana" w:cs="Arial"/>
          <w:b/>
          <w:bCs/>
          <w:color w:val="000000"/>
          <w:sz w:val="16"/>
          <w:szCs w:val="16"/>
        </w:rPr>
        <w:t>Pytanie nr 365</w:t>
      </w:r>
    </w:p>
    <w:p w14:paraId="4BEF030A" w14:textId="5AC55A72" w:rsidR="001717E2" w:rsidRPr="006D40A8" w:rsidRDefault="001717E2" w:rsidP="001717E2">
      <w:pPr>
        <w:suppressAutoHyphens w:val="0"/>
        <w:autoSpaceDE w:val="0"/>
        <w:adjustRightInd w:val="0"/>
        <w:spacing w:line="360" w:lineRule="auto"/>
        <w:jc w:val="both"/>
        <w:textAlignment w:val="auto"/>
        <w:rPr>
          <w:rFonts w:ascii="Verdana" w:eastAsia="Calibri" w:hAnsi="Verdana" w:cs="Arial"/>
          <w:color w:val="000000"/>
          <w:sz w:val="16"/>
          <w:szCs w:val="16"/>
        </w:rPr>
      </w:pPr>
      <w:r w:rsidRPr="006D40A8">
        <w:rPr>
          <w:rFonts w:ascii="Verdana" w:eastAsia="Calibri" w:hAnsi="Verdana" w:cs="Arial"/>
          <w:color w:val="000000"/>
          <w:sz w:val="16"/>
          <w:szCs w:val="16"/>
        </w:rPr>
        <w:t xml:space="preserve">Dotyczy zapisów umowy, SWZ oraz formularza cenowego z opis przedmiotu ofertowego, pakiet 20, 26. Czy Zamawiający wyrazi zgodę, na zaoferowanie sprzętu fabrycznie nowego również z rokiem produkcji 2024 r ? </w:t>
      </w:r>
    </w:p>
    <w:p w14:paraId="2B548574" w14:textId="77777777" w:rsidR="001717E2" w:rsidRPr="006D40A8" w:rsidRDefault="001717E2" w:rsidP="001717E2">
      <w:pPr>
        <w:suppressAutoHyphens w:val="0"/>
        <w:autoSpaceDE w:val="0"/>
        <w:adjustRightInd w:val="0"/>
        <w:spacing w:line="360" w:lineRule="auto"/>
        <w:jc w:val="both"/>
        <w:textAlignment w:val="auto"/>
        <w:rPr>
          <w:rFonts w:ascii="Verdana" w:eastAsia="Calibri" w:hAnsi="Verdana" w:cs="Arial"/>
          <w:color w:val="000000"/>
          <w:sz w:val="16"/>
          <w:szCs w:val="16"/>
        </w:rPr>
      </w:pPr>
      <w:r w:rsidRPr="006D40A8">
        <w:rPr>
          <w:rFonts w:ascii="Verdana" w:eastAsia="Calibri" w:hAnsi="Verdana" w:cs="Arial"/>
          <w:i/>
          <w:iCs/>
          <w:color w:val="000000"/>
          <w:sz w:val="16"/>
          <w:szCs w:val="16"/>
        </w:rPr>
        <w:t xml:space="preserve">Pragniemy zapewnić Zamawiającego, iż nasza odpowiedzialność, w tym odpowiedzialność gwarancyjna, jest niezależna od daty produkcji i jest liczona zawsze od daty instalacji (a instalowany sprzęt jest zawsze fabrycznie nowy). Również nasza odpowiedzialność produktowa pozostaje niezmienna bez względu na szczegółową datę produkcji sprzętu. </w:t>
      </w:r>
    </w:p>
    <w:p w14:paraId="5E0E3D92" w14:textId="1D9555C0" w:rsidR="001717E2" w:rsidRPr="009B4E99" w:rsidRDefault="001717E2" w:rsidP="00B01DA8">
      <w:pPr>
        <w:spacing w:line="360" w:lineRule="auto"/>
        <w:jc w:val="both"/>
        <w:rPr>
          <w:rFonts w:ascii="Verdana" w:eastAsia="Calibri" w:hAnsi="Verdana" w:cs="Arial"/>
          <w:b/>
          <w:bCs/>
          <w:color w:val="000000"/>
          <w:sz w:val="16"/>
          <w:szCs w:val="16"/>
        </w:rPr>
      </w:pPr>
      <w:r w:rsidRPr="006D40A8">
        <w:rPr>
          <w:rFonts w:ascii="Verdana" w:eastAsia="Calibri" w:hAnsi="Verdana" w:cs="Arial"/>
          <w:b/>
          <w:bCs/>
          <w:color w:val="000000"/>
          <w:sz w:val="16"/>
          <w:szCs w:val="16"/>
        </w:rPr>
        <w:t>Odpowiedź na pytanie nr 365: Zamawiający informuje, iż</w:t>
      </w:r>
      <w:r w:rsidR="009B4E99" w:rsidRPr="006D40A8">
        <w:rPr>
          <w:rFonts w:ascii="Verdana" w:eastAsia="Calibri" w:hAnsi="Verdana" w:cs="Arial"/>
          <w:b/>
          <w:bCs/>
          <w:color w:val="000000"/>
          <w:sz w:val="16"/>
          <w:szCs w:val="16"/>
        </w:rPr>
        <w:t xml:space="preserve"> nie wyraża zgody na zaoferowanie sprzętu fabrycznie nowego również z rokiem produkcji 2024 r.</w:t>
      </w:r>
    </w:p>
    <w:p w14:paraId="64907F6A" w14:textId="06517B38" w:rsidR="001717E2" w:rsidRPr="00CD1BFB" w:rsidRDefault="001717E2" w:rsidP="001717E2">
      <w:pPr>
        <w:suppressAutoHyphens w:val="0"/>
        <w:autoSpaceDE w:val="0"/>
        <w:adjustRightInd w:val="0"/>
        <w:spacing w:line="360" w:lineRule="auto"/>
        <w:jc w:val="both"/>
        <w:textAlignment w:val="auto"/>
        <w:rPr>
          <w:rFonts w:ascii="Verdana" w:eastAsia="Calibri" w:hAnsi="Verdana" w:cs="Arial"/>
          <w:color w:val="000000"/>
          <w:sz w:val="16"/>
          <w:szCs w:val="16"/>
          <w:highlight w:val="yellow"/>
        </w:rPr>
      </w:pPr>
      <w:r w:rsidRPr="00CD1BFB">
        <w:rPr>
          <w:rFonts w:ascii="Verdana" w:eastAsia="Calibri" w:hAnsi="Verdana" w:cs="Arial"/>
          <w:b/>
          <w:bCs/>
          <w:color w:val="000000"/>
          <w:sz w:val="16"/>
          <w:szCs w:val="16"/>
          <w:highlight w:val="yellow"/>
        </w:rPr>
        <w:t xml:space="preserve"> </w:t>
      </w:r>
    </w:p>
    <w:p w14:paraId="7C02D59D" w14:textId="77777777" w:rsidR="001717E2" w:rsidRPr="009B4E99" w:rsidRDefault="001717E2" w:rsidP="001717E2">
      <w:pPr>
        <w:suppressAutoHyphens w:val="0"/>
        <w:autoSpaceDE w:val="0"/>
        <w:adjustRightInd w:val="0"/>
        <w:spacing w:line="360" w:lineRule="auto"/>
        <w:jc w:val="both"/>
        <w:textAlignment w:val="auto"/>
        <w:rPr>
          <w:rFonts w:ascii="Verdana" w:eastAsia="Calibri" w:hAnsi="Verdana" w:cs="Arial"/>
          <w:b/>
          <w:bCs/>
          <w:color w:val="000000"/>
          <w:sz w:val="16"/>
          <w:szCs w:val="16"/>
        </w:rPr>
      </w:pPr>
      <w:r w:rsidRPr="009B4E99">
        <w:rPr>
          <w:rFonts w:ascii="Verdana" w:eastAsia="Calibri" w:hAnsi="Verdana" w:cs="Arial"/>
          <w:b/>
          <w:bCs/>
          <w:color w:val="000000"/>
          <w:sz w:val="16"/>
          <w:szCs w:val="16"/>
        </w:rPr>
        <w:t>Pytanie nr 366</w:t>
      </w:r>
    </w:p>
    <w:p w14:paraId="21E4AEBD" w14:textId="6756A2D1" w:rsidR="001717E2" w:rsidRPr="009B4E99" w:rsidRDefault="001717E2" w:rsidP="001717E2">
      <w:pPr>
        <w:suppressAutoHyphens w:val="0"/>
        <w:autoSpaceDE w:val="0"/>
        <w:adjustRightInd w:val="0"/>
        <w:spacing w:line="360" w:lineRule="auto"/>
        <w:jc w:val="both"/>
        <w:textAlignment w:val="auto"/>
        <w:rPr>
          <w:rFonts w:ascii="Verdana" w:eastAsia="Calibri" w:hAnsi="Verdana" w:cs="Arial"/>
          <w:color w:val="000000"/>
          <w:sz w:val="16"/>
          <w:szCs w:val="16"/>
        </w:rPr>
      </w:pPr>
      <w:r w:rsidRPr="009B4E99">
        <w:rPr>
          <w:rFonts w:ascii="Verdana" w:eastAsia="Calibri" w:hAnsi="Verdana" w:cs="Arial"/>
          <w:color w:val="000000"/>
          <w:sz w:val="16"/>
          <w:szCs w:val="16"/>
        </w:rPr>
        <w:t xml:space="preserve">Dotyczy opis przedmiotu ofertowego - pakiet 20, 26 oraz zapisów umowy paragraf 5 ustęp 9. Czy Zamawiający wyrazi zgodę na wydłużenie podanych z 48 godzin na 5 dni roboczych i z 7 dni roboczych na 12 dni roboczych? </w:t>
      </w:r>
    </w:p>
    <w:p w14:paraId="64651109" w14:textId="77777777" w:rsidR="001717E2" w:rsidRPr="009B4E99" w:rsidRDefault="001717E2" w:rsidP="001717E2">
      <w:pPr>
        <w:suppressAutoHyphens w:val="0"/>
        <w:autoSpaceDE w:val="0"/>
        <w:adjustRightInd w:val="0"/>
        <w:spacing w:line="360" w:lineRule="auto"/>
        <w:jc w:val="both"/>
        <w:textAlignment w:val="auto"/>
        <w:rPr>
          <w:rFonts w:ascii="Verdana" w:eastAsia="Calibri" w:hAnsi="Verdana" w:cs="Arial"/>
          <w:i/>
          <w:iCs/>
          <w:color w:val="000000"/>
          <w:sz w:val="16"/>
          <w:szCs w:val="16"/>
        </w:rPr>
      </w:pPr>
      <w:r w:rsidRPr="009B4E99">
        <w:rPr>
          <w:rFonts w:ascii="Verdana" w:eastAsia="Calibri" w:hAnsi="Verdana" w:cs="Arial"/>
          <w:i/>
          <w:iCs/>
          <w:color w:val="000000"/>
          <w:sz w:val="16"/>
          <w:szCs w:val="16"/>
        </w:rPr>
        <w:t>(uwagi w umowie i opis przedmiotu zamówienia są różne terminy, prosimy o ujednolicenie zapisów).</w:t>
      </w:r>
    </w:p>
    <w:p w14:paraId="6AC7F74F" w14:textId="39A4D11C" w:rsidR="001717E2" w:rsidRPr="009B4E99" w:rsidRDefault="001717E2" w:rsidP="00B01DA8">
      <w:pPr>
        <w:spacing w:line="360" w:lineRule="auto"/>
        <w:jc w:val="both"/>
        <w:rPr>
          <w:rFonts w:ascii="Verdana" w:eastAsia="Calibri" w:hAnsi="Verdana" w:cs="Arial"/>
          <w:b/>
          <w:bCs/>
          <w:color w:val="000000"/>
          <w:sz w:val="16"/>
          <w:szCs w:val="16"/>
        </w:rPr>
      </w:pPr>
      <w:r w:rsidRPr="009B4E99">
        <w:rPr>
          <w:rFonts w:ascii="Verdana" w:eastAsia="Calibri" w:hAnsi="Verdana" w:cs="Arial"/>
          <w:b/>
          <w:bCs/>
          <w:color w:val="000000"/>
          <w:sz w:val="16"/>
          <w:szCs w:val="16"/>
        </w:rPr>
        <w:t>Odpowiedź na pytanie nr 366: Zamawiający informuje, iż</w:t>
      </w:r>
      <w:r w:rsidR="009B4E99" w:rsidRPr="009B4E99">
        <w:rPr>
          <w:rFonts w:ascii="Verdana" w:eastAsia="Calibri" w:hAnsi="Verdana" w:cs="Arial"/>
          <w:b/>
          <w:bCs/>
          <w:color w:val="000000"/>
          <w:sz w:val="16"/>
          <w:szCs w:val="16"/>
        </w:rPr>
        <w:t xml:space="preserve"> wyraża zgodę na wydłużenie podanego terminu do 48 h w pakiet 20 i 26.</w:t>
      </w:r>
    </w:p>
    <w:p w14:paraId="5D105FCD" w14:textId="14676F36" w:rsidR="001717E2" w:rsidRPr="00943EC3" w:rsidRDefault="001717E2" w:rsidP="001717E2">
      <w:pPr>
        <w:suppressAutoHyphens w:val="0"/>
        <w:autoSpaceDE w:val="0"/>
        <w:adjustRightInd w:val="0"/>
        <w:spacing w:line="360" w:lineRule="auto"/>
        <w:jc w:val="both"/>
        <w:textAlignment w:val="auto"/>
        <w:rPr>
          <w:rFonts w:ascii="Verdana" w:eastAsia="Calibri" w:hAnsi="Verdana" w:cs="Arial"/>
          <w:color w:val="000000"/>
          <w:sz w:val="16"/>
          <w:szCs w:val="16"/>
          <w:highlight w:val="magenta"/>
        </w:rPr>
      </w:pPr>
    </w:p>
    <w:p w14:paraId="48CA7E5C" w14:textId="77777777" w:rsidR="001717E2" w:rsidRPr="002553DB" w:rsidRDefault="001717E2" w:rsidP="002553DB">
      <w:pPr>
        <w:suppressAutoHyphens w:val="0"/>
        <w:autoSpaceDE w:val="0"/>
        <w:adjustRightInd w:val="0"/>
        <w:spacing w:line="360" w:lineRule="auto"/>
        <w:textAlignment w:val="auto"/>
        <w:rPr>
          <w:rFonts w:ascii="Verdana" w:eastAsia="Calibri" w:hAnsi="Verdana" w:cs="Arial"/>
          <w:b/>
          <w:bCs/>
          <w:color w:val="000000"/>
          <w:sz w:val="16"/>
          <w:szCs w:val="16"/>
        </w:rPr>
      </w:pPr>
      <w:r w:rsidRPr="002553DB">
        <w:rPr>
          <w:rFonts w:ascii="Verdana" w:eastAsia="Calibri" w:hAnsi="Verdana" w:cs="Arial"/>
          <w:b/>
          <w:bCs/>
          <w:color w:val="000000"/>
          <w:sz w:val="16"/>
          <w:szCs w:val="16"/>
        </w:rPr>
        <w:t xml:space="preserve">Pytanie nr 367 </w:t>
      </w:r>
    </w:p>
    <w:p w14:paraId="7C037F4E" w14:textId="4ECF645A" w:rsidR="001717E2" w:rsidRPr="002553DB" w:rsidRDefault="001717E2" w:rsidP="001717E2">
      <w:pPr>
        <w:suppressAutoHyphens w:val="0"/>
        <w:autoSpaceDE w:val="0"/>
        <w:adjustRightInd w:val="0"/>
        <w:spacing w:line="360" w:lineRule="auto"/>
        <w:jc w:val="both"/>
        <w:textAlignment w:val="auto"/>
        <w:rPr>
          <w:rFonts w:ascii="Verdana" w:eastAsia="Calibri" w:hAnsi="Verdana" w:cs="Arial"/>
          <w:color w:val="000000"/>
          <w:sz w:val="16"/>
          <w:szCs w:val="16"/>
        </w:rPr>
      </w:pPr>
      <w:r w:rsidRPr="002553DB">
        <w:rPr>
          <w:rFonts w:ascii="Verdana" w:eastAsia="Calibri" w:hAnsi="Verdana" w:cs="Arial"/>
          <w:color w:val="000000"/>
          <w:sz w:val="16"/>
          <w:szCs w:val="16"/>
        </w:rPr>
        <w:t xml:space="preserve">Dotyczy zapisów umowy paragraf 6 ustęp 2. Czy Zamawiający wyrazi zgodę na obniżenie wysokości podanej kary do 0,5 % ? </w:t>
      </w:r>
    </w:p>
    <w:p w14:paraId="0DB9A0F0" w14:textId="31183A02" w:rsidR="001717E2" w:rsidRPr="002553DB" w:rsidRDefault="001717E2" w:rsidP="00B01DA8">
      <w:pPr>
        <w:spacing w:line="360" w:lineRule="auto"/>
        <w:jc w:val="both"/>
        <w:rPr>
          <w:rFonts w:ascii="Verdana" w:eastAsia="Calibri" w:hAnsi="Verdana" w:cs="Arial"/>
          <w:b/>
          <w:bCs/>
          <w:color w:val="000000"/>
          <w:sz w:val="16"/>
          <w:szCs w:val="16"/>
        </w:rPr>
      </w:pPr>
      <w:bookmarkStart w:id="9" w:name="_Hlk211596279"/>
      <w:r w:rsidRPr="002553DB">
        <w:rPr>
          <w:rFonts w:ascii="Verdana" w:eastAsia="Calibri" w:hAnsi="Verdana" w:cs="Arial"/>
          <w:b/>
          <w:bCs/>
          <w:color w:val="000000"/>
          <w:sz w:val="16"/>
          <w:szCs w:val="16"/>
        </w:rPr>
        <w:t>Odpowiedź na pytanie nr 367: Zamawiający informuje, iż</w:t>
      </w:r>
      <w:r w:rsidR="002553DB" w:rsidRPr="002553DB">
        <w:rPr>
          <w:rFonts w:ascii="Verdana" w:eastAsia="Calibri" w:hAnsi="Verdana" w:cs="Arial"/>
          <w:b/>
          <w:bCs/>
          <w:color w:val="000000"/>
          <w:sz w:val="16"/>
          <w:szCs w:val="16"/>
        </w:rPr>
        <w:t xml:space="preserve"> nie wyraża zgody na proponowaną zmianę. Obniżenie kar umownych spowoduje, że nie zostanie spełniona ich podstawowa funkcja jaką jest funkcja odszkodowawcza z tytułu niewykonania lub nienależytego wykonania umowy. Kary umowne mają na celu również motywowanie Wykonawcy do dotrzymania zobowiązań umownych. W orzecznictwie podkreśla się, że należyta staranność przedsiębiorcy określana przy uwzględnieniu zawodowego charakteru prowadzonej przez niego działalności gospodarczej, uzasadnia zwiększone oczekiwania co do skrupulatności, rzetelności, zapobiegliwości i zdolności przewidywania, a kara umowna jest tego wyrazem. Należy również podkreślić, że wprowadzone przez Zmawiającego kary umowne nie są nadmierne ani rażąco wygórowane i nie odbiegają od ogólnie przyjętych w obrocie gospodarczym.</w:t>
      </w:r>
    </w:p>
    <w:bookmarkEnd w:id="9"/>
    <w:p w14:paraId="76177BD4" w14:textId="77777777" w:rsidR="001717E2" w:rsidRPr="00943EC3" w:rsidRDefault="001717E2" w:rsidP="001717E2">
      <w:pPr>
        <w:suppressAutoHyphens w:val="0"/>
        <w:autoSpaceDE w:val="0"/>
        <w:adjustRightInd w:val="0"/>
        <w:spacing w:line="360" w:lineRule="auto"/>
        <w:jc w:val="both"/>
        <w:textAlignment w:val="auto"/>
        <w:rPr>
          <w:rFonts w:ascii="Verdana" w:eastAsia="Calibri" w:hAnsi="Verdana" w:cs="Arial"/>
          <w:b/>
          <w:bCs/>
          <w:color w:val="000000"/>
          <w:sz w:val="16"/>
          <w:szCs w:val="16"/>
          <w:highlight w:val="magenta"/>
        </w:rPr>
      </w:pPr>
    </w:p>
    <w:p w14:paraId="596054FA" w14:textId="72AA9112" w:rsidR="001717E2" w:rsidRPr="002553DB" w:rsidRDefault="001717E2" w:rsidP="00335426">
      <w:pPr>
        <w:suppressAutoHyphens w:val="0"/>
        <w:autoSpaceDE w:val="0"/>
        <w:adjustRightInd w:val="0"/>
        <w:spacing w:line="360" w:lineRule="auto"/>
        <w:jc w:val="both"/>
        <w:textAlignment w:val="auto"/>
        <w:rPr>
          <w:rFonts w:ascii="Verdana" w:eastAsia="Calibri" w:hAnsi="Verdana" w:cs="Arial"/>
          <w:b/>
          <w:bCs/>
          <w:color w:val="000000"/>
          <w:sz w:val="16"/>
          <w:szCs w:val="16"/>
        </w:rPr>
      </w:pPr>
      <w:r w:rsidRPr="002553DB">
        <w:rPr>
          <w:rFonts w:ascii="Verdana" w:eastAsia="Calibri" w:hAnsi="Verdana" w:cs="Arial"/>
          <w:b/>
          <w:bCs/>
          <w:color w:val="000000"/>
          <w:sz w:val="16"/>
          <w:szCs w:val="16"/>
        </w:rPr>
        <w:t>Pytanie nr 368</w:t>
      </w:r>
    </w:p>
    <w:p w14:paraId="666D42C6" w14:textId="1647D59B" w:rsidR="001717E2" w:rsidRPr="002553DB" w:rsidRDefault="001717E2" w:rsidP="00335426">
      <w:pPr>
        <w:suppressAutoHyphens w:val="0"/>
        <w:autoSpaceDE w:val="0"/>
        <w:adjustRightInd w:val="0"/>
        <w:spacing w:line="360" w:lineRule="auto"/>
        <w:jc w:val="both"/>
        <w:textAlignment w:val="auto"/>
        <w:rPr>
          <w:rFonts w:ascii="Verdana" w:eastAsia="Calibri" w:hAnsi="Verdana" w:cs="Arial"/>
          <w:color w:val="000000"/>
          <w:sz w:val="16"/>
          <w:szCs w:val="16"/>
        </w:rPr>
      </w:pPr>
      <w:r w:rsidRPr="002553DB">
        <w:rPr>
          <w:rFonts w:ascii="Verdana" w:eastAsia="Calibri" w:hAnsi="Verdana" w:cs="Arial"/>
          <w:color w:val="000000"/>
          <w:sz w:val="16"/>
          <w:szCs w:val="16"/>
        </w:rPr>
        <w:lastRenderedPageBreak/>
        <w:t>Dotyczy zapisów umowy paragraf 6 ustęp 3</w:t>
      </w:r>
      <w:r w:rsidR="009375CD" w:rsidRPr="002553DB">
        <w:rPr>
          <w:rFonts w:ascii="Verdana" w:eastAsia="Calibri" w:hAnsi="Verdana" w:cs="Arial"/>
          <w:color w:val="000000"/>
          <w:sz w:val="16"/>
          <w:szCs w:val="16"/>
        </w:rPr>
        <w:t>.</w:t>
      </w:r>
      <w:r w:rsidRPr="002553DB">
        <w:rPr>
          <w:rFonts w:ascii="Verdana" w:eastAsia="Calibri" w:hAnsi="Verdana" w:cs="Arial"/>
          <w:color w:val="000000"/>
          <w:sz w:val="16"/>
          <w:szCs w:val="16"/>
        </w:rPr>
        <w:t xml:space="preserve"> Czy Zamawiający wyrazi zgodę na usunięcie z umowy zapisu „ z zastrzeżeniem, iż w każdym wypadku kara umowna za dzień zwłoki nie może być niższa niż 100,00 zł brutto”</w:t>
      </w:r>
      <w:r w:rsidR="009375CD" w:rsidRPr="002553DB">
        <w:rPr>
          <w:rFonts w:ascii="Verdana" w:eastAsia="Calibri" w:hAnsi="Verdana" w:cs="Arial"/>
          <w:color w:val="000000"/>
          <w:sz w:val="16"/>
          <w:szCs w:val="16"/>
        </w:rPr>
        <w:t>.</w:t>
      </w:r>
      <w:r w:rsidRPr="002553DB">
        <w:rPr>
          <w:rFonts w:ascii="Verdana" w:eastAsia="Calibri" w:hAnsi="Verdana" w:cs="Arial"/>
          <w:color w:val="000000"/>
          <w:sz w:val="16"/>
          <w:szCs w:val="16"/>
        </w:rPr>
        <w:t xml:space="preserve"> Wykonawca obciążony jest już karą podaną procentowo</w:t>
      </w:r>
      <w:r w:rsidR="009375CD" w:rsidRPr="002553DB">
        <w:rPr>
          <w:rFonts w:ascii="Verdana" w:eastAsia="Calibri" w:hAnsi="Verdana" w:cs="Arial"/>
          <w:color w:val="000000"/>
          <w:sz w:val="16"/>
          <w:szCs w:val="16"/>
        </w:rPr>
        <w:t>.</w:t>
      </w:r>
    </w:p>
    <w:p w14:paraId="41715FA3" w14:textId="65C4611E" w:rsidR="009375CD" w:rsidRPr="002553DB" w:rsidRDefault="009375CD" w:rsidP="00335426">
      <w:pPr>
        <w:suppressAutoHyphens w:val="0"/>
        <w:autoSpaceDE w:val="0"/>
        <w:adjustRightInd w:val="0"/>
        <w:spacing w:line="360" w:lineRule="auto"/>
        <w:jc w:val="both"/>
        <w:textAlignment w:val="auto"/>
        <w:rPr>
          <w:rFonts w:ascii="Verdana" w:eastAsia="Calibri" w:hAnsi="Verdana" w:cs="Arial"/>
          <w:b/>
          <w:bCs/>
          <w:color w:val="000000"/>
          <w:sz w:val="16"/>
          <w:szCs w:val="16"/>
        </w:rPr>
      </w:pPr>
      <w:r w:rsidRPr="002553DB">
        <w:rPr>
          <w:rFonts w:ascii="Verdana" w:eastAsia="Calibri" w:hAnsi="Verdana" w:cs="Arial"/>
          <w:b/>
          <w:bCs/>
          <w:color w:val="000000"/>
          <w:sz w:val="16"/>
          <w:szCs w:val="16"/>
        </w:rPr>
        <w:t>Odpowiedź na pytanie nr 36</w:t>
      </w:r>
      <w:r w:rsidR="00335426" w:rsidRPr="002553DB">
        <w:rPr>
          <w:rFonts w:ascii="Verdana" w:eastAsia="Calibri" w:hAnsi="Verdana" w:cs="Arial"/>
          <w:b/>
          <w:bCs/>
          <w:color w:val="000000"/>
          <w:sz w:val="16"/>
          <w:szCs w:val="16"/>
        </w:rPr>
        <w:t>8</w:t>
      </w:r>
      <w:r w:rsidRPr="002553DB">
        <w:rPr>
          <w:rFonts w:ascii="Verdana" w:eastAsia="Calibri" w:hAnsi="Verdana" w:cs="Arial"/>
          <w:b/>
          <w:bCs/>
          <w:color w:val="000000"/>
          <w:sz w:val="16"/>
          <w:szCs w:val="16"/>
        </w:rPr>
        <w:t>: Zamawiający informuje, iż</w:t>
      </w:r>
      <w:r w:rsidR="002553DB" w:rsidRPr="002553DB">
        <w:rPr>
          <w:rFonts w:ascii="Verdana" w:eastAsia="Calibri" w:hAnsi="Verdana" w:cs="Arial"/>
          <w:b/>
          <w:bCs/>
          <w:color w:val="000000"/>
          <w:sz w:val="16"/>
          <w:szCs w:val="16"/>
        </w:rPr>
        <w:t xml:space="preserve"> nie wyraża zgody na proponowaną zmianę. Obniżenie kar umownych spowoduje, że nie zostanie spełniona ich podstawowa funkcja jaką jest funkcja odszkodowawcza z tytułu niewykonania lub nienależytego wykonania umowy. Kary umowne mają na celu również motywowanie Wykonawcy do dotrzymania zobowiązań umownych. W orzecznictwie podkreśla się, że należyta staranność przedsiębiorcy określana przy uwzględnieniu zawodowego charakteru prowadzonej przez niego działalności gospodarczej, uzasadnia zwiększone oczekiwania co do skrupulatności, rzetelności, zapobiegliwości i zdolności przewidywania, a kara umowna jest tego wyrazem. Należy również podkreślić, że wprowadzone przez Zmawiającego kary umowne nie są nadmierne ani rażąco wygórowane i nie odbiegają od ogólnie przyjętych w obrocie gospodarczym.</w:t>
      </w:r>
    </w:p>
    <w:p w14:paraId="0B235E28" w14:textId="77777777" w:rsidR="00335426" w:rsidRPr="00CD1BFB" w:rsidRDefault="00335426" w:rsidP="00335426">
      <w:pPr>
        <w:suppressAutoHyphens w:val="0"/>
        <w:autoSpaceDE w:val="0"/>
        <w:adjustRightInd w:val="0"/>
        <w:spacing w:line="360" w:lineRule="auto"/>
        <w:jc w:val="both"/>
        <w:textAlignment w:val="auto"/>
        <w:rPr>
          <w:rFonts w:ascii="Verdana" w:eastAsia="Calibri" w:hAnsi="Verdana" w:cs="Arial"/>
          <w:b/>
          <w:bCs/>
          <w:color w:val="000000"/>
          <w:sz w:val="16"/>
          <w:szCs w:val="16"/>
          <w:highlight w:val="yellow"/>
        </w:rPr>
      </w:pPr>
    </w:p>
    <w:p w14:paraId="3343A3D9" w14:textId="1F927109" w:rsidR="00335426" w:rsidRPr="002553DB" w:rsidRDefault="00335426" w:rsidP="00335426">
      <w:pPr>
        <w:suppressAutoHyphens w:val="0"/>
        <w:autoSpaceDE w:val="0"/>
        <w:adjustRightInd w:val="0"/>
        <w:spacing w:line="360" w:lineRule="auto"/>
        <w:jc w:val="both"/>
        <w:textAlignment w:val="auto"/>
        <w:rPr>
          <w:rFonts w:ascii="Verdana" w:eastAsia="Calibri" w:hAnsi="Verdana" w:cs="Arial"/>
          <w:b/>
          <w:bCs/>
          <w:color w:val="000000"/>
          <w:sz w:val="16"/>
          <w:szCs w:val="16"/>
        </w:rPr>
      </w:pPr>
      <w:r w:rsidRPr="002553DB">
        <w:rPr>
          <w:rFonts w:ascii="Verdana" w:eastAsia="Calibri" w:hAnsi="Verdana" w:cs="Arial"/>
          <w:b/>
          <w:bCs/>
          <w:color w:val="000000"/>
          <w:sz w:val="16"/>
          <w:szCs w:val="16"/>
        </w:rPr>
        <w:t>Pytanie nr 369</w:t>
      </w:r>
    </w:p>
    <w:p w14:paraId="0D2C2E69" w14:textId="617F40ED" w:rsidR="00335426" w:rsidRPr="002553DB" w:rsidRDefault="00335426" w:rsidP="00335426">
      <w:pPr>
        <w:suppressAutoHyphens w:val="0"/>
        <w:autoSpaceDE w:val="0"/>
        <w:adjustRightInd w:val="0"/>
        <w:spacing w:line="360" w:lineRule="auto"/>
        <w:jc w:val="both"/>
        <w:textAlignment w:val="auto"/>
        <w:rPr>
          <w:rFonts w:ascii="Verdana" w:eastAsia="Calibri" w:hAnsi="Verdana" w:cs="Arial"/>
          <w:color w:val="000000"/>
          <w:sz w:val="16"/>
          <w:szCs w:val="16"/>
        </w:rPr>
      </w:pPr>
      <w:r w:rsidRPr="002553DB">
        <w:rPr>
          <w:rFonts w:ascii="Verdana" w:eastAsia="Calibri" w:hAnsi="Verdana" w:cs="Arial"/>
          <w:color w:val="000000"/>
          <w:sz w:val="16"/>
          <w:szCs w:val="16"/>
        </w:rPr>
        <w:t>Dotyczy pakietu 20, 26 oraz zapisów umowy paragraf 6 ustęp 3. Czy w przypadku gdy Wykonawca dostarczy sprzęt zastępczy, który zapewni ciągłość pracy pracowni, Zamawiający zrezygnuje z naliczani kar umownych?</w:t>
      </w:r>
    </w:p>
    <w:p w14:paraId="061AC504" w14:textId="6A3950ED" w:rsidR="002553DB" w:rsidRPr="002553DB" w:rsidRDefault="00335426" w:rsidP="002553DB">
      <w:pPr>
        <w:tabs>
          <w:tab w:val="left" w:pos="5595"/>
        </w:tabs>
        <w:spacing w:line="360" w:lineRule="auto"/>
        <w:rPr>
          <w:rFonts w:ascii="Verdana" w:eastAsia="Calibri" w:hAnsi="Verdana" w:cs="Arial"/>
          <w:b/>
          <w:bCs/>
          <w:color w:val="000000"/>
          <w:sz w:val="16"/>
          <w:szCs w:val="16"/>
        </w:rPr>
      </w:pPr>
      <w:bookmarkStart w:id="10" w:name="_Hlk211597202"/>
      <w:r w:rsidRPr="002553DB">
        <w:rPr>
          <w:rFonts w:ascii="Verdana" w:eastAsia="Calibri" w:hAnsi="Verdana" w:cs="Arial"/>
          <w:b/>
          <w:bCs/>
          <w:color w:val="000000"/>
          <w:sz w:val="16"/>
          <w:szCs w:val="16"/>
        </w:rPr>
        <w:t>Odpowiedź na pytanie nr 369: Zamawiający informuje, iż</w:t>
      </w:r>
      <w:r w:rsidR="002553DB" w:rsidRPr="002553DB">
        <w:rPr>
          <w:rFonts w:ascii="Verdana" w:eastAsia="Calibri" w:hAnsi="Verdana" w:cs="Arial"/>
          <w:b/>
          <w:bCs/>
          <w:color w:val="000000"/>
          <w:sz w:val="16"/>
          <w:szCs w:val="16"/>
        </w:rPr>
        <w:t xml:space="preserve"> </w:t>
      </w:r>
      <w:r w:rsidR="00B01DA8">
        <w:rPr>
          <w:rFonts w:ascii="Verdana" w:eastAsia="Calibri" w:hAnsi="Verdana" w:cs="Arial"/>
          <w:b/>
          <w:bCs/>
          <w:color w:val="000000"/>
          <w:sz w:val="16"/>
          <w:szCs w:val="16"/>
        </w:rPr>
        <w:t>z</w:t>
      </w:r>
      <w:r w:rsidR="002553DB" w:rsidRPr="002553DB">
        <w:rPr>
          <w:rFonts w:ascii="Verdana" w:eastAsia="Calibri" w:hAnsi="Verdana" w:cs="Arial"/>
          <w:b/>
          <w:bCs/>
          <w:color w:val="000000"/>
          <w:sz w:val="16"/>
          <w:szCs w:val="16"/>
        </w:rPr>
        <w:t>godnie z treścią umowy Zamawiający nie naliczy Wykonawcy kary umownej, gdy ten dotrzyma terminów określonych w §6 ust. 3 w zw. z §5 ust. 10 Umowy.</w:t>
      </w:r>
    </w:p>
    <w:p w14:paraId="39985601" w14:textId="10B47473" w:rsidR="00335426" w:rsidRPr="002553DB" w:rsidRDefault="002553DB" w:rsidP="002553DB">
      <w:pPr>
        <w:tabs>
          <w:tab w:val="left" w:pos="5595"/>
        </w:tabs>
        <w:spacing w:line="360" w:lineRule="auto"/>
        <w:rPr>
          <w:rFonts w:ascii="Verdana" w:eastAsia="Calibri" w:hAnsi="Verdana" w:cs="Arial"/>
          <w:b/>
          <w:bCs/>
          <w:color w:val="000000"/>
          <w:sz w:val="16"/>
          <w:szCs w:val="16"/>
        </w:rPr>
      </w:pPr>
      <w:r>
        <w:rPr>
          <w:rFonts w:ascii="Verdana" w:eastAsia="Calibri" w:hAnsi="Verdana" w:cs="Arial"/>
          <w:b/>
          <w:bCs/>
          <w:color w:val="000000"/>
          <w:sz w:val="16"/>
          <w:szCs w:val="16"/>
          <w:highlight w:val="magenta"/>
        </w:rPr>
        <w:t xml:space="preserve"> </w:t>
      </w:r>
      <w:bookmarkEnd w:id="10"/>
    </w:p>
    <w:p w14:paraId="6CE658D8" w14:textId="11EC2561" w:rsidR="00335426" w:rsidRPr="002553DB" w:rsidRDefault="00335426" w:rsidP="00335426">
      <w:pPr>
        <w:spacing w:line="360" w:lineRule="auto"/>
        <w:rPr>
          <w:rFonts w:ascii="Verdana" w:eastAsia="Calibri" w:hAnsi="Verdana" w:cs="Arial"/>
          <w:b/>
          <w:bCs/>
          <w:color w:val="000000"/>
          <w:sz w:val="16"/>
          <w:szCs w:val="16"/>
        </w:rPr>
      </w:pPr>
      <w:r w:rsidRPr="002553DB">
        <w:rPr>
          <w:rFonts w:ascii="Verdana" w:eastAsia="Calibri" w:hAnsi="Verdana" w:cs="Arial"/>
          <w:b/>
          <w:bCs/>
          <w:color w:val="000000"/>
          <w:sz w:val="16"/>
          <w:szCs w:val="16"/>
        </w:rPr>
        <w:t>Pytanie nr 370</w:t>
      </w:r>
    </w:p>
    <w:p w14:paraId="6C79E6AA" w14:textId="0F3F3895" w:rsidR="00335426" w:rsidRPr="002553DB" w:rsidRDefault="00335426" w:rsidP="00335426">
      <w:pPr>
        <w:suppressAutoHyphens w:val="0"/>
        <w:autoSpaceDE w:val="0"/>
        <w:adjustRightInd w:val="0"/>
        <w:spacing w:line="360" w:lineRule="auto"/>
        <w:jc w:val="both"/>
        <w:textAlignment w:val="auto"/>
        <w:rPr>
          <w:rFonts w:ascii="Verdana" w:eastAsia="Calibri" w:hAnsi="Verdana" w:cs="Arial"/>
          <w:color w:val="000000"/>
          <w:sz w:val="16"/>
          <w:szCs w:val="16"/>
        </w:rPr>
      </w:pPr>
      <w:r w:rsidRPr="002553DB">
        <w:rPr>
          <w:rFonts w:ascii="Verdana" w:eastAsia="Calibri" w:hAnsi="Verdana" w:cs="Arial"/>
          <w:color w:val="000000"/>
          <w:sz w:val="16"/>
          <w:szCs w:val="16"/>
        </w:rPr>
        <w:t>Dotyczy zapisów umowy paragraf 6 ustęp 6. Czy Zamawiający wyrazi zgodę, aby łączna maksymalna wysokość kar umownych nie przekroczyła 20% łącznego wynagrodzenia brutto, określonego w § 4 ust. 1 Umowy?</w:t>
      </w:r>
    </w:p>
    <w:p w14:paraId="1977B13D" w14:textId="2C8C1087" w:rsidR="00335426" w:rsidRPr="002553DB" w:rsidRDefault="00335426" w:rsidP="00335426">
      <w:pPr>
        <w:suppressAutoHyphens w:val="0"/>
        <w:autoSpaceDE w:val="0"/>
        <w:adjustRightInd w:val="0"/>
        <w:spacing w:line="360" w:lineRule="auto"/>
        <w:jc w:val="both"/>
        <w:textAlignment w:val="auto"/>
        <w:rPr>
          <w:rFonts w:ascii="Verdana" w:eastAsia="Calibri" w:hAnsi="Verdana" w:cs="Arial"/>
          <w:b/>
          <w:bCs/>
          <w:color w:val="000000"/>
          <w:sz w:val="16"/>
          <w:szCs w:val="16"/>
        </w:rPr>
      </w:pPr>
      <w:bookmarkStart w:id="11" w:name="_Hlk211597346"/>
      <w:r w:rsidRPr="002553DB">
        <w:rPr>
          <w:rFonts w:ascii="Verdana" w:eastAsia="Calibri" w:hAnsi="Verdana" w:cs="Arial"/>
          <w:b/>
          <w:bCs/>
          <w:color w:val="000000"/>
          <w:sz w:val="16"/>
          <w:szCs w:val="16"/>
        </w:rPr>
        <w:t>Odpowiedź na pytanie nr 370: Zamawiający informuje, iż</w:t>
      </w:r>
      <w:r w:rsidR="002553DB" w:rsidRPr="002553DB">
        <w:rPr>
          <w:rFonts w:ascii="Verdana" w:eastAsia="Calibri" w:hAnsi="Verdana" w:cs="Arial"/>
          <w:b/>
          <w:bCs/>
          <w:color w:val="000000"/>
          <w:sz w:val="16"/>
          <w:szCs w:val="16"/>
        </w:rPr>
        <w:t xml:space="preserve"> nie wyraża zgody na proponowaną zmianę. Obniżenie kar umownych spowoduje, że nie zostanie spełniona ich podstawowa funkcja jaką jest funkcja odszkodowawcza z tytułu niewykonania lub nienależytego wykonania umowy. Kary umowne mają na celu również motywowanie Wykonawcy do dotrzymania zobowiązań umownych. W orzecznictwie podkreśla się, że należyta staranność przedsiębiorcy określana przy uwzględnieniu zawodowego charakteru prowadzonej przez niego działalności gospodarczej, uzasadnia zwiększone oczekiwania co do skrupulatności, rzetelności, zapobiegliwości i zdolności przewidywania, a kara umowna jest tego wyrazem. Należy również podkreślić, że wprowadzone przez Zmawiającego kary umowne nie są nadmierne ani rażąco wygórowane i nie odbiegają od ogólnie przyjętych w obrocie gospodarczym.</w:t>
      </w:r>
    </w:p>
    <w:bookmarkEnd w:id="0"/>
    <w:bookmarkEnd w:id="11"/>
    <w:p w14:paraId="62EC32A8" w14:textId="77777777" w:rsidR="00A647B8" w:rsidRPr="00CD1BFB" w:rsidRDefault="00A647B8" w:rsidP="00335426">
      <w:pPr>
        <w:pStyle w:val="Tekstpodstawowy"/>
        <w:tabs>
          <w:tab w:val="left" w:pos="7230"/>
        </w:tabs>
        <w:spacing w:after="0" w:line="360" w:lineRule="auto"/>
        <w:rPr>
          <w:rFonts w:ascii="Verdana" w:hAnsi="Verdana" w:cs="Arial"/>
          <w:b/>
          <w:sz w:val="16"/>
          <w:szCs w:val="16"/>
          <w:highlight w:val="yellow"/>
        </w:rPr>
      </w:pPr>
    </w:p>
    <w:p w14:paraId="49E3E55C" w14:textId="1F54522F" w:rsidR="00335426" w:rsidRPr="00A25DF7" w:rsidRDefault="00335426" w:rsidP="00335426">
      <w:pPr>
        <w:pStyle w:val="Tekstpodstawowy"/>
        <w:tabs>
          <w:tab w:val="left" w:pos="7230"/>
        </w:tabs>
        <w:spacing w:after="0" w:line="360" w:lineRule="auto"/>
        <w:rPr>
          <w:rFonts w:ascii="Verdana" w:hAnsi="Verdana" w:cs="Arial"/>
          <w:b/>
          <w:sz w:val="16"/>
          <w:szCs w:val="16"/>
        </w:rPr>
      </w:pPr>
      <w:r w:rsidRPr="00A25DF7">
        <w:rPr>
          <w:rFonts w:ascii="Verdana" w:hAnsi="Verdana" w:cs="Arial"/>
          <w:b/>
          <w:sz w:val="16"/>
          <w:szCs w:val="16"/>
        </w:rPr>
        <w:t>Pytanie nr 371</w:t>
      </w:r>
    </w:p>
    <w:p w14:paraId="05696C20" w14:textId="26647D0F" w:rsidR="00335426" w:rsidRPr="00A25DF7" w:rsidRDefault="00335426" w:rsidP="00335426">
      <w:pPr>
        <w:suppressAutoHyphens w:val="0"/>
        <w:autoSpaceDE w:val="0"/>
        <w:adjustRightInd w:val="0"/>
        <w:spacing w:line="360" w:lineRule="auto"/>
        <w:textAlignment w:val="auto"/>
        <w:rPr>
          <w:rFonts w:ascii="Century Gothic" w:eastAsia="Calibri" w:hAnsi="Century Gothic" w:cs="Century Gothic"/>
          <w:color w:val="000000"/>
        </w:rPr>
      </w:pPr>
      <w:r w:rsidRPr="00A25DF7">
        <w:rPr>
          <w:rFonts w:ascii="Verdana" w:eastAsia="Calibri" w:hAnsi="Verdana" w:cs="Century Gothic"/>
          <w:color w:val="000000"/>
          <w:sz w:val="16"/>
          <w:szCs w:val="16"/>
        </w:rPr>
        <w:t>Załącznik nr 5 do SWZ, pakiet 3, pozycja 1 –barwiarka automatyczna, pozycja 6.</w:t>
      </w:r>
    </w:p>
    <w:p w14:paraId="3865BCC0" w14:textId="1963E42C" w:rsidR="00335426" w:rsidRPr="00A25DF7" w:rsidRDefault="00335426" w:rsidP="00335426">
      <w:pPr>
        <w:suppressAutoHyphens w:val="0"/>
        <w:autoSpaceDE w:val="0"/>
        <w:adjustRightInd w:val="0"/>
        <w:spacing w:line="360" w:lineRule="auto"/>
        <w:jc w:val="both"/>
        <w:textAlignment w:val="auto"/>
        <w:rPr>
          <w:rFonts w:ascii="Verdana" w:eastAsia="Calibri" w:hAnsi="Verdana" w:cs="Century Gothic"/>
          <w:color w:val="000000"/>
          <w:sz w:val="16"/>
          <w:szCs w:val="16"/>
        </w:rPr>
      </w:pPr>
      <w:r w:rsidRPr="00A25DF7">
        <w:rPr>
          <w:rFonts w:ascii="Verdana" w:eastAsia="Calibri" w:hAnsi="Verdana" w:cs="Century Gothic"/>
          <w:color w:val="000000"/>
          <w:sz w:val="16"/>
          <w:szCs w:val="16"/>
        </w:rPr>
        <w:t xml:space="preserve">Zwracamy się do Zamawiającego z uprzejmą prośbą o doprecyzowanie czy wymaga zaproponowania rozwiązania, które można zintegrować z nakrywarką, bez konieczności stosowania oddzielnego modułu transferowego, pozostałe parametry bez zmian Pragniemy zauważyć, że rozwiązanie z transferem bezpośrednim, oznacza większą płynność pracy oraz mniejsze ryzyko awarii związanych z zablokowaniem się koszyka pomiędzy barwiarką a nakrywarką. </w:t>
      </w:r>
    </w:p>
    <w:p w14:paraId="1A57F448" w14:textId="6669CFEC" w:rsidR="00335426" w:rsidRPr="00A25DF7" w:rsidRDefault="00335426" w:rsidP="00335426">
      <w:pPr>
        <w:suppressAutoHyphens w:val="0"/>
        <w:autoSpaceDE w:val="0"/>
        <w:adjustRightInd w:val="0"/>
        <w:spacing w:line="360" w:lineRule="auto"/>
        <w:jc w:val="both"/>
        <w:textAlignment w:val="auto"/>
        <w:rPr>
          <w:rFonts w:ascii="Verdana" w:eastAsia="Calibri" w:hAnsi="Verdana" w:cs="Century Gothic"/>
          <w:b/>
          <w:bCs/>
          <w:color w:val="000000"/>
          <w:sz w:val="16"/>
          <w:szCs w:val="16"/>
        </w:rPr>
      </w:pPr>
      <w:r w:rsidRPr="00A25DF7">
        <w:rPr>
          <w:rFonts w:ascii="Verdana" w:eastAsia="Calibri" w:hAnsi="Verdana" w:cs="Century Gothic"/>
          <w:b/>
          <w:bCs/>
          <w:color w:val="000000"/>
          <w:sz w:val="16"/>
          <w:szCs w:val="16"/>
        </w:rPr>
        <w:t>Odpowiedź na pytanie nr 371: Zamawiający informuje, iż</w:t>
      </w:r>
      <w:r w:rsidR="00A25DF7" w:rsidRPr="00A25DF7">
        <w:rPr>
          <w:rFonts w:ascii="Verdana" w:eastAsia="Calibri" w:hAnsi="Verdana" w:cs="Century Gothic"/>
          <w:b/>
          <w:bCs/>
          <w:color w:val="000000"/>
          <w:sz w:val="16"/>
          <w:szCs w:val="16"/>
        </w:rPr>
        <w:t xml:space="preserve"> wymaga, aby rozwiązanie było bez urządzeń pośredniczących, wyłącznie barwiarka i nakrywarka w postaci dwóch połączonych funkcjonalnie urządzeń.</w:t>
      </w:r>
    </w:p>
    <w:p w14:paraId="64F22F66" w14:textId="77777777" w:rsidR="00335426" w:rsidRPr="00A25DF7" w:rsidRDefault="00335426" w:rsidP="00335426">
      <w:pPr>
        <w:suppressAutoHyphens w:val="0"/>
        <w:autoSpaceDE w:val="0"/>
        <w:adjustRightInd w:val="0"/>
        <w:spacing w:line="360" w:lineRule="auto"/>
        <w:jc w:val="both"/>
        <w:textAlignment w:val="auto"/>
        <w:rPr>
          <w:rFonts w:ascii="Verdana" w:eastAsia="Calibri" w:hAnsi="Verdana" w:cs="Century Gothic"/>
          <w:b/>
          <w:bCs/>
          <w:color w:val="000000"/>
          <w:sz w:val="16"/>
          <w:szCs w:val="16"/>
        </w:rPr>
      </w:pPr>
    </w:p>
    <w:p w14:paraId="3161D805" w14:textId="77777777" w:rsidR="00335426" w:rsidRPr="00A25DF7" w:rsidRDefault="00335426" w:rsidP="00335426">
      <w:pPr>
        <w:suppressAutoHyphens w:val="0"/>
        <w:autoSpaceDE w:val="0"/>
        <w:adjustRightInd w:val="0"/>
        <w:spacing w:line="360" w:lineRule="auto"/>
        <w:jc w:val="both"/>
        <w:textAlignment w:val="auto"/>
        <w:rPr>
          <w:rFonts w:ascii="Verdana" w:eastAsia="Calibri" w:hAnsi="Verdana" w:cs="Century Gothic"/>
          <w:b/>
          <w:bCs/>
          <w:color w:val="000000"/>
          <w:sz w:val="16"/>
          <w:szCs w:val="16"/>
        </w:rPr>
      </w:pPr>
      <w:r w:rsidRPr="00A25DF7">
        <w:rPr>
          <w:rFonts w:ascii="Verdana" w:eastAsia="Calibri" w:hAnsi="Verdana" w:cs="Century Gothic"/>
          <w:b/>
          <w:bCs/>
          <w:color w:val="000000"/>
          <w:sz w:val="16"/>
          <w:szCs w:val="16"/>
        </w:rPr>
        <w:t>Pytanie nr 372</w:t>
      </w:r>
    </w:p>
    <w:p w14:paraId="3206E346" w14:textId="11A8F9D5" w:rsidR="00335426" w:rsidRPr="00A25DF7" w:rsidRDefault="00335426" w:rsidP="00335426">
      <w:pPr>
        <w:suppressAutoHyphens w:val="0"/>
        <w:autoSpaceDE w:val="0"/>
        <w:adjustRightInd w:val="0"/>
        <w:spacing w:line="360" w:lineRule="auto"/>
        <w:jc w:val="both"/>
        <w:textAlignment w:val="auto"/>
        <w:rPr>
          <w:rFonts w:ascii="Verdana" w:eastAsia="Calibri" w:hAnsi="Verdana" w:cs="Century Gothic"/>
          <w:color w:val="000000"/>
          <w:sz w:val="16"/>
          <w:szCs w:val="16"/>
        </w:rPr>
      </w:pPr>
      <w:r w:rsidRPr="00A25DF7">
        <w:rPr>
          <w:rFonts w:ascii="Verdana" w:eastAsia="Calibri" w:hAnsi="Verdana" w:cs="Century Gothic"/>
          <w:color w:val="000000"/>
          <w:sz w:val="16"/>
          <w:szCs w:val="16"/>
        </w:rPr>
        <w:t xml:space="preserve">Załącznik nr 5 do SWZ, pakiet 3, pozycja 1 –barwiarka automatyczna, pozycja 8. </w:t>
      </w:r>
    </w:p>
    <w:p w14:paraId="7588DA1B" w14:textId="77777777" w:rsidR="00335426" w:rsidRPr="00A25DF7" w:rsidRDefault="00335426" w:rsidP="00335426">
      <w:pPr>
        <w:suppressAutoHyphens w:val="0"/>
        <w:autoSpaceDE w:val="0"/>
        <w:adjustRightInd w:val="0"/>
        <w:spacing w:line="360" w:lineRule="auto"/>
        <w:jc w:val="both"/>
        <w:textAlignment w:val="auto"/>
        <w:rPr>
          <w:rFonts w:ascii="Verdana" w:eastAsia="Calibri" w:hAnsi="Verdana" w:cs="Century Gothic"/>
          <w:color w:val="000000"/>
          <w:sz w:val="16"/>
          <w:szCs w:val="16"/>
        </w:rPr>
      </w:pPr>
      <w:r w:rsidRPr="00A25DF7">
        <w:rPr>
          <w:rFonts w:ascii="Verdana" w:eastAsia="Calibri" w:hAnsi="Verdana" w:cs="Century Gothic"/>
          <w:color w:val="000000"/>
          <w:sz w:val="16"/>
          <w:szCs w:val="16"/>
        </w:rPr>
        <w:lastRenderedPageBreak/>
        <w:t>Zwracamy się do Zamawiającego z uprzejmą prośbą o wyrażenie zgody na zaproponowanie urządzenia o parametrze lepszym od opisanego, umożliwiającego przeprowadzenie 11 barwień jednocześnie.  Zaproponowane rozwiązanie przekłada się bezpośrednio na płynność pracy i komfort Operatora.</w:t>
      </w:r>
    </w:p>
    <w:p w14:paraId="47670404" w14:textId="592FFD6F" w:rsidR="00335426" w:rsidRPr="00A25DF7" w:rsidRDefault="00335426" w:rsidP="00335426">
      <w:pPr>
        <w:suppressAutoHyphens w:val="0"/>
        <w:autoSpaceDE w:val="0"/>
        <w:adjustRightInd w:val="0"/>
        <w:spacing w:line="360" w:lineRule="auto"/>
        <w:jc w:val="both"/>
        <w:textAlignment w:val="auto"/>
        <w:rPr>
          <w:rFonts w:ascii="Verdana" w:eastAsia="Calibri" w:hAnsi="Verdana" w:cs="Century Gothic"/>
          <w:b/>
          <w:bCs/>
          <w:color w:val="000000"/>
          <w:sz w:val="16"/>
          <w:szCs w:val="16"/>
        </w:rPr>
      </w:pPr>
      <w:r w:rsidRPr="00A25DF7">
        <w:rPr>
          <w:rFonts w:ascii="Verdana" w:eastAsia="Calibri" w:hAnsi="Verdana" w:cs="Century Gothic"/>
          <w:b/>
          <w:bCs/>
          <w:color w:val="000000"/>
          <w:sz w:val="16"/>
          <w:szCs w:val="16"/>
        </w:rPr>
        <w:t xml:space="preserve">Odpowiedź na pytanie nr 372: Zamawiający informuje, iż </w:t>
      </w:r>
      <w:r w:rsidR="00A25DF7" w:rsidRPr="00A25DF7">
        <w:rPr>
          <w:rFonts w:ascii="Verdana" w:eastAsia="Calibri" w:hAnsi="Verdana" w:cs="Century Gothic"/>
          <w:b/>
          <w:bCs/>
          <w:color w:val="000000"/>
          <w:sz w:val="16"/>
          <w:szCs w:val="16"/>
        </w:rPr>
        <w:t>dopuszcza urządzenie o parametrze lepszym od opisanego, umożliwiającego przeprowadzenie 11 barwień jednocześnie.</w:t>
      </w:r>
      <w:r w:rsidR="00A25DF7" w:rsidRPr="00A25DF7">
        <w:rPr>
          <w:rFonts w:ascii="Verdana" w:eastAsia="Calibri" w:hAnsi="Verdana" w:cs="Century Gothic"/>
          <w:color w:val="000000"/>
          <w:sz w:val="16"/>
          <w:szCs w:val="16"/>
        </w:rPr>
        <w:t xml:space="preserve">  </w:t>
      </w:r>
    </w:p>
    <w:p w14:paraId="01E2083C" w14:textId="77777777" w:rsidR="00335426" w:rsidRPr="00CD1BFB" w:rsidRDefault="00335426" w:rsidP="00335426">
      <w:pPr>
        <w:suppressAutoHyphens w:val="0"/>
        <w:autoSpaceDE w:val="0"/>
        <w:adjustRightInd w:val="0"/>
        <w:spacing w:line="360" w:lineRule="auto"/>
        <w:jc w:val="both"/>
        <w:textAlignment w:val="auto"/>
        <w:rPr>
          <w:rFonts w:ascii="Verdana" w:eastAsia="Calibri" w:hAnsi="Verdana" w:cs="Century Gothic"/>
          <w:b/>
          <w:bCs/>
          <w:color w:val="000000"/>
          <w:sz w:val="16"/>
          <w:szCs w:val="16"/>
          <w:highlight w:val="yellow"/>
        </w:rPr>
      </w:pPr>
    </w:p>
    <w:p w14:paraId="7CD2A1C6" w14:textId="145833ED" w:rsidR="00335426" w:rsidRPr="00A25DF7" w:rsidRDefault="00335426" w:rsidP="00335426">
      <w:pPr>
        <w:suppressAutoHyphens w:val="0"/>
        <w:autoSpaceDE w:val="0"/>
        <w:adjustRightInd w:val="0"/>
        <w:spacing w:line="360" w:lineRule="auto"/>
        <w:jc w:val="both"/>
        <w:textAlignment w:val="auto"/>
        <w:rPr>
          <w:rFonts w:ascii="Verdana" w:eastAsia="Calibri" w:hAnsi="Verdana" w:cs="Century Gothic"/>
          <w:b/>
          <w:bCs/>
          <w:color w:val="000000"/>
          <w:sz w:val="16"/>
          <w:szCs w:val="16"/>
        </w:rPr>
      </w:pPr>
      <w:r w:rsidRPr="00A25DF7">
        <w:rPr>
          <w:rFonts w:ascii="Verdana" w:eastAsia="Calibri" w:hAnsi="Verdana" w:cs="Century Gothic"/>
          <w:b/>
          <w:bCs/>
          <w:color w:val="000000"/>
          <w:sz w:val="16"/>
          <w:szCs w:val="16"/>
        </w:rPr>
        <w:t>Pytanie nr 373</w:t>
      </w:r>
    </w:p>
    <w:p w14:paraId="5611F12F" w14:textId="4855F7F6" w:rsidR="00335426" w:rsidRPr="00A25DF7" w:rsidRDefault="00335426" w:rsidP="00335426">
      <w:pPr>
        <w:suppressAutoHyphens w:val="0"/>
        <w:autoSpaceDE w:val="0"/>
        <w:adjustRightInd w:val="0"/>
        <w:spacing w:line="360" w:lineRule="auto"/>
        <w:jc w:val="both"/>
        <w:textAlignment w:val="auto"/>
        <w:rPr>
          <w:rFonts w:ascii="Verdana" w:eastAsia="Calibri" w:hAnsi="Verdana" w:cs="Century Gothic"/>
          <w:color w:val="000000"/>
          <w:sz w:val="16"/>
          <w:szCs w:val="16"/>
        </w:rPr>
      </w:pPr>
      <w:r w:rsidRPr="00A25DF7">
        <w:rPr>
          <w:rFonts w:ascii="Verdana" w:eastAsia="Calibri" w:hAnsi="Verdana" w:cs="Century Gothic"/>
          <w:color w:val="000000"/>
          <w:sz w:val="16"/>
          <w:szCs w:val="16"/>
        </w:rPr>
        <w:t>Załącznik nr 5 do SWZ, pakiet 3, pozycja 1 –barwiarka automatyczna, pozycja 9.</w:t>
      </w:r>
    </w:p>
    <w:p w14:paraId="05E91F55" w14:textId="77777777" w:rsidR="00335426" w:rsidRPr="00A25DF7" w:rsidRDefault="00335426" w:rsidP="00335426">
      <w:pPr>
        <w:suppressAutoHyphens w:val="0"/>
        <w:autoSpaceDE w:val="0"/>
        <w:adjustRightInd w:val="0"/>
        <w:spacing w:line="360" w:lineRule="auto"/>
        <w:jc w:val="both"/>
        <w:textAlignment w:val="auto"/>
        <w:rPr>
          <w:rFonts w:ascii="Verdana" w:eastAsia="Calibri" w:hAnsi="Verdana" w:cs="Century Gothic"/>
          <w:color w:val="000000"/>
          <w:sz w:val="16"/>
          <w:szCs w:val="16"/>
        </w:rPr>
      </w:pPr>
      <w:r w:rsidRPr="00A25DF7">
        <w:rPr>
          <w:rFonts w:ascii="Verdana" w:eastAsia="Calibri" w:hAnsi="Verdana" w:cs="Century Gothic"/>
          <w:color w:val="000000"/>
          <w:sz w:val="16"/>
          <w:szCs w:val="16"/>
        </w:rPr>
        <w:t xml:space="preserve">Zwracamy się do Zamawiającego z uprzejmą prośbą o wyrażenie zgody na zaproponowanie urządzenia oferującego łącznie 26 stacji roboczych. </w:t>
      </w:r>
    </w:p>
    <w:p w14:paraId="5B63B2D4" w14:textId="699E079F" w:rsidR="00335426" w:rsidRPr="00A25DF7" w:rsidRDefault="00335426" w:rsidP="00335426">
      <w:pPr>
        <w:suppressAutoHyphens w:val="0"/>
        <w:autoSpaceDE w:val="0"/>
        <w:adjustRightInd w:val="0"/>
        <w:spacing w:line="360" w:lineRule="auto"/>
        <w:jc w:val="both"/>
        <w:textAlignment w:val="auto"/>
        <w:rPr>
          <w:rFonts w:ascii="Verdana" w:eastAsia="Calibri" w:hAnsi="Verdana" w:cs="Century Gothic"/>
          <w:color w:val="000000"/>
          <w:sz w:val="16"/>
          <w:szCs w:val="16"/>
        </w:rPr>
      </w:pPr>
      <w:r w:rsidRPr="00A25DF7">
        <w:rPr>
          <w:rFonts w:ascii="Verdana" w:eastAsia="Calibri" w:hAnsi="Verdana" w:cs="Century Gothic"/>
          <w:color w:val="000000"/>
          <w:sz w:val="16"/>
          <w:szCs w:val="16"/>
        </w:rPr>
        <w:t>Zaproponowane rozwiązanie zapewnia wydajność barwienia na poziomie 360 szkiełek/h i sprawdza się z powodzeniem nawet w bardzo dużych Zakładach Patomorfologii w Polsce.</w:t>
      </w:r>
    </w:p>
    <w:p w14:paraId="3DBEB6F3" w14:textId="0A05D108" w:rsidR="00335426" w:rsidRPr="00A25DF7" w:rsidRDefault="00335426" w:rsidP="00335426">
      <w:pPr>
        <w:suppressAutoHyphens w:val="0"/>
        <w:autoSpaceDE w:val="0"/>
        <w:adjustRightInd w:val="0"/>
        <w:spacing w:line="360" w:lineRule="auto"/>
        <w:jc w:val="both"/>
        <w:textAlignment w:val="auto"/>
        <w:rPr>
          <w:rFonts w:ascii="Verdana" w:eastAsia="Calibri" w:hAnsi="Verdana" w:cs="Century Gothic"/>
          <w:b/>
          <w:bCs/>
          <w:color w:val="000000"/>
          <w:sz w:val="16"/>
          <w:szCs w:val="16"/>
        </w:rPr>
      </w:pPr>
      <w:r w:rsidRPr="00A25DF7">
        <w:rPr>
          <w:rFonts w:ascii="Verdana" w:eastAsia="Calibri" w:hAnsi="Verdana" w:cs="Century Gothic"/>
          <w:b/>
          <w:bCs/>
          <w:color w:val="000000"/>
          <w:sz w:val="16"/>
          <w:szCs w:val="16"/>
        </w:rPr>
        <w:t>Odpowiedź na pytanie nr 373: Zamawiający informuje, iż</w:t>
      </w:r>
      <w:r w:rsidR="00A25DF7" w:rsidRPr="00A25DF7">
        <w:rPr>
          <w:rFonts w:ascii="Verdana" w:eastAsia="Calibri" w:hAnsi="Verdana" w:cs="Century Gothic"/>
          <w:b/>
          <w:bCs/>
          <w:color w:val="000000"/>
          <w:sz w:val="16"/>
          <w:szCs w:val="16"/>
        </w:rPr>
        <w:t xml:space="preserve"> dopuszcza urządzenie oferującego łącznie 26 stacji roboczych. </w:t>
      </w:r>
    </w:p>
    <w:p w14:paraId="324EF7CB" w14:textId="77777777" w:rsidR="00335426" w:rsidRPr="00CD1BFB" w:rsidRDefault="00335426" w:rsidP="00335426">
      <w:pPr>
        <w:suppressAutoHyphens w:val="0"/>
        <w:autoSpaceDE w:val="0"/>
        <w:adjustRightInd w:val="0"/>
        <w:spacing w:line="360" w:lineRule="auto"/>
        <w:jc w:val="both"/>
        <w:textAlignment w:val="auto"/>
        <w:rPr>
          <w:rFonts w:ascii="Verdana" w:eastAsia="Calibri" w:hAnsi="Verdana" w:cs="Century Gothic"/>
          <w:b/>
          <w:bCs/>
          <w:color w:val="000000"/>
          <w:sz w:val="16"/>
          <w:szCs w:val="16"/>
          <w:highlight w:val="yellow"/>
        </w:rPr>
      </w:pPr>
    </w:p>
    <w:p w14:paraId="7B65ECCF" w14:textId="353F5210" w:rsidR="00335426" w:rsidRPr="00A25DF7" w:rsidRDefault="00335426" w:rsidP="00335426">
      <w:pPr>
        <w:suppressAutoHyphens w:val="0"/>
        <w:autoSpaceDE w:val="0"/>
        <w:adjustRightInd w:val="0"/>
        <w:spacing w:line="360" w:lineRule="auto"/>
        <w:jc w:val="both"/>
        <w:textAlignment w:val="auto"/>
        <w:rPr>
          <w:rFonts w:ascii="Verdana" w:eastAsia="Calibri" w:hAnsi="Verdana" w:cs="Century Gothic"/>
          <w:b/>
          <w:bCs/>
          <w:color w:val="000000"/>
          <w:sz w:val="16"/>
          <w:szCs w:val="16"/>
        </w:rPr>
      </w:pPr>
      <w:r w:rsidRPr="00A25DF7">
        <w:rPr>
          <w:rFonts w:ascii="Verdana" w:eastAsia="Calibri" w:hAnsi="Verdana" w:cs="Century Gothic"/>
          <w:b/>
          <w:bCs/>
          <w:color w:val="000000"/>
          <w:sz w:val="16"/>
          <w:szCs w:val="16"/>
        </w:rPr>
        <w:t>Pytanie nr 374</w:t>
      </w:r>
    </w:p>
    <w:p w14:paraId="1AD05CA3" w14:textId="6CF2585E" w:rsidR="00335426" w:rsidRPr="00A25DF7" w:rsidRDefault="00335426" w:rsidP="00335426">
      <w:pPr>
        <w:suppressAutoHyphens w:val="0"/>
        <w:autoSpaceDE w:val="0"/>
        <w:adjustRightInd w:val="0"/>
        <w:spacing w:line="360" w:lineRule="auto"/>
        <w:jc w:val="both"/>
        <w:textAlignment w:val="auto"/>
        <w:rPr>
          <w:rFonts w:ascii="Verdana" w:eastAsia="Calibri" w:hAnsi="Verdana" w:cs="Century Gothic"/>
          <w:color w:val="000000"/>
          <w:sz w:val="16"/>
          <w:szCs w:val="16"/>
        </w:rPr>
      </w:pPr>
      <w:r w:rsidRPr="00A25DF7">
        <w:rPr>
          <w:rFonts w:ascii="Verdana" w:eastAsia="Calibri" w:hAnsi="Verdana" w:cs="Century Gothic"/>
          <w:color w:val="000000"/>
          <w:sz w:val="16"/>
          <w:szCs w:val="16"/>
        </w:rPr>
        <w:t>Załącznik nr 5 do SWZ, pakiet 3, pozycja 1 –barwiarka automatyczna, pozycja 10.</w:t>
      </w:r>
    </w:p>
    <w:p w14:paraId="694A8CEA" w14:textId="77777777" w:rsidR="00335426" w:rsidRPr="00A25DF7" w:rsidRDefault="00335426" w:rsidP="00335426">
      <w:pPr>
        <w:suppressAutoHyphens w:val="0"/>
        <w:autoSpaceDE w:val="0"/>
        <w:adjustRightInd w:val="0"/>
        <w:spacing w:line="360" w:lineRule="auto"/>
        <w:jc w:val="both"/>
        <w:textAlignment w:val="auto"/>
        <w:rPr>
          <w:rFonts w:ascii="Verdana" w:eastAsia="Calibri" w:hAnsi="Verdana" w:cs="Century Gothic"/>
          <w:color w:val="000000"/>
          <w:sz w:val="16"/>
          <w:szCs w:val="16"/>
        </w:rPr>
      </w:pPr>
      <w:r w:rsidRPr="00A25DF7">
        <w:rPr>
          <w:rFonts w:ascii="Verdana" w:eastAsia="Calibri" w:hAnsi="Verdana" w:cs="Century Gothic"/>
          <w:color w:val="000000"/>
          <w:sz w:val="16"/>
          <w:szCs w:val="16"/>
        </w:rPr>
        <w:t>Zwracamy się do Zamawiającego z uprzejmą prośbą o wyrażenie zgody na zaproponowanie urządzenia oferującego do 23 stacji odczynnikowych o pojemności 480 ml, bez konieczności ich grupowania. Urządzenie zapewniające wydajność 360 szkiełek/h.</w:t>
      </w:r>
    </w:p>
    <w:p w14:paraId="0429A2F6" w14:textId="391F1901" w:rsidR="00335426" w:rsidRPr="00A25DF7" w:rsidRDefault="00335426" w:rsidP="00335426">
      <w:pPr>
        <w:suppressAutoHyphens w:val="0"/>
        <w:autoSpaceDE w:val="0"/>
        <w:adjustRightInd w:val="0"/>
        <w:spacing w:line="360" w:lineRule="auto"/>
        <w:jc w:val="both"/>
        <w:textAlignment w:val="auto"/>
        <w:rPr>
          <w:rFonts w:ascii="Verdana" w:eastAsia="Calibri" w:hAnsi="Verdana" w:cs="Century Gothic"/>
          <w:b/>
          <w:bCs/>
          <w:color w:val="000000"/>
          <w:sz w:val="16"/>
          <w:szCs w:val="16"/>
        </w:rPr>
      </w:pPr>
      <w:r w:rsidRPr="00A25DF7">
        <w:rPr>
          <w:rFonts w:ascii="Verdana" w:eastAsia="Calibri" w:hAnsi="Verdana" w:cs="Century Gothic"/>
          <w:b/>
          <w:bCs/>
          <w:color w:val="000000"/>
          <w:sz w:val="16"/>
          <w:szCs w:val="16"/>
        </w:rPr>
        <w:t xml:space="preserve">Odpowiedź na pytanie nr 374: Zamawiający informuje, iż </w:t>
      </w:r>
      <w:r w:rsidR="00A25DF7" w:rsidRPr="00A25DF7">
        <w:rPr>
          <w:rFonts w:ascii="Verdana" w:eastAsia="Calibri" w:hAnsi="Verdana" w:cs="Century Gothic"/>
          <w:b/>
          <w:bCs/>
          <w:color w:val="000000"/>
          <w:sz w:val="16"/>
          <w:szCs w:val="16"/>
        </w:rPr>
        <w:t>dopuszcza urządzenie oferującego do 23 stacji odczynnikowych o pojemności 480 ml, bez konieczności ich grupowania.</w:t>
      </w:r>
    </w:p>
    <w:p w14:paraId="53B5DE29" w14:textId="77777777" w:rsidR="00335426" w:rsidRPr="00CD1BFB" w:rsidRDefault="00335426" w:rsidP="00335426">
      <w:pPr>
        <w:suppressAutoHyphens w:val="0"/>
        <w:autoSpaceDE w:val="0"/>
        <w:adjustRightInd w:val="0"/>
        <w:spacing w:line="360" w:lineRule="auto"/>
        <w:jc w:val="both"/>
        <w:textAlignment w:val="auto"/>
        <w:rPr>
          <w:rFonts w:ascii="Verdana" w:eastAsia="Calibri" w:hAnsi="Verdana" w:cs="Century Gothic"/>
          <w:b/>
          <w:bCs/>
          <w:color w:val="000000"/>
          <w:sz w:val="16"/>
          <w:szCs w:val="16"/>
          <w:highlight w:val="yellow"/>
        </w:rPr>
      </w:pPr>
    </w:p>
    <w:p w14:paraId="61EDA38E" w14:textId="6619A18E" w:rsidR="00335426" w:rsidRPr="00A25DF7" w:rsidRDefault="00335426" w:rsidP="00335426">
      <w:pPr>
        <w:suppressAutoHyphens w:val="0"/>
        <w:autoSpaceDE w:val="0"/>
        <w:adjustRightInd w:val="0"/>
        <w:spacing w:line="360" w:lineRule="auto"/>
        <w:jc w:val="both"/>
        <w:textAlignment w:val="auto"/>
        <w:rPr>
          <w:rFonts w:ascii="Verdana" w:eastAsia="Calibri" w:hAnsi="Verdana" w:cs="Century Gothic"/>
          <w:b/>
          <w:bCs/>
          <w:color w:val="000000"/>
          <w:sz w:val="16"/>
          <w:szCs w:val="16"/>
        </w:rPr>
      </w:pPr>
      <w:r w:rsidRPr="00A25DF7">
        <w:rPr>
          <w:rFonts w:ascii="Verdana" w:eastAsia="Calibri" w:hAnsi="Verdana" w:cs="Century Gothic"/>
          <w:b/>
          <w:bCs/>
          <w:color w:val="000000"/>
          <w:sz w:val="16"/>
          <w:szCs w:val="16"/>
        </w:rPr>
        <w:t>Pytanie nr 375</w:t>
      </w:r>
    </w:p>
    <w:p w14:paraId="4C5D7568" w14:textId="03D0402F" w:rsidR="00335426" w:rsidRPr="00A25DF7" w:rsidRDefault="00335426" w:rsidP="00335426">
      <w:pPr>
        <w:suppressAutoHyphens w:val="0"/>
        <w:autoSpaceDE w:val="0"/>
        <w:adjustRightInd w:val="0"/>
        <w:spacing w:line="360" w:lineRule="auto"/>
        <w:jc w:val="both"/>
        <w:textAlignment w:val="auto"/>
        <w:rPr>
          <w:rFonts w:ascii="Verdana" w:eastAsia="Calibri" w:hAnsi="Verdana" w:cs="Century Gothic"/>
          <w:color w:val="000000"/>
          <w:sz w:val="16"/>
          <w:szCs w:val="16"/>
        </w:rPr>
      </w:pPr>
      <w:r w:rsidRPr="00A25DF7">
        <w:rPr>
          <w:rFonts w:ascii="Verdana" w:eastAsia="Calibri" w:hAnsi="Verdana" w:cs="Century Gothic"/>
          <w:color w:val="000000"/>
          <w:sz w:val="16"/>
          <w:szCs w:val="16"/>
        </w:rPr>
        <w:t>Załącznik nr 5 do SWZ, pakiet 3, pozycja 1 –barwiarka automatyczna, pozycja 11.</w:t>
      </w:r>
    </w:p>
    <w:p w14:paraId="6EFF3B0C" w14:textId="77777777" w:rsidR="00335426" w:rsidRPr="00A25DF7" w:rsidRDefault="00335426" w:rsidP="00335426">
      <w:pPr>
        <w:suppressAutoHyphens w:val="0"/>
        <w:autoSpaceDE w:val="0"/>
        <w:adjustRightInd w:val="0"/>
        <w:spacing w:line="360" w:lineRule="auto"/>
        <w:jc w:val="both"/>
        <w:textAlignment w:val="auto"/>
        <w:rPr>
          <w:rFonts w:ascii="Verdana" w:eastAsia="Calibri" w:hAnsi="Verdana" w:cs="Century Gothic"/>
          <w:color w:val="000000"/>
          <w:sz w:val="16"/>
          <w:szCs w:val="16"/>
        </w:rPr>
      </w:pPr>
      <w:r w:rsidRPr="00A25DF7">
        <w:rPr>
          <w:rFonts w:ascii="Verdana" w:eastAsia="Calibri" w:hAnsi="Verdana" w:cs="Century Gothic"/>
          <w:color w:val="000000"/>
          <w:sz w:val="16"/>
          <w:szCs w:val="16"/>
        </w:rPr>
        <w:t xml:space="preserve">Zwracamy się do Zamawiającego z uprzejmą prośbą o wyrażenie zgody na zaproponowanie urządzenia umożliwiającego zdefiniowania ilości stacji wodnych w przedziale 0-4. </w:t>
      </w:r>
    </w:p>
    <w:p w14:paraId="50893E69" w14:textId="77AF3815" w:rsidR="00335426" w:rsidRPr="00A25DF7" w:rsidRDefault="00335426" w:rsidP="00335426">
      <w:pPr>
        <w:suppressAutoHyphens w:val="0"/>
        <w:autoSpaceDE w:val="0"/>
        <w:adjustRightInd w:val="0"/>
        <w:spacing w:line="360" w:lineRule="auto"/>
        <w:jc w:val="both"/>
        <w:textAlignment w:val="auto"/>
        <w:rPr>
          <w:rFonts w:ascii="Verdana" w:eastAsia="Calibri" w:hAnsi="Verdana" w:cs="Century Gothic"/>
          <w:color w:val="000000"/>
          <w:sz w:val="16"/>
          <w:szCs w:val="16"/>
        </w:rPr>
      </w:pPr>
      <w:r w:rsidRPr="00A25DF7">
        <w:rPr>
          <w:rFonts w:ascii="Verdana" w:eastAsia="Calibri" w:hAnsi="Verdana" w:cs="Century Gothic"/>
          <w:color w:val="000000"/>
          <w:sz w:val="16"/>
          <w:szCs w:val="16"/>
        </w:rPr>
        <w:t>Pragniemy jednocześnie zauważyć, iż jest to wartość umożliwiająca przepustowość na poziomie 360 szkiełek na godzinę i sprawdza się z powodzeniem nawet w bardzo dużych Zakładach Patomorfologii.</w:t>
      </w:r>
    </w:p>
    <w:p w14:paraId="1967B50E" w14:textId="77777777" w:rsidR="00A25DF7" w:rsidRPr="00A25DF7" w:rsidRDefault="00335426" w:rsidP="00A25DF7">
      <w:pPr>
        <w:suppressAutoHyphens w:val="0"/>
        <w:autoSpaceDE w:val="0"/>
        <w:adjustRightInd w:val="0"/>
        <w:spacing w:line="360" w:lineRule="auto"/>
        <w:jc w:val="both"/>
        <w:textAlignment w:val="auto"/>
        <w:rPr>
          <w:rFonts w:ascii="Verdana" w:eastAsia="Calibri" w:hAnsi="Verdana" w:cs="Century Gothic"/>
          <w:color w:val="000000"/>
          <w:sz w:val="16"/>
          <w:szCs w:val="16"/>
        </w:rPr>
      </w:pPr>
      <w:r w:rsidRPr="00A25DF7">
        <w:rPr>
          <w:rFonts w:ascii="Verdana" w:eastAsia="Malgun Gothic" w:hAnsi="Verdana" w:cs="Century Gothic"/>
          <w:b/>
          <w:bCs/>
          <w:color w:val="000000"/>
          <w:sz w:val="16"/>
          <w:szCs w:val="16"/>
        </w:rPr>
        <w:t>Odpowiedź na pytanie nr 375: Zamawiający informuje, iż</w:t>
      </w:r>
      <w:r w:rsidR="00A25DF7" w:rsidRPr="00A25DF7">
        <w:rPr>
          <w:rFonts w:ascii="Verdana" w:eastAsia="Malgun Gothic" w:hAnsi="Verdana" w:cs="Century Gothic"/>
          <w:b/>
          <w:bCs/>
          <w:color w:val="000000"/>
          <w:sz w:val="16"/>
          <w:szCs w:val="16"/>
        </w:rPr>
        <w:t xml:space="preserve"> nie dopuszcza </w:t>
      </w:r>
      <w:r w:rsidR="00A25DF7" w:rsidRPr="00A25DF7">
        <w:rPr>
          <w:rFonts w:ascii="Verdana" w:eastAsia="Calibri" w:hAnsi="Verdana" w:cs="Century Gothic"/>
          <w:b/>
          <w:bCs/>
          <w:color w:val="000000"/>
          <w:sz w:val="16"/>
          <w:szCs w:val="16"/>
        </w:rPr>
        <w:t>urządzenia umożliwiającego zdefiniowania ilości stacji wodnych w przedziale 0-4.</w:t>
      </w:r>
      <w:r w:rsidR="00A25DF7" w:rsidRPr="00A25DF7">
        <w:rPr>
          <w:rFonts w:ascii="Verdana" w:eastAsia="Calibri" w:hAnsi="Verdana" w:cs="Century Gothic"/>
          <w:color w:val="000000"/>
          <w:sz w:val="16"/>
          <w:szCs w:val="16"/>
        </w:rPr>
        <w:t xml:space="preserve"> </w:t>
      </w:r>
    </w:p>
    <w:p w14:paraId="3C2C1025" w14:textId="77777777" w:rsidR="00335426" w:rsidRPr="00A25DF7" w:rsidRDefault="00335426" w:rsidP="00335426">
      <w:pPr>
        <w:suppressAutoHyphens w:val="0"/>
        <w:autoSpaceDE w:val="0"/>
        <w:adjustRightInd w:val="0"/>
        <w:spacing w:line="360" w:lineRule="auto"/>
        <w:jc w:val="both"/>
        <w:textAlignment w:val="auto"/>
        <w:rPr>
          <w:rFonts w:ascii="Verdana" w:eastAsia="Calibri" w:hAnsi="Verdana"/>
          <w:b/>
          <w:bCs/>
          <w:sz w:val="16"/>
          <w:szCs w:val="16"/>
        </w:rPr>
      </w:pPr>
    </w:p>
    <w:p w14:paraId="00BB1B67" w14:textId="2E7626EA" w:rsidR="00335426" w:rsidRPr="00A25DF7" w:rsidRDefault="00335426" w:rsidP="00335426">
      <w:pPr>
        <w:suppressAutoHyphens w:val="0"/>
        <w:autoSpaceDE w:val="0"/>
        <w:adjustRightInd w:val="0"/>
        <w:spacing w:line="360" w:lineRule="auto"/>
        <w:jc w:val="both"/>
        <w:textAlignment w:val="auto"/>
        <w:rPr>
          <w:rFonts w:ascii="Verdana" w:eastAsia="Calibri" w:hAnsi="Verdana"/>
          <w:b/>
          <w:bCs/>
          <w:sz w:val="16"/>
          <w:szCs w:val="16"/>
        </w:rPr>
      </w:pPr>
      <w:r w:rsidRPr="00A25DF7">
        <w:rPr>
          <w:rFonts w:ascii="Verdana" w:eastAsia="Calibri" w:hAnsi="Verdana"/>
          <w:b/>
          <w:bCs/>
          <w:sz w:val="16"/>
          <w:szCs w:val="16"/>
        </w:rPr>
        <w:t>Pytanie nr 376</w:t>
      </w:r>
    </w:p>
    <w:p w14:paraId="62AE3702" w14:textId="2787C9FB" w:rsidR="00335426" w:rsidRPr="00A25DF7" w:rsidRDefault="00335426" w:rsidP="00335426">
      <w:pPr>
        <w:suppressAutoHyphens w:val="0"/>
        <w:autoSpaceDE w:val="0"/>
        <w:adjustRightInd w:val="0"/>
        <w:spacing w:line="360" w:lineRule="auto"/>
        <w:jc w:val="both"/>
        <w:textAlignment w:val="auto"/>
        <w:rPr>
          <w:rFonts w:ascii="Verdana" w:eastAsia="Calibri" w:hAnsi="Verdana" w:cs="Century Gothic"/>
          <w:sz w:val="16"/>
          <w:szCs w:val="16"/>
        </w:rPr>
      </w:pPr>
      <w:r w:rsidRPr="00A25DF7">
        <w:rPr>
          <w:rFonts w:ascii="Verdana" w:eastAsia="Calibri" w:hAnsi="Verdana"/>
          <w:sz w:val="16"/>
          <w:szCs w:val="16"/>
        </w:rPr>
        <w:t xml:space="preserve">Załącznik nr 5 do SWZ, pakiet 3, </w:t>
      </w:r>
      <w:r w:rsidRPr="00A25DF7">
        <w:rPr>
          <w:rFonts w:ascii="Verdana" w:eastAsia="Calibri" w:hAnsi="Verdana" w:cs="Century Gothic"/>
          <w:sz w:val="16"/>
          <w:szCs w:val="16"/>
        </w:rPr>
        <w:t>pozycja 1 –barwiarka automatyczna, pozycja 12.</w:t>
      </w:r>
    </w:p>
    <w:p w14:paraId="05D4AA99" w14:textId="359F56F0" w:rsidR="00335426" w:rsidRPr="00A25DF7" w:rsidRDefault="00335426" w:rsidP="00335426">
      <w:pPr>
        <w:suppressAutoHyphens w:val="0"/>
        <w:autoSpaceDE w:val="0"/>
        <w:adjustRightInd w:val="0"/>
        <w:spacing w:line="360" w:lineRule="auto"/>
        <w:jc w:val="both"/>
        <w:textAlignment w:val="auto"/>
        <w:rPr>
          <w:rFonts w:ascii="Verdana" w:eastAsia="Calibri" w:hAnsi="Verdana" w:cs="Century Gothic"/>
          <w:sz w:val="16"/>
          <w:szCs w:val="16"/>
        </w:rPr>
      </w:pPr>
      <w:r w:rsidRPr="00A25DF7">
        <w:rPr>
          <w:rFonts w:ascii="Verdana" w:eastAsia="Calibri" w:hAnsi="Verdana" w:cs="Century Gothic"/>
          <w:sz w:val="16"/>
          <w:szCs w:val="16"/>
        </w:rPr>
        <w:t>Zwracamy się do Zamawiającego z uprzejmą prośbą o wyrażenie zgody na zaproponowanie urządzenia wyposażonego jedną stację grzewczą, z regulacją temperatury, zapewniające wydajność 360 szkiełek/h.</w:t>
      </w:r>
    </w:p>
    <w:p w14:paraId="1E1297A1" w14:textId="63E7C1BF" w:rsidR="00335426" w:rsidRPr="00A25DF7" w:rsidRDefault="00335426" w:rsidP="00335426">
      <w:pPr>
        <w:suppressAutoHyphens w:val="0"/>
        <w:autoSpaceDE w:val="0"/>
        <w:adjustRightInd w:val="0"/>
        <w:spacing w:line="360" w:lineRule="auto"/>
        <w:jc w:val="both"/>
        <w:textAlignment w:val="auto"/>
        <w:rPr>
          <w:rFonts w:ascii="Verdana" w:eastAsia="Calibri" w:hAnsi="Verdana" w:cs="Century Gothic"/>
          <w:b/>
          <w:bCs/>
          <w:sz w:val="16"/>
          <w:szCs w:val="16"/>
        </w:rPr>
      </w:pPr>
      <w:bookmarkStart w:id="12" w:name="_Hlk211597672"/>
      <w:r w:rsidRPr="00A25DF7">
        <w:rPr>
          <w:rFonts w:ascii="Verdana" w:eastAsia="Calibri" w:hAnsi="Verdana" w:cs="Century Gothic"/>
          <w:b/>
          <w:bCs/>
          <w:sz w:val="16"/>
          <w:szCs w:val="16"/>
        </w:rPr>
        <w:t>Odpowiedź na pytanie nr 376: Zamawiający informuje, iż</w:t>
      </w:r>
      <w:r w:rsidR="00A25DF7" w:rsidRPr="00A25DF7">
        <w:rPr>
          <w:rFonts w:ascii="Verdana" w:eastAsia="Calibri" w:hAnsi="Verdana" w:cs="Century Gothic"/>
          <w:b/>
          <w:bCs/>
          <w:sz w:val="16"/>
          <w:szCs w:val="16"/>
        </w:rPr>
        <w:t xml:space="preserve"> nie dopuszcza urządzenia wyposażonego jedną stację grzewczą, z regulacją temperatury, zapewniające wydajność 360 szkiełek/h.</w:t>
      </w:r>
    </w:p>
    <w:bookmarkEnd w:id="12"/>
    <w:p w14:paraId="00AA231D" w14:textId="77777777" w:rsidR="00335426" w:rsidRPr="00A25DF7" w:rsidRDefault="00335426" w:rsidP="00335426">
      <w:pPr>
        <w:suppressAutoHyphens w:val="0"/>
        <w:autoSpaceDE w:val="0"/>
        <w:adjustRightInd w:val="0"/>
        <w:spacing w:line="360" w:lineRule="auto"/>
        <w:jc w:val="both"/>
        <w:textAlignment w:val="auto"/>
        <w:rPr>
          <w:rFonts w:ascii="Verdana" w:eastAsia="Calibri" w:hAnsi="Verdana" w:cs="Century Gothic"/>
          <w:b/>
          <w:bCs/>
          <w:sz w:val="16"/>
          <w:szCs w:val="16"/>
        </w:rPr>
      </w:pPr>
    </w:p>
    <w:p w14:paraId="367BBB60" w14:textId="449ACA13" w:rsidR="00335426" w:rsidRPr="00A25DF7" w:rsidRDefault="00335426" w:rsidP="00335426">
      <w:pPr>
        <w:suppressAutoHyphens w:val="0"/>
        <w:autoSpaceDE w:val="0"/>
        <w:adjustRightInd w:val="0"/>
        <w:spacing w:line="360" w:lineRule="auto"/>
        <w:jc w:val="both"/>
        <w:textAlignment w:val="auto"/>
        <w:rPr>
          <w:rFonts w:ascii="Verdana" w:eastAsia="Calibri" w:hAnsi="Verdana" w:cs="Century Gothic"/>
          <w:b/>
          <w:bCs/>
          <w:sz w:val="16"/>
          <w:szCs w:val="16"/>
        </w:rPr>
      </w:pPr>
      <w:r w:rsidRPr="00A25DF7">
        <w:rPr>
          <w:rFonts w:ascii="Verdana" w:eastAsia="Calibri" w:hAnsi="Verdana" w:cs="Century Gothic"/>
          <w:b/>
          <w:bCs/>
          <w:sz w:val="16"/>
          <w:szCs w:val="16"/>
        </w:rPr>
        <w:t>Pytanie nr 377</w:t>
      </w:r>
    </w:p>
    <w:p w14:paraId="4AA16E4C" w14:textId="1CBA684E" w:rsidR="00335426" w:rsidRPr="00A25DF7" w:rsidRDefault="00335426" w:rsidP="00335426">
      <w:pPr>
        <w:suppressAutoHyphens w:val="0"/>
        <w:autoSpaceDE w:val="0"/>
        <w:adjustRightInd w:val="0"/>
        <w:spacing w:line="360" w:lineRule="auto"/>
        <w:jc w:val="both"/>
        <w:textAlignment w:val="auto"/>
        <w:rPr>
          <w:rFonts w:ascii="Verdana" w:eastAsia="Calibri" w:hAnsi="Verdana" w:cs="Century Gothic"/>
          <w:sz w:val="16"/>
          <w:szCs w:val="16"/>
        </w:rPr>
      </w:pPr>
      <w:r w:rsidRPr="00A25DF7">
        <w:rPr>
          <w:rFonts w:ascii="Verdana" w:eastAsia="Calibri" w:hAnsi="Verdana" w:cs="Century Gothic"/>
          <w:sz w:val="16"/>
          <w:szCs w:val="16"/>
        </w:rPr>
        <w:t>Załącznik nr 5 do SWZ, pakiet 3, pozycja 1 –barwiarka automatyczna, pozycja 13.</w:t>
      </w:r>
    </w:p>
    <w:p w14:paraId="527526C1" w14:textId="77777777" w:rsidR="00801470" w:rsidRPr="00A25DF7" w:rsidRDefault="00335426" w:rsidP="00335426">
      <w:pPr>
        <w:suppressAutoHyphens w:val="0"/>
        <w:autoSpaceDE w:val="0"/>
        <w:adjustRightInd w:val="0"/>
        <w:spacing w:line="360" w:lineRule="auto"/>
        <w:jc w:val="both"/>
        <w:textAlignment w:val="auto"/>
        <w:rPr>
          <w:rFonts w:ascii="Verdana" w:eastAsia="Calibri" w:hAnsi="Verdana" w:cs="Century Gothic"/>
          <w:sz w:val="16"/>
          <w:szCs w:val="16"/>
        </w:rPr>
      </w:pPr>
      <w:r w:rsidRPr="00A25DF7">
        <w:rPr>
          <w:rFonts w:ascii="Verdana" w:eastAsia="Calibri" w:hAnsi="Verdana" w:cs="Century Gothic"/>
          <w:sz w:val="16"/>
          <w:szCs w:val="16"/>
        </w:rPr>
        <w:t>Zwracamy się do Zamawiającego z uprzejmą prośbą o wyrażenie zgody na zaproponowanie urządzenia z 4 stacjami załadowczo-wyładowczymi (np. 3 załadowcze + 1 wyładowcza lub 2 załadowcze i 2 wyładowcze – w zależności od potrzeb Użytkownika)</w:t>
      </w:r>
      <w:r w:rsidR="00801470" w:rsidRPr="00A25DF7">
        <w:rPr>
          <w:rFonts w:ascii="Verdana" w:eastAsia="Calibri" w:hAnsi="Verdana" w:cs="Century Gothic"/>
          <w:sz w:val="16"/>
          <w:szCs w:val="16"/>
        </w:rPr>
        <w:t xml:space="preserve">. </w:t>
      </w:r>
      <w:r w:rsidRPr="00A25DF7">
        <w:rPr>
          <w:rFonts w:ascii="Verdana" w:eastAsia="Calibri" w:hAnsi="Verdana" w:cs="Century Gothic"/>
          <w:sz w:val="16"/>
          <w:szCs w:val="16"/>
        </w:rPr>
        <w:t>Zaproponowane rozwiązanie wpływa na ergonomię pracy oraz poprawia płynność obsługi</w:t>
      </w:r>
      <w:r w:rsidR="00801470" w:rsidRPr="00A25DF7">
        <w:rPr>
          <w:rFonts w:ascii="Verdana" w:eastAsia="Calibri" w:hAnsi="Verdana" w:cs="Century Gothic"/>
          <w:sz w:val="16"/>
          <w:szCs w:val="16"/>
        </w:rPr>
        <w:t>.</w:t>
      </w:r>
    </w:p>
    <w:p w14:paraId="28CBE14F" w14:textId="6B30E7D2" w:rsidR="00335426" w:rsidRPr="00A25DF7" w:rsidRDefault="00801470" w:rsidP="00335426">
      <w:pPr>
        <w:suppressAutoHyphens w:val="0"/>
        <w:autoSpaceDE w:val="0"/>
        <w:adjustRightInd w:val="0"/>
        <w:spacing w:line="360" w:lineRule="auto"/>
        <w:jc w:val="both"/>
        <w:textAlignment w:val="auto"/>
        <w:rPr>
          <w:rFonts w:ascii="Verdana" w:eastAsia="Calibri" w:hAnsi="Verdana" w:cs="Century Gothic"/>
          <w:b/>
          <w:bCs/>
          <w:sz w:val="16"/>
          <w:szCs w:val="16"/>
        </w:rPr>
      </w:pPr>
      <w:r w:rsidRPr="00A25DF7">
        <w:rPr>
          <w:rFonts w:ascii="Verdana" w:eastAsia="Calibri" w:hAnsi="Verdana" w:cs="Century Gothic"/>
          <w:b/>
          <w:bCs/>
          <w:sz w:val="16"/>
          <w:szCs w:val="16"/>
        </w:rPr>
        <w:t>Odpowiedź na pytanie nr 377: Zamawiający informuje, iż</w:t>
      </w:r>
      <w:r w:rsidR="00335426" w:rsidRPr="00A25DF7">
        <w:rPr>
          <w:rFonts w:ascii="Verdana" w:eastAsia="Calibri" w:hAnsi="Verdana" w:cs="Century Gothic"/>
          <w:b/>
          <w:bCs/>
          <w:sz w:val="16"/>
          <w:szCs w:val="16"/>
        </w:rPr>
        <w:t xml:space="preserve"> </w:t>
      </w:r>
      <w:r w:rsidR="00A25DF7" w:rsidRPr="00A25DF7">
        <w:rPr>
          <w:rFonts w:ascii="Verdana" w:eastAsia="Calibri" w:hAnsi="Verdana" w:cs="Century Gothic"/>
          <w:b/>
          <w:bCs/>
          <w:sz w:val="16"/>
          <w:szCs w:val="16"/>
        </w:rPr>
        <w:t>dopuszcza urządzenie z 4 stacjami załadowczo-wyładowczymi (np. 3 załadowcze + 1 wyładowcza lub 2 załadowcze i 2 wyładowcze – w zależności od potrzeb Użytkownika).</w:t>
      </w:r>
    </w:p>
    <w:p w14:paraId="5B9BF327" w14:textId="77777777" w:rsidR="00801470" w:rsidRPr="00CD1BFB" w:rsidRDefault="00801470" w:rsidP="00335426">
      <w:pPr>
        <w:suppressAutoHyphens w:val="0"/>
        <w:autoSpaceDE w:val="0"/>
        <w:adjustRightInd w:val="0"/>
        <w:spacing w:line="360" w:lineRule="auto"/>
        <w:jc w:val="both"/>
        <w:textAlignment w:val="auto"/>
        <w:rPr>
          <w:rFonts w:ascii="Verdana" w:eastAsia="Calibri" w:hAnsi="Verdana" w:cs="Century Gothic"/>
          <w:b/>
          <w:bCs/>
          <w:sz w:val="16"/>
          <w:szCs w:val="16"/>
          <w:highlight w:val="yellow"/>
        </w:rPr>
      </w:pPr>
    </w:p>
    <w:p w14:paraId="14FCC950" w14:textId="2C4A6669" w:rsidR="00801470" w:rsidRPr="002B1925" w:rsidRDefault="00801470" w:rsidP="00335426">
      <w:pPr>
        <w:suppressAutoHyphens w:val="0"/>
        <w:autoSpaceDE w:val="0"/>
        <w:adjustRightInd w:val="0"/>
        <w:spacing w:line="360" w:lineRule="auto"/>
        <w:jc w:val="both"/>
        <w:textAlignment w:val="auto"/>
        <w:rPr>
          <w:rFonts w:ascii="Verdana" w:eastAsia="Calibri" w:hAnsi="Verdana" w:cs="Century Gothic"/>
          <w:b/>
          <w:bCs/>
          <w:sz w:val="16"/>
          <w:szCs w:val="16"/>
        </w:rPr>
      </w:pPr>
      <w:r w:rsidRPr="002B1925">
        <w:rPr>
          <w:rFonts w:ascii="Verdana" w:eastAsia="Calibri" w:hAnsi="Verdana" w:cs="Century Gothic"/>
          <w:b/>
          <w:bCs/>
          <w:sz w:val="16"/>
          <w:szCs w:val="16"/>
        </w:rPr>
        <w:t>Pytanie nr 378</w:t>
      </w:r>
    </w:p>
    <w:p w14:paraId="308F684B" w14:textId="3D4784AA" w:rsidR="00335426" w:rsidRPr="002B1925" w:rsidRDefault="00335426" w:rsidP="00801470">
      <w:pPr>
        <w:suppressAutoHyphens w:val="0"/>
        <w:autoSpaceDE w:val="0"/>
        <w:adjustRightInd w:val="0"/>
        <w:spacing w:line="360" w:lineRule="auto"/>
        <w:jc w:val="both"/>
        <w:textAlignment w:val="auto"/>
        <w:rPr>
          <w:rFonts w:ascii="Verdana" w:eastAsia="Calibri" w:hAnsi="Verdana" w:cs="Century Gothic"/>
          <w:sz w:val="16"/>
          <w:szCs w:val="16"/>
        </w:rPr>
      </w:pPr>
      <w:r w:rsidRPr="002B1925">
        <w:rPr>
          <w:rFonts w:ascii="Verdana" w:eastAsia="Calibri" w:hAnsi="Verdana" w:cs="Century Gothic"/>
          <w:sz w:val="16"/>
          <w:szCs w:val="16"/>
        </w:rPr>
        <w:t>Załącznik nr 5 do SWZ, pakiet 3, pozycja 1 –barwiarka automatyczna, pozycja 14</w:t>
      </w:r>
      <w:r w:rsidR="00801470" w:rsidRPr="002B1925">
        <w:rPr>
          <w:rFonts w:ascii="Verdana" w:eastAsia="Calibri" w:hAnsi="Verdana" w:cs="Century Gothic"/>
          <w:sz w:val="16"/>
          <w:szCs w:val="16"/>
        </w:rPr>
        <w:t>.</w:t>
      </w:r>
      <w:r w:rsidRPr="002B1925">
        <w:rPr>
          <w:rFonts w:ascii="Verdana" w:eastAsia="Calibri" w:hAnsi="Verdana" w:cs="Century Gothic"/>
          <w:sz w:val="16"/>
          <w:szCs w:val="16"/>
        </w:rPr>
        <w:t xml:space="preserve"> </w:t>
      </w:r>
    </w:p>
    <w:p w14:paraId="1F057BE2" w14:textId="77777777" w:rsidR="00335426" w:rsidRPr="002B1925" w:rsidRDefault="00335426" w:rsidP="00335426">
      <w:pPr>
        <w:suppressAutoHyphens w:val="0"/>
        <w:autoSpaceDE w:val="0"/>
        <w:adjustRightInd w:val="0"/>
        <w:spacing w:line="360" w:lineRule="auto"/>
        <w:jc w:val="both"/>
        <w:textAlignment w:val="auto"/>
        <w:rPr>
          <w:rFonts w:ascii="Verdana" w:eastAsia="Calibri" w:hAnsi="Verdana" w:cs="Century Gothic"/>
          <w:sz w:val="16"/>
          <w:szCs w:val="16"/>
        </w:rPr>
      </w:pPr>
      <w:r w:rsidRPr="002B1925">
        <w:rPr>
          <w:rFonts w:ascii="Verdana" w:eastAsia="Calibri" w:hAnsi="Verdana" w:cs="Century Gothic"/>
          <w:sz w:val="16"/>
          <w:szCs w:val="16"/>
        </w:rPr>
        <w:t xml:space="preserve">Zwracamy się do Zamawiającego z uprzejmą prośbą o wyrażenie zgody na zaproponowanie rozwiązania z zewnętrznym UPS zabezpieczającym pamięć urządzenia na 30 min. gwarantując bezpieczeństwo danych w przypadku awarii zasilania. </w:t>
      </w:r>
    </w:p>
    <w:p w14:paraId="306E411A" w14:textId="77777777" w:rsidR="00335426" w:rsidRPr="002B1925" w:rsidRDefault="00335426" w:rsidP="00335426">
      <w:pPr>
        <w:suppressAutoHyphens w:val="0"/>
        <w:autoSpaceDE w:val="0"/>
        <w:adjustRightInd w:val="0"/>
        <w:spacing w:line="360" w:lineRule="auto"/>
        <w:jc w:val="both"/>
        <w:textAlignment w:val="auto"/>
        <w:rPr>
          <w:rFonts w:ascii="Verdana" w:eastAsia="Calibri" w:hAnsi="Verdana" w:cs="Century Gothic"/>
          <w:sz w:val="16"/>
          <w:szCs w:val="16"/>
        </w:rPr>
      </w:pPr>
      <w:r w:rsidRPr="002B1925">
        <w:rPr>
          <w:rFonts w:ascii="Verdana" w:eastAsia="Calibri" w:hAnsi="Verdana" w:cs="Century Gothic"/>
          <w:sz w:val="16"/>
          <w:szCs w:val="16"/>
        </w:rPr>
        <w:t xml:space="preserve">Pragniemy jednocześnie zauważyć, iż zewnętrzny system UPS jest tańszy w eksploatacji i ewentualnej wymianie. Ponadto Użytkownik ma możliwość dobru jego parametrów w sposób jak najlepiej odpowiadający jego oczekiwaniom. W szczególności w zakresie czasu podtrzymania zasilania. </w:t>
      </w:r>
    </w:p>
    <w:p w14:paraId="0D3EF7A7" w14:textId="77777777" w:rsidR="002B1925" w:rsidRPr="002B1925" w:rsidRDefault="00801470" w:rsidP="002B1925">
      <w:pPr>
        <w:suppressAutoHyphens w:val="0"/>
        <w:autoSpaceDE w:val="0"/>
        <w:adjustRightInd w:val="0"/>
        <w:spacing w:line="360" w:lineRule="auto"/>
        <w:jc w:val="both"/>
        <w:textAlignment w:val="auto"/>
        <w:rPr>
          <w:rFonts w:ascii="Verdana" w:eastAsia="Calibri" w:hAnsi="Verdana" w:cs="Century Gothic"/>
          <w:sz w:val="16"/>
          <w:szCs w:val="16"/>
        </w:rPr>
      </w:pPr>
      <w:r w:rsidRPr="002B1925">
        <w:rPr>
          <w:rFonts w:ascii="Verdana" w:eastAsia="Calibri" w:hAnsi="Verdana" w:cs="Century Gothic"/>
          <w:b/>
          <w:bCs/>
          <w:sz w:val="16"/>
          <w:szCs w:val="16"/>
        </w:rPr>
        <w:t>Odpowiedź na pytanie nr 378: Zamawiający informuje, iż</w:t>
      </w:r>
      <w:r w:rsidR="002B1925" w:rsidRPr="002B1925">
        <w:rPr>
          <w:rFonts w:ascii="Verdana" w:eastAsia="Calibri" w:hAnsi="Verdana" w:cs="Century Gothic"/>
          <w:b/>
          <w:bCs/>
          <w:sz w:val="16"/>
          <w:szCs w:val="16"/>
        </w:rPr>
        <w:t xml:space="preserve"> nie dopuszcza rozwiązania z zewnętrznym UPS zabezpieczającym pamięć urządzenia na 30 min. gwarantując bezpieczeństwo danych w przypadku awarii zasilania. </w:t>
      </w:r>
    </w:p>
    <w:p w14:paraId="635491C0" w14:textId="77777777" w:rsidR="00801470" w:rsidRPr="00CD1BFB" w:rsidRDefault="00801470" w:rsidP="00335426">
      <w:pPr>
        <w:suppressAutoHyphens w:val="0"/>
        <w:autoSpaceDE w:val="0"/>
        <w:adjustRightInd w:val="0"/>
        <w:spacing w:line="360" w:lineRule="auto"/>
        <w:jc w:val="both"/>
        <w:textAlignment w:val="auto"/>
        <w:rPr>
          <w:rFonts w:ascii="Verdana" w:eastAsia="Calibri" w:hAnsi="Verdana" w:cs="Century Gothic"/>
          <w:b/>
          <w:bCs/>
          <w:sz w:val="16"/>
          <w:szCs w:val="16"/>
          <w:highlight w:val="yellow"/>
        </w:rPr>
      </w:pPr>
    </w:p>
    <w:p w14:paraId="43FE3B21" w14:textId="16403A7C" w:rsidR="00801470" w:rsidRPr="002B1925" w:rsidRDefault="00801470" w:rsidP="00335426">
      <w:pPr>
        <w:suppressAutoHyphens w:val="0"/>
        <w:autoSpaceDE w:val="0"/>
        <w:adjustRightInd w:val="0"/>
        <w:spacing w:line="360" w:lineRule="auto"/>
        <w:jc w:val="both"/>
        <w:textAlignment w:val="auto"/>
        <w:rPr>
          <w:rFonts w:ascii="Verdana" w:eastAsia="Calibri" w:hAnsi="Verdana" w:cs="Century Gothic"/>
          <w:b/>
          <w:bCs/>
          <w:sz w:val="16"/>
          <w:szCs w:val="16"/>
        </w:rPr>
      </w:pPr>
      <w:r w:rsidRPr="002B1925">
        <w:rPr>
          <w:rFonts w:ascii="Verdana" w:eastAsia="Calibri" w:hAnsi="Verdana" w:cs="Century Gothic"/>
          <w:b/>
          <w:bCs/>
          <w:sz w:val="16"/>
          <w:szCs w:val="16"/>
        </w:rPr>
        <w:t>Pytanie nr 379</w:t>
      </w:r>
    </w:p>
    <w:p w14:paraId="10C45E89" w14:textId="4755EB59" w:rsidR="00335426" w:rsidRPr="002B1925" w:rsidRDefault="00335426" w:rsidP="00801470">
      <w:pPr>
        <w:suppressAutoHyphens w:val="0"/>
        <w:autoSpaceDE w:val="0"/>
        <w:adjustRightInd w:val="0"/>
        <w:spacing w:line="360" w:lineRule="auto"/>
        <w:jc w:val="both"/>
        <w:textAlignment w:val="auto"/>
        <w:rPr>
          <w:rFonts w:ascii="Verdana" w:eastAsia="Calibri" w:hAnsi="Verdana" w:cs="Century Gothic"/>
          <w:sz w:val="16"/>
          <w:szCs w:val="16"/>
        </w:rPr>
      </w:pPr>
      <w:r w:rsidRPr="002B1925">
        <w:rPr>
          <w:rFonts w:ascii="Verdana" w:eastAsia="Calibri" w:hAnsi="Verdana" w:cs="Century Gothic"/>
          <w:sz w:val="16"/>
          <w:szCs w:val="16"/>
        </w:rPr>
        <w:t>Załącznik nr 5 do SWZ, pakiet 3, pozycja 1 –barwiarka automatyczna, pozycja 15</w:t>
      </w:r>
      <w:r w:rsidR="00801470" w:rsidRPr="002B1925">
        <w:rPr>
          <w:rFonts w:ascii="Verdana" w:eastAsia="Calibri" w:hAnsi="Verdana" w:cs="Century Gothic"/>
          <w:sz w:val="16"/>
          <w:szCs w:val="16"/>
        </w:rPr>
        <w:t>.</w:t>
      </w:r>
    </w:p>
    <w:p w14:paraId="7138771B" w14:textId="717EE481" w:rsidR="00335426" w:rsidRPr="002B1925" w:rsidRDefault="00335426" w:rsidP="00335426">
      <w:pPr>
        <w:suppressAutoHyphens w:val="0"/>
        <w:autoSpaceDE w:val="0"/>
        <w:adjustRightInd w:val="0"/>
        <w:spacing w:line="360" w:lineRule="auto"/>
        <w:jc w:val="both"/>
        <w:textAlignment w:val="auto"/>
        <w:rPr>
          <w:rFonts w:ascii="Verdana" w:eastAsia="Calibri" w:hAnsi="Verdana" w:cs="Century Gothic"/>
          <w:sz w:val="16"/>
          <w:szCs w:val="16"/>
        </w:rPr>
      </w:pPr>
      <w:r w:rsidRPr="002B1925">
        <w:rPr>
          <w:rFonts w:ascii="Verdana" w:eastAsia="Calibri" w:hAnsi="Verdana" w:cs="Century Gothic"/>
          <w:sz w:val="16"/>
          <w:szCs w:val="16"/>
        </w:rPr>
        <w:t>Zwracamy się do Zamawiającego z uprzejmą prośbą o wyrażenie zgody na zaproponowanie rozwiązania umożliwiającego zachowanie w pamięci urządzenia 100 programów (do 40 kroków każdy)</w:t>
      </w:r>
      <w:r w:rsidR="00801470" w:rsidRPr="002B1925">
        <w:rPr>
          <w:rFonts w:ascii="Verdana" w:eastAsia="Calibri" w:hAnsi="Verdana" w:cs="Century Gothic"/>
          <w:sz w:val="16"/>
          <w:szCs w:val="16"/>
        </w:rPr>
        <w:t>.</w:t>
      </w:r>
      <w:r w:rsidRPr="002B1925">
        <w:rPr>
          <w:rFonts w:ascii="Verdana" w:eastAsia="Calibri" w:hAnsi="Verdana" w:cs="Century Gothic"/>
          <w:sz w:val="16"/>
          <w:szCs w:val="16"/>
        </w:rPr>
        <w:t xml:space="preserve"> </w:t>
      </w:r>
    </w:p>
    <w:p w14:paraId="1E3E425E" w14:textId="77777777" w:rsidR="00335426" w:rsidRPr="002B1925" w:rsidRDefault="00335426" w:rsidP="00335426">
      <w:pPr>
        <w:suppressAutoHyphens w:val="0"/>
        <w:autoSpaceDE w:val="0"/>
        <w:adjustRightInd w:val="0"/>
        <w:spacing w:line="360" w:lineRule="auto"/>
        <w:jc w:val="both"/>
        <w:textAlignment w:val="auto"/>
        <w:rPr>
          <w:rFonts w:ascii="Verdana" w:eastAsia="Calibri" w:hAnsi="Verdana" w:cs="Century Gothic"/>
          <w:sz w:val="16"/>
          <w:szCs w:val="16"/>
        </w:rPr>
      </w:pPr>
      <w:r w:rsidRPr="002B1925">
        <w:rPr>
          <w:rFonts w:ascii="Verdana" w:eastAsia="Calibri" w:hAnsi="Verdana" w:cs="Century Gothic"/>
          <w:sz w:val="16"/>
          <w:szCs w:val="16"/>
        </w:rPr>
        <w:t xml:space="preserve">Zaproponowane rozwiązanie umożliwia lepsze dopasowanie programu do procedur laboratoryjnych oraz gwarantuje płynną pracę, nawet w bardzo dużych Zakładach Patomorfologii. </w:t>
      </w:r>
    </w:p>
    <w:p w14:paraId="27CBF53C" w14:textId="6B7D682F" w:rsidR="00801470" w:rsidRPr="002B1925" w:rsidRDefault="00801470" w:rsidP="00335426">
      <w:pPr>
        <w:suppressAutoHyphens w:val="0"/>
        <w:autoSpaceDE w:val="0"/>
        <w:adjustRightInd w:val="0"/>
        <w:spacing w:line="360" w:lineRule="auto"/>
        <w:jc w:val="both"/>
        <w:textAlignment w:val="auto"/>
        <w:rPr>
          <w:rFonts w:ascii="Verdana" w:eastAsia="Calibri" w:hAnsi="Verdana" w:cs="Century Gothic"/>
          <w:b/>
          <w:bCs/>
          <w:sz w:val="16"/>
          <w:szCs w:val="16"/>
        </w:rPr>
      </w:pPr>
      <w:r w:rsidRPr="002B1925">
        <w:rPr>
          <w:rFonts w:ascii="Verdana" w:eastAsia="Calibri" w:hAnsi="Verdana" w:cs="Century Gothic"/>
          <w:b/>
          <w:bCs/>
          <w:sz w:val="16"/>
          <w:szCs w:val="16"/>
        </w:rPr>
        <w:t>Odpowiedź na pytanie nr 379: Zamawiający informuje, iż</w:t>
      </w:r>
      <w:r w:rsidR="002B1925" w:rsidRPr="002B1925">
        <w:rPr>
          <w:rFonts w:ascii="Verdana" w:eastAsia="Calibri" w:hAnsi="Verdana" w:cs="Century Gothic"/>
          <w:b/>
          <w:bCs/>
          <w:sz w:val="16"/>
          <w:szCs w:val="16"/>
        </w:rPr>
        <w:t xml:space="preserve"> zgodnie z SWZ.</w:t>
      </w:r>
    </w:p>
    <w:p w14:paraId="1A3880E0" w14:textId="77777777" w:rsidR="00801470" w:rsidRPr="00CD1BFB" w:rsidRDefault="00801470" w:rsidP="00335426">
      <w:pPr>
        <w:suppressAutoHyphens w:val="0"/>
        <w:autoSpaceDE w:val="0"/>
        <w:adjustRightInd w:val="0"/>
        <w:spacing w:line="360" w:lineRule="auto"/>
        <w:jc w:val="both"/>
        <w:textAlignment w:val="auto"/>
        <w:rPr>
          <w:rFonts w:ascii="Verdana" w:eastAsia="Calibri" w:hAnsi="Verdana" w:cs="Century Gothic"/>
          <w:b/>
          <w:bCs/>
          <w:sz w:val="16"/>
          <w:szCs w:val="16"/>
          <w:highlight w:val="yellow"/>
        </w:rPr>
      </w:pPr>
    </w:p>
    <w:p w14:paraId="271023F0" w14:textId="6E652868" w:rsidR="00801470" w:rsidRPr="002B1925" w:rsidRDefault="00801470" w:rsidP="00335426">
      <w:pPr>
        <w:suppressAutoHyphens w:val="0"/>
        <w:autoSpaceDE w:val="0"/>
        <w:adjustRightInd w:val="0"/>
        <w:spacing w:line="360" w:lineRule="auto"/>
        <w:jc w:val="both"/>
        <w:textAlignment w:val="auto"/>
        <w:rPr>
          <w:rFonts w:ascii="Verdana" w:eastAsia="Calibri" w:hAnsi="Verdana" w:cs="Century Gothic"/>
          <w:b/>
          <w:bCs/>
          <w:sz w:val="16"/>
          <w:szCs w:val="16"/>
        </w:rPr>
      </w:pPr>
      <w:r w:rsidRPr="002B1925">
        <w:rPr>
          <w:rFonts w:ascii="Verdana" w:eastAsia="Calibri" w:hAnsi="Verdana" w:cs="Century Gothic"/>
          <w:b/>
          <w:bCs/>
          <w:sz w:val="16"/>
          <w:szCs w:val="16"/>
        </w:rPr>
        <w:t>Pytanie nr 380</w:t>
      </w:r>
    </w:p>
    <w:p w14:paraId="5584D7DB" w14:textId="39CC088E" w:rsidR="00335426" w:rsidRPr="002B1925" w:rsidRDefault="00335426" w:rsidP="00801470">
      <w:pPr>
        <w:suppressAutoHyphens w:val="0"/>
        <w:autoSpaceDE w:val="0"/>
        <w:adjustRightInd w:val="0"/>
        <w:spacing w:line="360" w:lineRule="auto"/>
        <w:jc w:val="both"/>
        <w:textAlignment w:val="auto"/>
        <w:rPr>
          <w:rFonts w:ascii="Verdana" w:eastAsia="Calibri" w:hAnsi="Verdana" w:cs="Century Gothic"/>
          <w:sz w:val="16"/>
          <w:szCs w:val="16"/>
        </w:rPr>
      </w:pPr>
      <w:r w:rsidRPr="002B1925">
        <w:rPr>
          <w:rFonts w:ascii="Verdana" w:eastAsia="Calibri" w:hAnsi="Verdana" w:cs="Century Gothic"/>
          <w:sz w:val="16"/>
          <w:szCs w:val="16"/>
        </w:rPr>
        <w:t>Załącznik nr 5 do SWZ, pakiet 3, pozycja 1 –barwiarka automatyczna, pozycja 16</w:t>
      </w:r>
      <w:r w:rsidR="00801470" w:rsidRPr="002B1925">
        <w:rPr>
          <w:rFonts w:ascii="Verdana" w:eastAsia="Calibri" w:hAnsi="Verdana" w:cs="Century Gothic"/>
          <w:sz w:val="16"/>
          <w:szCs w:val="16"/>
        </w:rPr>
        <w:t>.</w:t>
      </w:r>
      <w:r w:rsidRPr="002B1925">
        <w:rPr>
          <w:rFonts w:ascii="Verdana" w:eastAsia="Calibri" w:hAnsi="Verdana" w:cs="Century Gothic"/>
          <w:sz w:val="16"/>
          <w:szCs w:val="16"/>
        </w:rPr>
        <w:t xml:space="preserve"> </w:t>
      </w:r>
    </w:p>
    <w:p w14:paraId="6222F3FA" w14:textId="77777777" w:rsidR="00335426" w:rsidRPr="002B1925" w:rsidRDefault="00335426" w:rsidP="00335426">
      <w:pPr>
        <w:suppressAutoHyphens w:val="0"/>
        <w:autoSpaceDE w:val="0"/>
        <w:adjustRightInd w:val="0"/>
        <w:spacing w:line="360" w:lineRule="auto"/>
        <w:jc w:val="both"/>
        <w:textAlignment w:val="auto"/>
        <w:rPr>
          <w:rFonts w:ascii="Verdana" w:eastAsia="Calibri" w:hAnsi="Verdana" w:cs="Century Gothic"/>
          <w:sz w:val="16"/>
          <w:szCs w:val="16"/>
        </w:rPr>
      </w:pPr>
      <w:r w:rsidRPr="002B1925">
        <w:rPr>
          <w:rFonts w:ascii="Verdana" w:eastAsia="Calibri" w:hAnsi="Verdana" w:cs="Century Gothic"/>
          <w:sz w:val="16"/>
          <w:szCs w:val="16"/>
        </w:rPr>
        <w:t xml:space="preserve">Zwracamy się do Zamawiającego z uprzejmą prośbą o wyrażenie zgody na zaproponowanie urządzenia umożliwiającego regulację czasu zanurzenia w każdej stacji w zakresie od 1 sekundy do 59 minut 59 sekund, pozostałe parametry bez zmian. Pragniemy jednocześnie zauważyć, iż zaproponowany zakres jest optymalny i pokrywa zapotrzebowania na różne protokoły barwienia. </w:t>
      </w:r>
    </w:p>
    <w:p w14:paraId="0197B6E1" w14:textId="20DE6BB7" w:rsidR="00801470" w:rsidRPr="002B1925" w:rsidRDefault="00801470" w:rsidP="00335426">
      <w:pPr>
        <w:suppressAutoHyphens w:val="0"/>
        <w:autoSpaceDE w:val="0"/>
        <w:adjustRightInd w:val="0"/>
        <w:spacing w:line="360" w:lineRule="auto"/>
        <w:jc w:val="both"/>
        <w:textAlignment w:val="auto"/>
        <w:rPr>
          <w:rFonts w:ascii="Verdana" w:eastAsia="Calibri" w:hAnsi="Verdana" w:cs="Century Gothic"/>
          <w:b/>
          <w:bCs/>
          <w:sz w:val="16"/>
          <w:szCs w:val="16"/>
        </w:rPr>
      </w:pPr>
      <w:r w:rsidRPr="002B1925">
        <w:rPr>
          <w:rFonts w:ascii="Verdana" w:eastAsia="Calibri" w:hAnsi="Verdana" w:cs="Century Gothic"/>
          <w:b/>
          <w:bCs/>
          <w:sz w:val="16"/>
          <w:szCs w:val="16"/>
        </w:rPr>
        <w:t>Odpowiedź na pytanie nr 380: Zamawiający informuje, iż</w:t>
      </w:r>
      <w:r w:rsidR="002B1925" w:rsidRPr="002B1925">
        <w:rPr>
          <w:rFonts w:ascii="Verdana" w:eastAsia="Calibri" w:hAnsi="Verdana" w:cs="Century Gothic"/>
          <w:b/>
          <w:bCs/>
          <w:sz w:val="16"/>
          <w:szCs w:val="16"/>
        </w:rPr>
        <w:t xml:space="preserve"> nie dopuszcza urządzenia umożliwiającego regulację czasu zanurzenia w każdej stacji w zakresie od 1 sekundy do 59 minut 59 sekund, pozostałe parametry bez zmian.</w:t>
      </w:r>
    </w:p>
    <w:p w14:paraId="027B9E03" w14:textId="77777777" w:rsidR="00801470" w:rsidRPr="002B1925" w:rsidRDefault="00801470" w:rsidP="00335426">
      <w:pPr>
        <w:suppressAutoHyphens w:val="0"/>
        <w:autoSpaceDE w:val="0"/>
        <w:adjustRightInd w:val="0"/>
        <w:spacing w:line="360" w:lineRule="auto"/>
        <w:jc w:val="both"/>
        <w:textAlignment w:val="auto"/>
        <w:rPr>
          <w:rFonts w:ascii="Verdana" w:eastAsia="Calibri" w:hAnsi="Verdana" w:cs="Century Gothic"/>
          <w:b/>
          <w:bCs/>
          <w:sz w:val="16"/>
          <w:szCs w:val="16"/>
        </w:rPr>
      </w:pPr>
    </w:p>
    <w:p w14:paraId="7D8FADD6" w14:textId="7BCC2A99" w:rsidR="00801470" w:rsidRPr="002B1925" w:rsidRDefault="00801470" w:rsidP="00335426">
      <w:pPr>
        <w:suppressAutoHyphens w:val="0"/>
        <w:autoSpaceDE w:val="0"/>
        <w:adjustRightInd w:val="0"/>
        <w:spacing w:line="360" w:lineRule="auto"/>
        <w:jc w:val="both"/>
        <w:textAlignment w:val="auto"/>
        <w:rPr>
          <w:rFonts w:ascii="Verdana" w:eastAsia="Calibri" w:hAnsi="Verdana" w:cs="Century Gothic"/>
          <w:b/>
          <w:bCs/>
          <w:sz w:val="16"/>
          <w:szCs w:val="16"/>
        </w:rPr>
      </w:pPr>
      <w:r w:rsidRPr="002B1925">
        <w:rPr>
          <w:rFonts w:ascii="Verdana" w:eastAsia="Calibri" w:hAnsi="Verdana" w:cs="Century Gothic"/>
          <w:b/>
          <w:bCs/>
          <w:sz w:val="16"/>
          <w:szCs w:val="16"/>
        </w:rPr>
        <w:t>Pytanie nr 381</w:t>
      </w:r>
    </w:p>
    <w:p w14:paraId="71F6A478" w14:textId="628B31E1" w:rsidR="00335426" w:rsidRPr="002B1925" w:rsidRDefault="00335426" w:rsidP="00801470">
      <w:pPr>
        <w:suppressAutoHyphens w:val="0"/>
        <w:autoSpaceDE w:val="0"/>
        <w:adjustRightInd w:val="0"/>
        <w:spacing w:line="360" w:lineRule="auto"/>
        <w:jc w:val="both"/>
        <w:textAlignment w:val="auto"/>
        <w:rPr>
          <w:rFonts w:ascii="Verdana" w:eastAsia="Calibri" w:hAnsi="Verdana" w:cs="Century Gothic"/>
          <w:sz w:val="16"/>
          <w:szCs w:val="16"/>
        </w:rPr>
      </w:pPr>
      <w:r w:rsidRPr="002B1925">
        <w:rPr>
          <w:rFonts w:ascii="Verdana" w:eastAsia="Calibri" w:hAnsi="Verdana" w:cs="Century Gothic"/>
          <w:sz w:val="16"/>
          <w:szCs w:val="16"/>
        </w:rPr>
        <w:t>Załącznik nr 5 do SWZ, pakiet 3, pozycja 1 –barwiarka automatyczna, pozycja 18</w:t>
      </w:r>
      <w:r w:rsidR="00801470" w:rsidRPr="002B1925">
        <w:rPr>
          <w:rFonts w:ascii="Verdana" w:eastAsia="Calibri" w:hAnsi="Verdana" w:cs="Century Gothic"/>
          <w:sz w:val="16"/>
          <w:szCs w:val="16"/>
        </w:rPr>
        <w:t>.</w:t>
      </w:r>
      <w:r w:rsidRPr="002B1925">
        <w:rPr>
          <w:rFonts w:ascii="Verdana" w:eastAsia="Calibri" w:hAnsi="Verdana" w:cs="Century Gothic"/>
          <w:sz w:val="16"/>
          <w:szCs w:val="16"/>
        </w:rPr>
        <w:t xml:space="preserve"> </w:t>
      </w:r>
    </w:p>
    <w:p w14:paraId="56C1AC72" w14:textId="44BCF6D6" w:rsidR="00335426" w:rsidRPr="002B1925" w:rsidRDefault="00335426" w:rsidP="00335426">
      <w:pPr>
        <w:suppressAutoHyphens w:val="0"/>
        <w:autoSpaceDE w:val="0"/>
        <w:adjustRightInd w:val="0"/>
        <w:spacing w:line="360" w:lineRule="auto"/>
        <w:jc w:val="both"/>
        <w:textAlignment w:val="auto"/>
        <w:rPr>
          <w:rFonts w:ascii="Verdana" w:eastAsia="Calibri" w:hAnsi="Verdana" w:cs="Century Gothic"/>
          <w:sz w:val="16"/>
          <w:szCs w:val="16"/>
        </w:rPr>
      </w:pPr>
      <w:r w:rsidRPr="002B1925">
        <w:rPr>
          <w:rFonts w:ascii="Verdana" w:eastAsia="Calibri" w:hAnsi="Verdana" w:cs="Century Gothic"/>
          <w:sz w:val="16"/>
          <w:szCs w:val="16"/>
        </w:rPr>
        <w:t>Zwracamy się z uprzejmą prośbą o doprecyzowanie czy Zamawiający poprzez Quality Managment system rozumie i wymaga: systemu kontrolującego zużycie odczynników wraz z systemem automatycznego, stopniowego wydłużania czasu barwienia wraz ze zużyciem barwnika (tryb dobowy i wydajnościowy)</w:t>
      </w:r>
      <w:r w:rsidR="00801470" w:rsidRPr="002B1925">
        <w:rPr>
          <w:rFonts w:ascii="Verdana" w:eastAsia="Calibri" w:hAnsi="Verdana" w:cs="Century Gothic"/>
          <w:sz w:val="16"/>
          <w:szCs w:val="16"/>
        </w:rPr>
        <w:t>.</w:t>
      </w:r>
    </w:p>
    <w:p w14:paraId="5F0164A8" w14:textId="77777777" w:rsidR="00335426" w:rsidRPr="002B1925" w:rsidRDefault="00335426" w:rsidP="00335426">
      <w:pPr>
        <w:suppressAutoHyphens w:val="0"/>
        <w:autoSpaceDE w:val="0"/>
        <w:adjustRightInd w:val="0"/>
        <w:spacing w:line="360" w:lineRule="auto"/>
        <w:jc w:val="both"/>
        <w:textAlignment w:val="auto"/>
        <w:rPr>
          <w:rFonts w:ascii="Verdana" w:eastAsia="Calibri" w:hAnsi="Verdana" w:cs="Century Gothic"/>
          <w:sz w:val="16"/>
          <w:szCs w:val="16"/>
        </w:rPr>
      </w:pPr>
      <w:r w:rsidRPr="002B1925">
        <w:rPr>
          <w:rFonts w:ascii="Verdana" w:eastAsia="Calibri" w:hAnsi="Verdana" w:cs="Century Gothic"/>
          <w:sz w:val="16"/>
          <w:szCs w:val="16"/>
        </w:rPr>
        <w:t xml:space="preserve">Zaproponowane rozwiązanie gwarantuje optymalne wykorzystanie odczynników, a tym samym powtarzalność i jakość barwień. </w:t>
      </w:r>
    </w:p>
    <w:p w14:paraId="2965C9E6" w14:textId="5F091BA6" w:rsidR="00801470" w:rsidRPr="002B1925" w:rsidRDefault="00801470" w:rsidP="00335426">
      <w:pPr>
        <w:suppressAutoHyphens w:val="0"/>
        <w:autoSpaceDE w:val="0"/>
        <w:adjustRightInd w:val="0"/>
        <w:spacing w:line="360" w:lineRule="auto"/>
        <w:jc w:val="both"/>
        <w:textAlignment w:val="auto"/>
        <w:rPr>
          <w:rFonts w:ascii="Verdana" w:eastAsia="Calibri" w:hAnsi="Verdana" w:cs="Century Gothic"/>
          <w:b/>
          <w:bCs/>
          <w:sz w:val="16"/>
          <w:szCs w:val="16"/>
        </w:rPr>
      </w:pPr>
      <w:r w:rsidRPr="002B1925">
        <w:rPr>
          <w:rFonts w:ascii="Verdana" w:eastAsia="Calibri" w:hAnsi="Verdana" w:cs="Century Gothic"/>
          <w:b/>
          <w:bCs/>
          <w:sz w:val="16"/>
          <w:szCs w:val="16"/>
        </w:rPr>
        <w:t>Odpowiedź na pytanie nr 381: Zamawiający informuje, iż</w:t>
      </w:r>
      <w:r w:rsidR="002B1925" w:rsidRPr="002B1925">
        <w:rPr>
          <w:rFonts w:ascii="Verdana" w:eastAsia="Calibri" w:hAnsi="Verdana" w:cs="Century Gothic"/>
          <w:b/>
          <w:bCs/>
          <w:sz w:val="16"/>
          <w:szCs w:val="16"/>
        </w:rPr>
        <w:t xml:space="preserve"> potwierdza, że poprzez Quality Managment system rozumie i wymaga: systemu kontrolującego zużycie odczynników wraz z systemem automatycznego, stopniowego wydłużania czasu barwienia wraz ze zużyciem barwnika (tryb dobowy i wydajnościowy).</w:t>
      </w:r>
    </w:p>
    <w:p w14:paraId="1BAC163A" w14:textId="77777777" w:rsidR="00801470" w:rsidRPr="00CD1BFB" w:rsidRDefault="00801470" w:rsidP="00335426">
      <w:pPr>
        <w:suppressAutoHyphens w:val="0"/>
        <w:autoSpaceDE w:val="0"/>
        <w:adjustRightInd w:val="0"/>
        <w:spacing w:line="360" w:lineRule="auto"/>
        <w:jc w:val="both"/>
        <w:textAlignment w:val="auto"/>
        <w:rPr>
          <w:rFonts w:ascii="Verdana" w:eastAsia="Calibri" w:hAnsi="Verdana" w:cs="Century Gothic"/>
          <w:b/>
          <w:bCs/>
          <w:sz w:val="16"/>
          <w:szCs w:val="16"/>
          <w:highlight w:val="yellow"/>
        </w:rPr>
      </w:pPr>
    </w:p>
    <w:p w14:paraId="4EB5CB0F" w14:textId="3607AEB9" w:rsidR="00801470" w:rsidRPr="002B1925" w:rsidRDefault="00801470" w:rsidP="00335426">
      <w:pPr>
        <w:suppressAutoHyphens w:val="0"/>
        <w:autoSpaceDE w:val="0"/>
        <w:adjustRightInd w:val="0"/>
        <w:spacing w:line="360" w:lineRule="auto"/>
        <w:jc w:val="both"/>
        <w:textAlignment w:val="auto"/>
        <w:rPr>
          <w:rFonts w:ascii="Verdana" w:eastAsia="Calibri" w:hAnsi="Verdana" w:cs="Century Gothic"/>
          <w:b/>
          <w:bCs/>
          <w:sz w:val="16"/>
          <w:szCs w:val="16"/>
        </w:rPr>
      </w:pPr>
      <w:r w:rsidRPr="002B1925">
        <w:rPr>
          <w:rFonts w:ascii="Verdana" w:eastAsia="Calibri" w:hAnsi="Verdana" w:cs="Century Gothic"/>
          <w:b/>
          <w:bCs/>
          <w:sz w:val="16"/>
          <w:szCs w:val="16"/>
        </w:rPr>
        <w:t>Pytanie nr 382</w:t>
      </w:r>
    </w:p>
    <w:p w14:paraId="537F79AA" w14:textId="644A5A77" w:rsidR="00335426" w:rsidRPr="002B1925" w:rsidRDefault="00335426" w:rsidP="00801470">
      <w:pPr>
        <w:suppressAutoHyphens w:val="0"/>
        <w:autoSpaceDE w:val="0"/>
        <w:adjustRightInd w:val="0"/>
        <w:spacing w:line="360" w:lineRule="auto"/>
        <w:jc w:val="both"/>
        <w:textAlignment w:val="auto"/>
        <w:rPr>
          <w:rFonts w:ascii="Verdana" w:eastAsia="Calibri" w:hAnsi="Verdana" w:cs="Century Gothic"/>
          <w:sz w:val="16"/>
          <w:szCs w:val="16"/>
        </w:rPr>
      </w:pPr>
      <w:r w:rsidRPr="002B1925">
        <w:rPr>
          <w:rFonts w:ascii="Verdana" w:eastAsia="Calibri" w:hAnsi="Verdana" w:cs="Century Gothic"/>
          <w:sz w:val="16"/>
          <w:szCs w:val="16"/>
        </w:rPr>
        <w:t>Załącznik nr 5 do SWZ, pakiet 3, pozycja 1 –barwiarka automatyczna, pozycja 21</w:t>
      </w:r>
      <w:r w:rsidR="00801470" w:rsidRPr="002B1925">
        <w:rPr>
          <w:rFonts w:ascii="Verdana" w:eastAsia="Calibri" w:hAnsi="Verdana" w:cs="Century Gothic"/>
          <w:sz w:val="16"/>
          <w:szCs w:val="16"/>
        </w:rPr>
        <w:t>.</w:t>
      </w:r>
    </w:p>
    <w:p w14:paraId="3F002B0F" w14:textId="77777777" w:rsidR="00801470" w:rsidRPr="002B1925" w:rsidRDefault="00335426" w:rsidP="00335426">
      <w:pPr>
        <w:suppressAutoHyphens w:val="0"/>
        <w:autoSpaceDE w:val="0"/>
        <w:adjustRightInd w:val="0"/>
        <w:spacing w:line="360" w:lineRule="auto"/>
        <w:jc w:val="both"/>
        <w:textAlignment w:val="auto"/>
        <w:rPr>
          <w:rFonts w:ascii="Verdana" w:eastAsia="Calibri" w:hAnsi="Verdana" w:cs="Century Gothic"/>
          <w:sz w:val="16"/>
          <w:szCs w:val="16"/>
        </w:rPr>
      </w:pPr>
      <w:r w:rsidRPr="002B1925">
        <w:rPr>
          <w:rFonts w:ascii="Verdana" w:eastAsia="Calibri" w:hAnsi="Verdana" w:cs="Century Gothic"/>
          <w:sz w:val="16"/>
          <w:szCs w:val="16"/>
        </w:rPr>
        <w:t>Zwracamy się do Zamawiającego z uprzejmą prośbą o wyrażenie zgody na zaproponowanie urządzenia o wymiarach: 1066 x 700 x 630 (szerokość x głębokość x wysokość mm) Zaproponowane rozwiązanie ,pozwoli Zamawiającemu oszczędzić cenne miejsce w pracowni</w:t>
      </w:r>
      <w:r w:rsidR="00801470" w:rsidRPr="002B1925">
        <w:rPr>
          <w:rFonts w:ascii="Verdana" w:eastAsia="Calibri" w:hAnsi="Verdana" w:cs="Century Gothic"/>
          <w:sz w:val="16"/>
          <w:szCs w:val="16"/>
        </w:rPr>
        <w:t>.</w:t>
      </w:r>
    </w:p>
    <w:p w14:paraId="1D568A07" w14:textId="29F1BFC0" w:rsidR="00335426" w:rsidRPr="002B1925" w:rsidRDefault="00801470" w:rsidP="00335426">
      <w:pPr>
        <w:suppressAutoHyphens w:val="0"/>
        <w:autoSpaceDE w:val="0"/>
        <w:adjustRightInd w:val="0"/>
        <w:spacing w:line="360" w:lineRule="auto"/>
        <w:jc w:val="both"/>
        <w:textAlignment w:val="auto"/>
        <w:rPr>
          <w:rFonts w:ascii="Verdana" w:eastAsia="Calibri" w:hAnsi="Verdana" w:cs="Century Gothic"/>
          <w:b/>
          <w:bCs/>
          <w:sz w:val="16"/>
          <w:szCs w:val="16"/>
        </w:rPr>
      </w:pPr>
      <w:r w:rsidRPr="002B1925">
        <w:rPr>
          <w:rFonts w:ascii="Verdana" w:eastAsia="Calibri" w:hAnsi="Verdana" w:cs="Century Gothic"/>
          <w:b/>
          <w:bCs/>
          <w:sz w:val="16"/>
          <w:szCs w:val="16"/>
        </w:rPr>
        <w:lastRenderedPageBreak/>
        <w:t>Odpowiedź na pytanie nr 382: Zamawiający informuje, iż</w:t>
      </w:r>
      <w:r w:rsidR="00335426" w:rsidRPr="002B1925">
        <w:rPr>
          <w:rFonts w:ascii="Verdana" w:eastAsia="Calibri" w:hAnsi="Verdana" w:cs="Century Gothic"/>
          <w:b/>
          <w:bCs/>
          <w:sz w:val="16"/>
          <w:szCs w:val="16"/>
        </w:rPr>
        <w:t xml:space="preserve"> </w:t>
      </w:r>
      <w:r w:rsidR="002B1925" w:rsidRPr="002B1925">
        <w:rPr>
          <w:rFonts w:ascii="Verdana" w:eastAsia="Calibri" w:hAnsi="Verdana" w:cs="Century Gothic"/>
          <w:b/>
          <w:bCs/>
          <w:sz w:val="16"/>
          <w:szCs w:val="16"/>
        </w:rPr>
        <w:t>dopuszcza urządzenie o wymiarach: 1066 x 700 x 630 (szerokość x głębokość x wysokość mm)</w:t>
      </w:r>
    </w:p>
    <w:p w14:paraId="1A143DC5" w14:textId="77777777" w:rsidR="00801470" w:rsidRPr="00CD1BFB" w:rsidRDefault="00801470" w:rsidP="00335426">
      <w:pPr>
        <w:suppressAutoHyphens w:val="0"/>
        <w:autoSpaceDE w:val="0"/>
        <w:adjustRightInd w:val="0"/>
        <w:spacing w:line="360" w:lineRule="auto"/>
        <w:jc w:val="both"/>
        <w:textAlignment w:val="auto"/>
        <w:rPr>
          <w:rFonts w:ascii="Verdana" w:eastAsia="Calibri" w:hAnsi="Verdana" w:cs="Century Gothic"/>
          <w:b/>
          <w:bCs/>
          <w:sz w:val="16"/>
          <w:szCs w:val="16"/>
          <w:highlight w:val="yellow"/>
        </w:rPr>
      </w:pPr>
    </w:p>
    <w:p w14:paraId="2ECD4EE1" w14:textId="1C375985" w:rsidR="00801470" w:rsidRPr="002B1925" w:rsidRDefault="00801470" w:rsidP="00335426">
      <w:pPr>
        <w:suppressAutoHyphens w:val="0"/>
        <w:autoSpaceDE w:val="0"/>
        <w:adjustRightInd w:val="0"/>
        <w:spacing w:line="360" w:lineRule="auto"/>
        <w:jc w:val="both"/>
        <w:textAlignment w:val="auto"/>
        <w:rPr>
          <w:rFonts w:ascii="Verdana" w:eastAsia="Calibri" w:hAnsi="Verdana" w:cs="Century Gothic"/>
          <w:b/>
          <w:bCs/>
          <w:sz w:val="16"/>
          <w:szCs w:val="16"/>
        </w:rPr>
      </w:pPr>
      <w:r w:rsidRPr="002B1925">
        <w:rPr>
          <w:rFonts w:ascii="Verdana" w:eastAsia="Calibri" w:hAnsi="Verdana" w:cs="Century Gothic"/>
          <w:b/>
          <w:bCs/>
          <w:sz w:val="16"/>
          <w:szCs w:val="16"/>
        </w:rPr>
        <w:t>Pytanie nr 383</w:t>
      </w:r>
    </w:p>
    <w:p w14:paraId="1BF9FD4C" w14:textId="3D2ECC37" w:rsidR="00335426" w:rsidRPr="002B1925" w:rsidRDefault="00335426" w:rsidP="00801470">
      <w:pPr>
        <w:suppressAutoHyphens w:val="0"/>
        <w:autoSpaceDE w:val="0"/>
        <w:adjustRightInd w:val="0"/>
        <w:spacing w:line="360" w:lineRule="auto"/>
        <w:jc w:val="both"/>
        <w:textAlignment w:val="auto"/>
        <w:rPr>
          <w:rFonts w:ascii="Verdana" w:eastAsia="Calibri" w:hAnsi="Verdana" w:cs="Century Gothic"/>
          <w:sz w:val="16"/>
          <w:szCs w:val="16"/>
        </w:rPr>
      </w:pPr>
      <w:r w:rsidRPr="002B1925">
        <w:rPr>
          <w:rFonts w:ascii="Verdana" w:eastAsia="Calibri" w:hAnsi="Verdana" w:cs="Century Gothic"/>
          <w:sz w:val="16"/>
          <w:szCs w:val="16"/>
        </w:rPr>
        <w:t>Załącznik nr 5 do SWZ, pakiet 3, pozycja 1 –barwiarka automatyczna, pozycja 22</w:t>
      </w:r>
      <w:r w:rsidR="00801470" w:rsidRPr="002B1925">
        <w:rPr>
          <w:rFonts w:ascii="Verdana" w:eastAsia="Calibri" w:hAnsi="Verdana" w:cs="Century Gothic"/>
          <w:sz w:val="16"/>
          <w:szCs w:val="16"/>
        </w:rPr>
        <w:t>.</w:t>
      </w:r>
    </w:p>
    <w:p w14:paraId="51439781" w14:textId="5C54FF93" w:rsidR="00335426" w:rsidRPr="002B1925" w:rsidRDefault="00335426" w:rsidP="00335426">
      <w:pPr>
        <w:suppressAutoHyphens w:val="0"/>
        <w:autoSpaceDE w:val="0"/>
        <w:adjustRightInd w:val="0"/>
        <w:spacing w:line="360" w:lineRule="auto"/>
        <w:jc w:val="both"/>
        <w:textAlignment w:val="auto"/>
        <w:rPr>
          <w:rFonts w:ascii="Verdana" w:eastAsia="Calibri" w:hAnsi="Verdana" w:cs="Century Gothic"/>
          <w:sz w:val="16"/>
          <w:szCs w:val="16"/>
        </w:rPr>
      </w:pPr>
      <w:r w:rsidRPr="002B1925">
        <w:rPr>
          <w:rFonts w:ascii="Verdana" w:eastAsia="Calibri" w:hAnsi="Verdana" w:cs="Century Gothic"/>
          <w:sz w:val="16"/>
          <w:szCs w:val="16"/>
        </w:rPr>
        <w:t xml:space="preserve">Zwracamy się do Zamawiającego z uprzejmą prośbą o wyrażenie zgody na zaproponowanie urządzenia lżejszego, o wadze 130 kg. przy jednoczesnym zachowaniu pełnej funkcjonalności i wydajności. </w:t>
      </w:r>
    </w:p>
    <w:p w14:paraId="24E1E7CB" w14:textId="26F7C26F" w:rsidR="00801470" w:rsidRPr="002B1925" w:rsidRDefault="00801470" w:rsidP="00335426">
      <w:pPr>
        <w:suppressAutoHyphens w:val="0"/>
        <w:autoSpaceDE w:val="0"/>
        <w:adjustRightInd w:val="0"/>
        <w:spacing w:line="360" w:lineRule="auto"/>
        <w:jc w:val="both"/>
        <w:textAlignment w:val="auto"/>
        <w:rPr>
          <w:rFonts w:ascii="Verdana" w:eastAsia="Calibri" w:hAnsi="Verdana" w:cs="Century Gothic"/>
          <w:b/>
          <w:bCs/>
          <w:sz w:val="16"/>
          <w:szCs w:val="16"/>
        </w:rPr>
      </w:pPr>
      <w:r w:rsidRPr="002B1925">
        <w:rPr>
          <w:rFonts w:ascii="Verdana" w:eastAsia="Calibri" w:hAnsi="Verdana" w:cs="Century Gothic"/>
          <w:b/>
          <w:bCs/>
          <w:sz w:val="16"/>
          <w:szCs w:val="16"/>
        </w:rPr>
        <w:t>Odpowiedź na pytanie nr 383: Zamawiający informuje, iż</w:t>
      </w:r>
      <w:r w:rsidR="002B1925" w:rsidRPr="002B1925">
        <w:rPr>
          <w:rFonts w:ascii="Verdana" w:eastAsia="Calibri" w:hAnsi="Verdana" w:cs="Century Gothic"/>
          <w:b/>
          <w:bCs/>
          <w:sz w:val="16"/>
          <w:szCs w:val="16"/>
        </w:rPr>
        <w:t xml:space="preserve"> dopuszcza urządzenia o wadze 130 kg.</w:t>
      </w:r>
    </w:p>
    <w:p w14:paraId="4C6CF9AF" w14:textId="77777777" w:rsidR="00801470" w:rsidRPr="00CD1BFB" w:rsidRDefault="00801470" w:rsidP="00335426">
      <w:pPr>
        <w:suppressAutoHyphens w:val="0"/>
        <w:autoSpaceDE w:val="0"/>
        <w:adjustRightInd w:val="0"/>
        <w:spacing w:line="360" w:lineRule="auto"/>
        <w:jc w:val="both"/>
        <w:textAlignment w:val="auto"/>
        <w:rPr>
          <w:rFonts w:ascii="Verdana" w:eastAsia="Calibri" w:hAnsi="Verdana" w:cs="Century Gothic"/>
          <w:b/>
          <w:bCs/>
          <w:sz w:val="16"/>
          <w:szCs w:val="16"/>
          <w:highlight w:val="yellow"/>
        </w:rPr>
      </w:pPr>
    </w:p>
    <w:p w14:paraId="01993B47" w14:textId="442B999A" w:rsidR="00801470" w:rsidRPr="002B1925" w:rsidRDefault="00801470" w:rsidP="00335426">
      <w:pPr>
        <w:suppressAutoHyphens w:val="0"/>
        <w:autoSpaceDE w:val="0"/>
        <w:adjustRightInd w:val="0"/>
        <w:spacing w:line="360" w:lineRule="auto"/>
        <w:jc w:val="both"/>
        <w:textAlignment w:val="auto"/>
        <w:rPr>
          <w:rFonts w:ascii="Verdana" w:eastAsia="Calibri" w:hAnsi="Verdana" w:cs="Century Gothic"/>
          <w:b/>
          <w:bCs/>
          <w:sz w:val="16"/>
          <w:szCs w:val="16"/>
        </w:rPr>
      </w:pPr>
      <w:r w:rsidRPr="002B1925">
        <w:rPr>
          <w:rFonts w:ascii="Verdana" w:eastAsia="Calibri" w:hAnsi="Verdana" w:cs="Century Gothic"/>
          <w:b/>
          <w:bCs/>
          <w:sz w:val="16"/>
          <w:szCs w:val="16"/>
        </w:rPr>
        <w:t>Pytanie nr 384</w:t>
      </w:r>
    </w:p>
    <w:p w14:paraId="58F862F4" w14:textId="26C4AB27" w:rsidR="00335426" w:rsidRPr="002B1925" w:rsidRDefault="00335426" w:rsidP="00801470">
      <w:pPr>
        <w:suppressAutoHyphens w:val="0"/>
        <w:autoSpaceDE w:val="0"/>
        <w:adjustRightInd w:val="0"/>
        <w:spacing w:line="360" w:lineRule="auto"/>
        <w:jc w:val="both"/>
        <w:textAlignment w:val="auto"/>
        <w:rPr>
          <w:rFonts w:ascii="Verdana" w:eastAsia="Calibri" w:hAnsi="Verdana" w:cs="Century Gothic"/>
          <w:sz w:val="16"/>
          <w:szCs w:val="16"/>
        </w:rPr>
      </w:pPr>
      <w:r w:rsidRPr="002B1925">
        <w:rPr>
          <w:rFonts w:ascii="Verdana" w:eastAsia="Calibri" w:hAnsi="Verdana"/>
          <w:sz w:val="16"/>
          <w:szCs w:val="16"/>
        </w:rPr>
        <w:t>Załącznik nr 5 do SWZ, pakiet 3</w:t>
      </w:r>
      <w:r w:rsidRPr="002B1925">
        <w:rPr>
          <w:rFonts w:ascii="Verdana" w:eastAsia="Calibri" w:hAnsi="Verdana" w:cs="Century Gothic"/>
          <w:sz w:val="16"/>
          <w:szCs w:val="16"/>
        </w:rPr>
        <w:t>, pozycja 1 –barwiarka automatyczna, pozycja 27</w:t>
      </w:r>
      <w:r w:rsidR="00801470" w:rsidRPr="002B1925">
        <w:rPr>
          <w:rFonts w:ascii="Verdana" w:eastAsia="Calibri" w:hAnsi="Verdana" w:cs="Century Gothic"/>
          <w:sz w:val="16"/>
          <w:szCs w:val="16"/>
        </w:rPr>
        <w:t>.</w:t>
      </w:r>
    </w:p>
    <w:p w14:paraId="08D2662C" w14:textId="61E6CF22" w:rsidR="00335426" w:rsidRPr="002B1925" w:rsidRDefault="00335426" w:rsidP="00335426">
      <w:pPr>
        <w:suppressAutoHyphens w:val="0"/>
        <w:autoSpaceDE w:val="0"/>
        <w:adjustRightInd w:val="0"/>
        <w:spacing w:line="360" w:lineRule="auto"/>
        <w:jc w:val="both"/>
        <w:textAlignment w:val="auto"/>
        <w:rPr>
          <w:rFonts w:ascii="Verdana" w:eastAsia="Calibri" w:hAnsi="Verdana" w:cs="Century Gothic"/>
          <w:sz w:val="16"/>
          <w:szCs w:val="16"/>
        </w:rPr>
      </w:pPr>
      <w:r w:rsidRPr="002B1925">
        <w:rPr>
          <w:rFonts w:ascii="Verdana" w:eastAsia="Calibri" w:hAnsi="Verdana" w:cs="Century Gothic"/>
          <w:sz w:val="16"/>
          <w:szCs w:val="16"/>
        </w:rPr>
        <w:t xml:space="preserve">Zwracamy się do Zamawiającego z zapytaniem czy uzna za równoważne i przyzna 5 punktów urządzeniu wyposażonemu w dotykowy, kolorowy ekran LCD o przekątnej 10.4” i wysokiej responsywności na stałe umieszczony w obudowie. </w:t>
      </w:r>
    </w:p>
    <w:p w14:paraId="0AA64C20" w14:textId="77777777" w:rsidR="00335426" w:rsidRPr="002B1925" w:rsidRDefault="00335426" w:rsidP="00335426">
      <w:pPr>
        <w:suppressAutoHyphens w:val="0"/>
        <w:autoSpaceDE w:val="0"/>
        <w:adjustRightInd w:val="0"/>
        <w:spacing w:line="360" w:lineRule="auto"/>
        <w:jc w:val="both"/>
        <w:textAlignment w:val="auto"/>
        <w:rPr>
          <w:rFonts w:ascii="Verdana" w:eastAsia="Calibri" w:hAnsi="Verdana" w:cs="Century Gothic"/>
          <w:sz w:val="16"/>
          <w:szCs w:val="16"/>
        </w:rPr>
      </w:pPr>
      <w:r w:rsidRPr="002B1925">
        <w:rPr>
          <w:rFonts w:ascii="Verdana" w:eastAsia="Calibri" w:hAnsi="Verdana" w:cs="Century Gothic"/>
          <w:sz w:val="16"/>
          <w:szCs w:val="16"/>
        </w:rPr>
        <w:t xml:space="preserve">Pragniemy zauważyć, że w realiach ograniczonej przestrzeni roboczej Pracowni Histopatologicznej, wszelkie „wychodzące po za obrys urządzenia” elementy, w sytuacji potrącenia lub zahaczenia o nie, mogą przyczynić się do jego wyrwania i uszkodzenia </w:t>
      </w:r>
    </w:p>
    <w:p w14:paraId="51FACA2D" w14:textId="0D3FAA6D" w:rsidR="00801470" w:rsidRPr="002B1925" w:rsidRDefault="00801470" w:rsidP="00335426">
      <w:pPr>
        <w:suppressAutoHyphens w:val="0"/>
        <w:autoSpaceDE w:val="0"/>
        <w:adjustRightInd w:val="0"/>
        <w:spacing w:line="360" w:lineRule="auto"/>
        <w:jc w:val="both"/>
        <w:textAlignment w:val="auto"/>
        <w:rPr>
          <w:rFonts w:ascii="Verdana" w:eastAsia="Calibri" w:hAnsi="Verdana" w:cs="Century Gothic"/>
          <w:b/>
          <w:bCs/>
          <w:sz w:val="16"/>
          <w:szCs w:val="16"/>
        </w:rPr>
      </w:pPr>
      <w:r w:rsidRPr="002B1925">
        <w:rPr>
          <w:rFonts w:ascii="Verdana" w:eastAsia="Calibri" w:hAnsi="Verdana" w:cs="Century Gothic"/>
          <w:b/>
          <w:bCs/>
          <w:sz w:val="16"/>
          <w:szCs w:val="16"/>
        </w:rPr>
        <w:t>Odpowiedź na pytanie nr 384: Zamawiający informuje, iż</w:t>
      </w:r>
      <w:r w:rsidR="002B1925" w:rsidRPr="002B1925">
        <w:rPr>
          <w:rFonts w:ascii="Verdana" w:eastAsia="Calibri" w:hAnsi="Verdana" w:cs="Century Gothic"/>
          <w:b/>
          <w:bCs/>
          <w:sz w:val="16"/>
          <w:szCs w:val="16"/>
        </w:rPr>
        <w:t xml:space="preserve"> zgodnie z SWZ.</w:t>
      </w:r>
    </w:p>
    <w:p w14:paraId="4A184679" w14:textId="77777777" w:rsidR="00801470" w:rsidRPr="00CD1BFB" w:rsidRDefault="00801470" w:rsidP="00335426">
      <w:pPr>
        <w:suppressAutoHyphens w:val="0"/>
        <w:autoSpaceDE w:val="0"/>
        <w:adjustRightInd w:val="0"/>
        <w:spacing w:line="360" w:lineRule="auto"/>
        <w:jc w:val="both"/>
        <w:textAlignment w:val="auto"/>
        <w:rPr>
          <w:rFonts w:ascii="Verdana" w:eastAsia="Calibri" w:hAnsi="Verdana" w:cs="Century Gothic"/>
          <w:b/>
          <w:bCs/>
          <w:sz w:val="16"/>
          <w:szCs w:val="16"/>
          <w:highlight w:val="yellow"/>
        </w:rPr>
      </w:pPr>
    </w:p>
    <w:p w14:paraId="62D2D89D" w14:textId="06A57D07" w:rsidR="00801470" w:rsidRPr="002B1925" w:rsidRDefault="00801470" w:rsidP="00335426">
      <w:pPr>
        <w:suppressAutoHyphens w:val="0"/>
        <w:autoSpaceDE w:val="0"/>
        <w:adjustRightInd w:val="0"/>
        <w:spacing w:line="360" w:lineRule="auto"/>
        <w:jc w:val="both"/>
        <w:textAlignment w:val="auto"/>
        <w:rPr>
          <w:rFonts w:ascii="Verdana" w:eastAsia="Calibri" w:hAnsi="Verdana" w:cs="Century Gothic"/>
          <w:b/>
          <w:bCs/>
          <w:sz w:val="16"/>
          <w:szCs w:val="16"/>
        </w:rPr>
      </w:pPr>
      <w:r w:rsidRPr="002B1925">
        <w:rPr>
          <w:rFonts w:ascii="Verdana" w:eastAsia="Calibri" w:hAnsi="Verdana" w:cs="Century Gothic"/>
          <w:b/>
          <w:bCs/>
          <w:sz w:val="16"/>
          <w:szCs w:val="16"/>
        </w:rPr>
        <w:t>Pytanie nr 385</w:t>
      </w:r>
    </w:p>
    <w:p w14:paraId="7A8366CF" w14:textId="76829189" w:rsidR="00335426" w:rsidRPr="002B1925" w:rsidRDefault="00801470" w:rsidP="00335426">
      <w:pPr>
        <w:suppressAutoHyphens w:val="0"/>
        <w:autoSpaceDE w:val="0"/>
        <w:adjustRightInd w:val="0"/>
        <w:spacing w:line="360" w:lineRule="auto"/>
        <w:jc w:val="both"/>
        <w:textAlignment w:val="auto"/>
        <w:rPr>
          <w:rFonts w:ascii="Verdana" w:eastAsia="Calibri" w:hAnsi="Verdana" w:cs="Century Gothic"/>
          <w:sz w:val="16"/>
          <w:szCs w:val="16"/>
        </w:rPr>
      </w:pPr>
      <w:r w:rsidRPr="002B1925">
        <w:rPr>
          <w:rFonts w:ascii="Verdana" w:eastAsia="Calibri" w:hAnsi="Verdana" w:cs="Century Gothic"/>
          <w:sz w:val="16"/>
          <w:szCs w:val="16"/>
        </w:rPr>
        <w:t>Z</w:t>
      </w:r>
      <w:r w:rsidR="00335426" w:rsidRPr="002B1925">
        <w:rPr>
          <w:rFonts w:ascii="Verdana" w:eastAsia="Calibri" w:hAnsi="Verdana" w:cs="Century Gothic"/>
          <w:sz w:val="16"/>
          <w:szCs w:val="16"/>
        </w:rPr>
        <w:t>ałącznik nr 5 do SWZ, pakiet 3, pozycja 2 –nakrywarka do preparatów patomorfologicznych, pozycja 8</w:t>
      </w:r>
      <w:r w:rsidRPr="002B1925">
        <w:rPr>
          <w:rFonts w:ascii="Verdana" w:eastAsia="Calibri" w:hAnsi="Verdana" w:cs="Century Gothic"/>
          <w:sz w:val="16"/>
          <w:szCs w:val="16"/>
        </w:rPr>
        <w:t>.</w:t>
      </w:r>
    </w:p>
    <w:p w14:paraId="5028E9FA" w14:textId="11E5F886" w:rsidR="00335426" w:rsidRPr="002B1925" w:rsidRDefault="00335426" w:rsidP="00335426">
      <w:pPr>
        <w:suppressAutoHyphens w:val="0"/>
        <w:autoSpaceDE w:val="0"/>
        <w:adjustRightInd w:val="0"/>
        <w:spacing w:line="360" w:lineRule="auto"/>
        <w:jc w:val="both"/>
        <w:textAlignment w:val="auto"/>
        <w:rPr>
          <w:rFonts w:ascii="Verdana" w:eastAsia="Calibri" w:hAnsi="Verdana" w:cs="Century Gothic"/>
          <w:sz w:val="16"/>
          <w:szCs w:val="16"/>
        </w:rPr>
      </w:pPr>
      <w:r w:rsidRPr="002B1925">
        <w:rPr>
          <w:rFonts w:ascii="Verdana" w:eastAsia="Calibri" w:hAnsi="Verdana" w:cs="Century Gothic"/>
          <w:sz w:val="16"/>
          <w:szCs w:val="16"/>
        </w:rPr>
        <w:t xml:space="preserve">Zwracamy się do Zamawiającego z uprzejmą prośbą o doprecyzowanie czy w celu zapewnienia płynności pracy </w:t>
      </w:r>
      <w:r w:rsidRPr="002B1925">
        <w:rPr>
          <w:rFonts w:ascii="Verdana" w:eastAsia="Calibri" w:hAnsi="Verdana" w:cs="Century Gothic"/>
          <w:b/>
          <w:bCs/>
          <w:sz w:val="16"/>
          <w:szCs w:val="16"/>
        </w:rPr>
        <w:t xml:space="preserve">zmieni wymóg z 2 na co najmniej 5 </w:t>
      </w:r>
      <w:r w:rsidRPr="002B1925">
        <w:rPr>
          <w:rFonts w:ascii="Verdana" w:eastAsia="Calibri" w:hAnsi="Verdana" w:cs="Century Gothic"/>
          <w:sz w:val="16"/>
          <w:szCs w:val="16"/>
        </w:rPr>
        <w:t>zasobników na szkiełka nakrywkowe (po100 szt. każdy)</w:t>
      </w:r>
      <w:r w:rsidR="00801470" w:rsidRPr="002B1925">
        <w:rPr>
          <w:rFonts w:ascii="Verdana" w:eastAsia="Calibri" w:hAnsi="Verdana" w:cs="Century Gothic"/>
          <w:sz w:val="16"/>
          <w:szCs w:val="16"/>
        </w:rPr>
        <w:t xml:space="preserve">. </w:t>
      </w:r>
      <w:r w:rsidRPr="002B1925">
        <w:rPr>
          <w:rFonts w:ascii="Verdana" w:eastAsia="Calibri" w:hAnsi="Verdana" w:cs="Century Gothic"/>
          <w:sz w:val="16"/>
          <w:szCs w:val="16"/>
        </w:rPr>
        <w:t xml:space="preserve">Takie rozwiązanie przekłada się na lepszą ergonomię pracy i komfort Operatora. </w:t>
      </w:r>
    </w:p>
    <w:p w14:paraId="3394F636" w14:textId="15D4535F" w:rsidR="00801470" w:rsidRPr="002B1925" w:rsidRDefault="00801470" w:rsidP="00335426">
      <w:pPr>
        <w:suppressAutoHyphens w:val="0"/>
        <w:autoSpaceDE w:val="0"/>
        <w:adjustRightInd w:val="0"/>
        <w:spacing w:line="360" w:lineRule="auto"/>
        <w:jc w:val="both"/>
        <w:textAlignment w:val="auto"/>
        <w:rPr>
          <w:rFonts w:ascii="Verdana" w:eastAsia="Calibri" w:hAnsi="Verdana" w:cs="Century Gothic"/>
          <w:b/>
          <w:bCs/>
          <w:sz w:val="16"/>
          <w:szCs w:val="16"/>
        </w:rPr>
      </w:pPr>
      <w:r w:rsidRPr="002B1925">
        <w:rPr>
          <w:rFonts w:ascii="Verdana" w:eastAsia="Calibri" w:hAnsi="Verdana" w:cs="Century Gothic"/>
          <w:b/>
          <w:bCs/>
          <w:sz w:val="16"/>
          <w:szCs w:val="16"/>
        </w:rPr>
        <w:t>Odpowiedź na pytanie nr 385: Zamawiający informuje, iż</w:t>
      </w:r>
      <w:r w:rsidR="002B1925" w:rsidRPr="002B1925">
        <w:rPr>
          <w:rFonts w:ascii="Verdana" w:eastAsia="Calibri" w:hAnsi="Verdana" w:cs="Century Gothic"/>
          <w:b/>
          <w:bCs/>
          <w:sz w:val="16"/>
          <w:szCs w:val="16"/>
        </w:rPr>
        <w:t xml:space="preserve"> dopuszcza urządzenie z 5 zasobnikami na szkiełka nakrywkowe.</w:t>
      </w:r>
    </w:p>
    <w:p w14:paraId="6C8A31F1" w14:textId="77777777" w:rsidR="00801470" w:rsidRPr="00CD1BFB" w:rsidRDefault="00801470" w:rsidP="00335426">
      <w:pPr>
        <w:suppressAutoHyphens w:val="0"/>
        <w:autoSpaceDE w:val="0"/>
        <w:adjustRightInd w:val="0"/>
        <w:spacing w:line="360" w:lineRule="auto"/>
        <w:jc w:val="both"/>
        <w:textAlignment w:val="auto"/>
        <w:rPr>
          <w:rFonts w:ascii="Verdana" w:eastAsia="Calibri" w:hAnsi="Verdana" w:cs="Century Gothic"/>
          <w:b/>
          <w:bCs/>
          <w:sz w:val="16"/>
          <w:szCs w:val="16"/>
          <w:highlight w:val="yellow"/>
        </w:rPr>
      </w:pPr>
    </w:p>
    <w:p w14:paraId="108D2770" w14:textId="47529B70" w:rsidR="00801470" w:rsidRPr="002B1925" w:rsidRDefault="00801470" w:rsidP="00335426">
      <w:pPr>
        <w:suppressAutoHyphens w:val="0"/>
        <w:autoSpaceDE w:val="0"/>
        <w:adjustRightInd w:val="0"/>
        <w:spacing w:line="360" w:lineRule="auto"/>
        <w:jc w:val="both"/>
        <w:textAlignment w:val="auto"/>
        <w:rPr>
          <w:rFonts w:ascii="Verdana" w:eastAsia="Calibri" w:hAnsi="Verdana" w:cs="Century Gothic"/>
          <w:b/>
          <w:bCs/>
          <w:sz w:val="16"/>
          <w:szCs w:val="16"/>
        </w:rPr>
      </w:pPr>
      <w:r w:rsidRPr="002B1925">
        <w:rPr>
          <w:rFonts w:ascii="Verdana" w:eastAsia="Calibri" w:hAnsi="Verdana" w:cs="Century Gothic"/>
          <w:b/>
          <w:bCs/>
          <w:sz w:val="16"/>
          <w:szCs w:val="16"/>
        </w:rPr>
        <w:t>Pytanie nr 386</w:t>
      </w:r>
    </w:p>
    <w:p w14:paraId="72DF1FD2" w14:textId="7ECAFC3A" w:rsidR="00335426" w:rsidRPr="002B1925" w:rsidRDefault="00335426" w:rsidP="00335426">
      <w:pPr>
        <w:suppressAutoHyphens w:val="0"/>
        <w:autoSpaceDE w:val="0"/>
        <w:adjustRightInd w:val="0"/>
        <w:spacing w:line="360" w:lineRule="auto"/>
        <w:jc w:val="both"/>
        <w:textAlignment w:val="auto"/>
        <w:rPr>
          <w:rFonts w:ascii="Verdana" w:eastAsia="Calibri" w:hAnsi="Verdana" w:cs="Century Gothic"/>
          <w:sz w:val="16"/>
          <w:szCs w:val="16"/>
        </w:rPr>
      </w:pPr>
      <w:r w:rsidRPr="002B1925">
        <w:rPr>
          <w:rFonts w:ascii="Verdana" w:eastAsia="Calibri" w:hAnsi="Verdana" w:cs="Century Gothic"/>
          <w:sz w:val="16"/>
          <w:szCs w:val="16"/>
        </w:rPr>
        <w:t>Załącznik nr 5 do SWZ, pakiet 3, pozycja 2 –nakrywarka do preparatów patomorfologicznych, pozycja 9</w:t>
      </w:r>
      <w:r w:rsidR="00801470" w:rsidRPr="002B1925">
        <w:rPr>
          <w:rFonts w:ascii="Verdana" w:eastAsia="Calibri" w:hAnsi="Verdana" w:cs="Century Gothic"/>
          <w:sz w:val="16"/>
          <w:szCs w:val="16"/>
        </w:rPr>
        <w:t>.</w:t>
      </w:r>
      <w:r w:rsidRPr="002B1925">
        <w:rPr>
          <w:rFonts w:ascii="Verdana" w:eastAsia="Calibri" w:hAnsi="Verdana" w:cs="Century Gothic"/>
          <w:sz w:val="16"/>
          <w:szCs w:val="16"/>
        </w:rPr>
        <w:t xml:space="preserve"> </w:t>
      </w:r>
    </w:p>
    <w:p w14:paraId="20911DDE" w14:textId="4C3B29F1" w:rsidR="00335426" w:rsidRPr="002B1925" w:rsidRDefault="00335426" w:rsidP="00335426">
      <w:pPr>
        <w:suppressAutoHyphens w:val="0"/>
        <w:autoSpaceDE w:val="0"/>
        <w:adjustRightInd w:val="0"/>
        <w:spacing w:line="360" w:lineRule="auto"/>
        <w:jc w:val="both"/>
        <w:textAlignment w:val="auto"/>
        <w:rPr>
          <w:rFonts w:ascii="Verdana" w:eastAsia="Calibri" w:hAnsi="Verdana" w:cs="Century Gothic"/>
          <w:sz w:val="16"/>
          <w:szCs w:val="16"/>
        </w:rPr>
      </w:pPr>
      <w:r w:rsidRPr="002B1925">
        <w:rPr>
          <w:rFonts w:ascii="Verdana" w:eastAsia="Calibri" w:hAnsi="Verdana" w:cs="Century Gothic"/>
          <w:sz w:val="16"/>
          <w:szCs w:val="16"/>
        </w:rPr>
        <w:t xml:space="preserve">Zwracamy się do Zamawiającego z uprzejmą prośbą o wyrażenie zgody na zaproponowanie rozwiązania kompatybilnego ze szkiełkami mikroskopowymi zgodnymi z wymaganiami normy ISO o wymiarach : 24 × 50 mm, 24 × 55 mm i 24 × 60 mm. </w:t>
      </w:r>
    </w:p>
    <w:p w14:paraId="7A338CCF" w14:textId="5EDA7EEA" w:rsidR="00335426" w:rsidRPr="002B1925" w:rsidRDefault="00335426" w:rsidP="00335426">
      <w:pPr>
        <w:suppressAutoHyphens w:val="0"/>
        <w:autoSpaceDE w:val="0"/>
        <w:adjustRightInd w:val="0"/>
        <w:spacing w:line="360" w:lineRule="auto"/>
        <w:jc w:val="both"/>
        <w:textAlignment w:val="auto"/>
        <w:rPr>
          <w:rFonts w:ascii="Verdana" w:eastAsia="Calibri" w:hAnsi="Verdana" w:cs="Century Gothic"/>
          <w:sz w:val="16"/>
          <w:szCs w:val="16"/>
        </w:rPr>
      </w:pPr>
      <w:r w:rsidRPr="002B1925">
        <w:rPr>
          <w:rFonts w:ascii="Verdana" w:eastAsia="Calibri" w:hAnsi="Verdana" w:cs="Century Gothic"/>
          <w:sz w:val="16"/>
          <w:szCs w:val="16"/>
        </w:rPr>
        <w:t>Pragniemy zauważyć, że są to wymiary najczęściej stosowane w Pracowniach Patomorfologii, umożliwiające nakrycie każdego rodzaju materiału tkankowego (również cytologicznego)</w:t>
      </w:r>
      <w:r w:rsidR="00801470" w:rsidRPr="002B1925">
        <w:rPr>
          <w:rFonts w:ascii="Verdana" w:eastAsia="Calibri" w:hAnsi="Verdana" w:cs="Century Gothic"/>
          <w:sz w:val="16"/>
          <w:szCs w:val="16"/>
        </w:rPr>
        <w:t>.</w:t>
      </w:r>
    </w:p>
    <w:p w14:paraId="634BC1D9" w14:textId="4FD158B3" w:rsidR="00801470" w:rsidRPr="002B1925" w:rsidRDefault="00801470" w:rsidP="00335426">
      <w:pPr>
        <w:suppressAutoHyphens w:val="0"/>
        <w:autoSpaceDE w:val="0"/>
        <w:adjustRightInd w:val="0"/>
        <w:spacing w:line="360" w:lineRule="auto"/>
        <w:jc w:val="both"/>
        <w:textAlignment w:val="auto"/>
        <w:rPr>
          <w:rFonts w:ascii="Verdana" w:eastAsia="Calibri" w:hAnsi="Verdana" w:cs="Century Gothic"/>
          <w:b/>
          <w:bCs/>
          <w:sz w:val="16"/>
          <w:szCs w:val="16"/>
        </w:rPr>
      </w:pPr>
      <w:r w:rsidRPr="002B1925">
        <w:rPr>
          <w:rFonts w:ascii="Verdana" w:eastAsia="Calibri" w:hAnsi="Verdana" w:cs="Century Gothic"/>
          <w:b/>
          <w:bCs/>
          <w:sz w:val="16"/>
          <w:szCs w:val="16"/>
        </w:rPr>
        <w:t>Odpowiedź na pytanie nr 386: Zamawiający informuje, iż</w:t>
      </w:r>
      <w:r w:rsidR="002B1925" w:rsidRPr="002B1925">
        <w:rPr>
          <w:rFonts w:ascii="Verdana" w:eastAsia="Calibri" w:hAnsi="Verdana" w:cs="Century Gothic"/>
          <w:b/>
          <w:bCs/>
          <w:sz w:val="16"/>
          <w:szCs w:val="16"/>
        </w:rPr>
        <w:t xml:space="preserve"> nie dopuszcza rozwiązania kompatybilnego ze szkiełkami mikroskopowymi zgodnymi z wymaganiami normy ISO o wymiarach : 24 × 50 mm, 24 × 55 mm i 24 × 60 mm.</w:t>
      </w:r>
    </w:p>
    <w:p w14:paraId="33EEE250" w14:textId="77777777" w:rsidR="00801470" w:rsidRPr="00CD1BFB" w:rsidRDefault="00801470" w:rsidP="00335426">
      <w:pPr>
        <w:suppressAutoHyphens w:val="0"/>
        <w:autoSpaceDE w:val="0"/>
        <w:adjustRightInd w:val="0"/>
        <w:spacing w:line="360" w:lineRule="auto"/>
        <w:jc w:val="both"/>
        <w:textAlignment w:val="auto"/>
        <w:rPr>
          <w:rFonts w:ascii="Verdana" w:eastAsia="Calibri" w:hAnsi="Verdana" w:cs="Century Gothic"/>
          <w:b/>
          <w:bCs/>
          <w:sz w:val="16"/>
          <w:szCs w:val="16"/>
          <w:highlight w:val="yellow"/>
        </w:rPr>
      </w:pPr>
    </w:p>
    <w:p w14:paraId="6151E2E5" w14:textId="29CD6C29" w:rsidR="00801470" w:rsidRPr="002B1925" w:rsidRDefault="00801470" w:rsidP="00335426">
      <w:pPr>
        <w:suppressAutoHyphens w:val="0"/>
        <w:autoSpaceDE w:val="0"/>
        <w:adjustRightInd w:val="0"/>
        <w:spacing w:line="360" w:lineRule="auto"/>
        <w:jc w:val="both"/>
        <w:textAlignment w:val="auto"/>
        <w:rPr>
          <w:rFonts w:ascii="Verdana" w:eastAsia="Calibri" w:hAnsi="Verdana" w:cs="Century Gothic"/>
          <w:b/>
          <w:bCs/>
          <w:sz w:val="16"/>
          <w:szCs w:val="16"/>
        </w:rPr>
      </w:pPr>
      <w:r w:rsidRPr="002B1925">
        <w:rPr>
          <w:rFonts w:ascii="Verdana" w:eastAsia="Calibri" w:hAnsi="Verdana" w:cs="Century Gothic"/>
          <w:b/>
          <w:bCs/>
          <w:sz w:val="16"/>
          <w:szCs w:val="16"/>
        </w:rPr>
        <w:t>Pytanie nr 387</w:t>
      </w:r>
    </w:p>
    <w:p w14:paraId="65F66099" w14:textId="5111183F" w:rsidR="00335426" w:rsidRPr="002B1925" w:rsidRDefault="00335426" w:rsidP="00335426">
      <w:pPr>
        <w:suppressAutoHyphens w:val="0"/>
        <w:autoSpaceDE w:val="0"/>
        <w:adjustRightInd w:val="0"/>
        <w:spacing w:line="360" w:lineRule="auto"/>
        <w:jc w:val="both"/>
        <w:textAlignment w:val="auto"/>
        <w:rPr>
          <w:rFonts w:ascii="Verdana" w:eastAsia="Calibri" w:hAnsi="Verdana" w:cs="Century Gothic"/>
          <w:sz w:val="16"/>
          <w:szCs w:val="16"/>
        </w:rPr>
      </w:pPr>
      <w:r w:rsidRPr="002B1925">
        <w:rPr>
          <w:rFonts w:ascii="Verdana" w:eastAsia="Calibri" w:hAnsi="Verdana" w:cs="Century Gothic"/>
          <w:sz w:val="16"/>
          <w:szCs w:val="16"/>
        </w:rPr>
        <w:t>Załącznik nr 5 do SWZ, pakiet 3, pozycja 2 –nakrywarka do preparatów patomorfologicznych, pozycja 10</w:t>
      </w:r>
      <w:r w:rsidR="00801470" w:rsidRPr="002B1925">
        <w:rPr>
          <w:rFonts w:ascii="Verdana" w:eastAsia="Calibri" w:hAnsi="Verdana" w:cs="Century Gothic"/>
          <w:sz w:val="16"/>
          <w:szCs w:val="16"/>
        </w:rPr>
        <w:t>.</w:t>
      </w:r>
      <w:r w:rsidRPr="002B1925">
        <w:rPr>
          <w:rFonts w:ascii="Verdana" w:eastAsia="Calibri" w:hAnsi="Verdana" w:cs="Century Gothic"/>
          <w:sz w:val="16"/>
          <w:szCs w:val="16"/>
        </w:rPr>
        <w:t xml:space="preserve"> </w:t>
      </w:r>
    </w:p>
    <w:p w14:paraId="5A8D252E" w14:textId="17DBFD7C" w:rsidR="00335426" w:rsidRPr="002B1925" w:rsidRDefault="00335426" w:rsidP="00335426">
      <w:pPr>
        <w:suppressAutoHyphens w:val="0"/>
        <w:autoSpaceDE w:val="0"/>
        <w:adjustRightInd w:val="0"/>
        <w:spacing w:line="360" w:lineRule="auto"/>
        <w:jc w:val="both"/>
        <w:textAlignment w:val="auto"/>
        <w:rPr>
          <w:rFonts w:ascii="Verdana" w:eastAsia="Calibri" w:hAnsi="Verdana" w:cs="Century Gothic"/>
          <w:sz w:val="16"/>
          <w:szCs w:val="16"/>
        </w:rPr>
      </w:pPr>
      <w:r w:rsidRPr="002B1925">
        <w:rPr>
          <w:rFonts w:ascii="Verdana" w:eastAsia="Calibri" w:hAnsi="Verdana" w:cs="Century Gothic"/>
          <w:sz w:val="16"/>
          <w:szCs w:val="16"/>
        </w:rPr>
        <w:t xml:space="preserve">Zwracamy się do Zamawiającego z uprzejmą prośbą o wyrażenie zgody na zaproponowanie rozwiązania bardziej intuicyjnego i ergonomicznego, w którym po nakryciu, koszyki –te same w których preparaty trafiają do nakrywania - odbiera się bezpośrednio z komory suszącej. Proponowane przez nas rozwiązanie pozwala Operatorowi na szybszą i bardziej komfortową pracę – odbieranie szkiełek ze stacji suszącej pozwala na ich dużo szybszą diagnostykę, bez oczekiwania na wyschnięcie medium. </w:t>
      </w:r>
    </w:p>
    <w:p w14:paraId="031B0E92" w14:textId="36D91D4E" w:rsidR="00801470" w:rsidRPr="002B1925" w:rsidRDefault="00801470" w:rsidP="00335426">
      <w:pPr>
        <w:suppressAutoHyphens w:val="0"/>
        <w:autoSpaceDE w:val="0"/>
        <w:adjustRightInd w:val="0"/>
        <w:spacing w:line="360" w:lineRule="auto"/>
        <w:jc w:val="both"/>
        <w:textAlignment w:val="auto"/>
        <w:rPr>
          <w:rFonts w:ascii="Verdana" w:eastAsia="Calibri" w:hAnsi="Verdana" w:cs="Century Gothic"/>
          <w:b/>
          <w:bCs/>
          <w:sz w:val="16"/>
          <w:szCs w:val="16"/>
        </w:rPr>
      </w:pPr>
      <w:r w:rsidRPr="002B1925">
        <w:rPr>
          <w:rFonts w:ascii="Verdana" w:eastAsia="Calibri" w:hAnsi="Verdana" w:cs="Century Gothic"/>
          <w:b/>
          <w:bCs/>
          <w:sz w:val="16"/>
          <w:szCs w:val="16"/>
        </w:rPr>
        <w:t>Odpowiedź na pytanie nr 387: Zamawiający informuje, iż</w:t>
      </w:r>
      <w:r w:rsidR="002B1925" w:rsidRPr="002B1925">
        <w:rPr>
          <w:rFonts w:ascii="Verdana" w:eastAsia="Calibri" w:hAnsi="Verdana" w:cs="Century Gothic"/>
          <w:b/>
          <w:bCs/>
          <w:sz w:val="16"/>
          <w:szCs w:val="16"/>
        </w:rPr>
        <w:t xml:space="preserve"> nie dopuszcza rozwiązania, w którym po nakryciu, koszyki –te same w których preparaty trafiają do nakrywania - odbiera się bezpośrednio z komory suszącej.</w:t>
      </w:r>
    </w:p>
    <w:p w14:paraId="64D1ACAA" w14:textId="77777777" w:rsidR="00801470" w:rsidRPr="00CD1BFB" w:rsidRDefault="00801470" w:rsidP="00335426">
      <w:pPr>
        <w:suppressAutoHyphens w:val="0"/>
        <w:autoSpaceDE w:val="0"/>
        <w:adjustRightInd w:val="0"/>
        <w:spacing w:line="360" w:lineRule="auto"/>
        <w:jc w:val="both"/>
        <w:textAlignment w:val="auto"/>
        <w:rPr>
          <w:rFonts w:ascii="Verdana" w:eastAsia="Calibri" w:hAnsi="Verdana" w:cs="Century Gothic"/>
          <w:b/>
          <w:bCs/>
          <w:sz w:val="16"/>
          <w:szCs w:val="16"/>
          <w:highlight w:val="yellow"/>
        </w:rPr>
      </w:pPr>
    </w:p>
    <w:p w14:paraId="721D6552" w14:textId="178380CB" w:rsidR="00801470" w:rsidRPr="002B1925" w:rsidRDefault="00801470" w:rsidP="00335426">
      <w:pPr>
        <w:suppressAutoHyphens w:val="0"/>
        <w:autoSpaceDE w:val="0"/>
        <w:adjustRightInd w:val="0"/>
        <w:spacing w:line="360" w:lineRule="auto"/>
        <w:jc w:val="both"/>
        <w:textAlignment w:val="auto"/>
        <w:rPr>
          <w:rFonts w:ascii="Verdana" w:eastAsia="Calibri" w:hAnsi="Verdana" w:cs="Century Gothic"/>
          <w:b/>
          <w:bCs/>
          <w:sz w:val="16"/>
          <w:szCs w:val="16"/>
        </w:rPr>
      </w:pPr>
      <w:r w:rsidRPr="002B1925">
        <w:rPr>
          <w:rFonts w:ascii="Verdana" w:eastAsia="Calibri" w:hAnsi="Verdana" w:cs="Century Gothic"/>
          <w:b/>
          <w:bCs/>
          <w:sz w:val="16"/>
          <w:szCs w:val="16"/>
        </w:rPr>
        <w:t>Pytanie nr 388</w:t>
      </w:r>
    </w:p>
    <w:p w14:paraId="5D89310E" w14:textId="7040AF87" w:rsidR="00335426" w:rsidRPr="002B1925" w:rsidRDefault="00335426" w:rsidP="00335426">
      <w:pPr>
        <w:suppressAutoHyphens w:val="0"/>
        <w:autoSpaceDE w:val="0"/>
        <w:adjustRightInd w:val="0"/>
        <w:spacing w:line="360" w:lineRule="auto"/>
        <w:jc w:val="both"/>
        <w:textAlignment w:val="auto"/>
        <w:rPr>
          <w:rFonts w:ascii="Verdana" w:eastAsia="Calibri" w:hAnsi="Verdana" w:cs="Century Gothic"/>
          <w:sz w:val="16"/>
          <w:szCs w:val="16"/>
        </w:rPr>
      </w:pPr>
      <w:r w:rsidRPr="002B1925">
        <w:rPr>
          <w:rFonts w:ascii="Verdana" w:eastAsia="Calibri" w:hAnsi="Verdana" w:cs="Century Gothic"/>
          <w:sz w:val="16"/>
          <w:szCs w:val="16"/>
        </w:rPr>
        <w:t>Załącznik nr 5 do SWZ, pakiet 3, pozycja 2 –nakrywarka do preparatów patomorfologicznych, pozycja 11</w:t>
      </w:r>
      <w:r w:rsidR="00801470" w:rsidRPr="002B1925">
        <w:rPr>
          <w:rFonts w:ascii="Verdana" w:eastAsia="Calibri" w:hAnsi="Verdana" w:cs="Century Gothic"/>
          <w:sz w:val="16"/>
          <w:szCs w:val="16"/>
        </w:rPr>
        <w:t>.</w:t>
      </w:r>
      <w:r w:rsidRPr="002B1925">
        <w:rPr>
          <w:rFonts w:ascii="Verdana" w:eastAsia="Calibri" w:hAnsi="Verdana" w:cs="Century Gothic"/>
          <w:sz w:val="16"/>
          <w:szCs w:val="16"/>
        </w:rPr>
        <w:t xml:space="preserve"> </w:t>
      </w:r>
    </w:p>
    <w:p w14:paraId="732BDB1F" w14:textId="77777777" w:rsidR="00335426" w:rsidRPr="002B1925" w:rsidRDefault="00335426" w:rsidP="00335426">
      <w:pPr>
        <w:suppressAutoHyphens w:val="0"/>
        <w:autoSpaceDE w:val="0"/>
        <w:adjustRightInd w:val="0"/>
        <w:spacing w:line="360" w:lineRule="auto"/>
        <w:jc w:val="both"/>
        <w:textAlignment w:val="auto"/>
        <w:rPr>
          <w:rFonts w:ascii="Verdana" w:eastAsia="Calibri" w:hAnsi="Verdana" w:cs="Century Gothic"/>
          <w:sz w:val="16"/>
          <w:szCs w:val="16"/>
        </w:rPr>
      </w:pPr>
      <w:r w:rsidRPr="002B1925">
        <w:rPr>
          <w:rFonts w:ascii="Verdana" w:eastAsia="Calibri" w:hAnsi="Verdana" w:cs="Century Gothic"/>
          <w:sz w:val="16"/>
          <w:szCs w:val="16"/>
        </w:rPr>
        <w:t xml:space="preserve">Zwracamy się do Zamawiającego z uprzejmą prośbą o wyrażenie zgody na zaproponowanie rozwiązania w którym nakryte szkiełka, wracają do tego samego koszyka w którym trafiły do nakrywania –takie rozwiązanie znacząco usprawnia pracę Operatora. Pozwala bowiem na dużo szybszą diagnostykę, bez oczekiwania na wyschnięcie medium. </w:t>
      </w:r>
    </w:p>
    <w:p w14:paraId="558BCAD0" w14:textId="7ED7DA41" w:rsidR="00801470" w:rsidRPr="002B1925" w:rsidRDefault="00801470" w:rsidP="00335426">
      <w:pPr>
        <w:suppressAutoHyphens w:val="0"/>
        <w:autoSpaceDE w:val="0"/>
        <w:adjustRightInd w:val="0"/>
        <w:spacing w:line="360" w:lineRule="auto"/>
        <w:jc w:val="both"/>
        <w:textAlignment w:val="auto"/>
        <w:rPr>
          <w:rFonts w:ascii="Verdana" w:eastAsia="Calibri" w:hAnsi="Verdana" w:cs="Century Gothic"/>
          <w:b/>
          <w:bCs/>
          <w:sz w:val="16"/>
          <w:szCs w:val="16"/>
        </w:rPr>
      </w:pPr>
      <w:r w:rsidRPr="002B1925">
        <w:rPr>
          <w:rFonts w:ascii="Verdana" w:eastAsia="Calibri" w:hAnsi="Verdana" w:cs="Century Gothic"/>
          <w:b/>
          <w:bCs/>
          <w:sz w:val="16"/>
          <w:szCs w:val="16"/>
        </w:rPr>
        <w:t>Odpowiedź na pytanie nr 388: Zamawiający informuje, iż</w:t>
      </w:r>
      <w:r w:rsidR="002B1925" w:rsidRPr="002B1925">
        <w:rPr>
          <w:rFonts w:ascii="Verdana" w:eastAsia="Calibri" w:hAnsi="Verdana" w:cs="Century Gothic"/>
          <w:b/>
          <w:bCs/>
          <w:sz w:val="16"/>
          <w:szCs w:val="16"/>
        </w:rPr>
        <w:t xml:space="preserve"> nie dopuszcza rozwiązania, w którym nakryte szkiełka, wracają do tego samego koszyka, w którym trafiły do nakrywania –takie rozwiązanie znacząco usprawnia pracę Operatora.</w:t>
      </w:r>
    </w:p>
    <w:p w14:paraId="697E8806" w14:textId="77777777" w:rsidR="00801470" w:rsidRPr="00CD1BFB" w:rsidRDefault="00801470" w:rsidP="00335426">
      <w:pPr>
        <w:suppressAutoHyphens w:val="0"/>
        <w:autoSpaceDE w:val="0"/>
        <w:adjustRightInd w:val="0"/>
        <w:spacing w:line="360" w:lineRule="auto"/>
        <w:jc w:val="both"/>
        <w:textAlignment w:val="auto"/>
        <w:rPr>
          <w:rFonts w:ascii="Verdana" w:eastAsia="Calibri" w:hAnsi="Verdana" w:cs="Century Gothic"/>
          <w:b/>
          <w:bCs/>
          <w:sz w:val="16"/>
          <w:szCs w:val="16"/>
          <w:highlight w:val="yellow"/>
        </w:rPr>
      </w:pPr>
    </w:p>
    <w:p w14:paraId="34D9451D" w14:textId="6AE07582" w:rsidR="00801470" w:rsidRPr="00526FC5" w:rsidRDefault="00801470" w:rsidP="00335426">
      <w:pPr>
        <w:suppressAutoHyphens w:val="0"/>
        <w:autoSpaceDE w:val="0"/>
        <w:adjustRightInd w:val="0"/>
        <w:spacing w:line="360" w:lineRule="auto"/>
        <w:jc w:val="both"/>
        <w:textAlignment w:val="auto"/>
        <w:rPr>
          <w:rFonts w:ascii="Verdana" w:eastAsia="Calibri" w:hAnsi="Verdana" w:cs="Century Gothic"/>
          <w:b/>
          <w:bCs/>
          <w:sz w:val="16"/>
          <w:szCs w:val="16"/>
        </w:rPr>
      </w:pPr>
      <w:r w:rsidRPr="00526FC5">
        <w:rPr>
          <w:rFonts w:ascii="Verdana" w:eastAsia="Calibri" w:hAnsi="Verdana" w:cs="Century Gothic"/>
          <w:b/>
          <w:bCs/>
          <w:sz w:val="16"/>
          <w:szCs w:val="16"/>
        </w:rPr>
        <w:t>Pytanie nr 389</w:t>
      </w:r>
    </w:p>
    <w:p w14:paraId="75292B50" w14:textId="77777777" w:rsidR="00801470" w:rsidRPr="00526FC5" w:rsidRDefault="00335426" w:rsidP="00801470">
      <w:pPr>
        <w:suppressAutoHyphens w:val="0"/>
        <w:autoSpaceDE w:val="0"/>
        <w:adjustRightInd w:val="0"/>
        <w:spacing w:line="360" w:lineRule="auto"/>
        <w:jc w:val="both"/>
        <w:textAlignment w:val="auto"/>
        <w:rPr>
          <w:rFonts w:ascii="Verdana" w:eastAsia="Calibri" w:hAnsi="Verdana" w:cs="Century Gothic"/>
          <w:sz w:val="16"/>
          <w:szCs w:val="16"/>
        </w:rPr>
      </w:pPr>
      <w:r w:rsidRPr="00526FC5">
        <w:rPr>
          <w:rFonts w:ascii="Verdana" w:eastAsia="Calibri" w:hAnsi="Verdana" w:cs="Century Gothic"/>
          <w:sz w:val="16"/>
          <w:szCs w:val="16"/>
        </w:rPr>
        <w:t>Załącznik nr 5 do SWZ, pakiet 3, pozycja 2 –nakrywarka do preparatów patomorfologicznych, pozycja 11</w:t>
      </w:r>
      <w:r w:rsidR="00801470" w:rsidRPr="00526FC5">
        <w:rPr>
          <w:rFonts w:ascii="Verdana" w:eastAsia="Calibri" w:hAnsi="Verdana" w:cs="Century Gothic"/>
          <w:sz w:val="16"/>
          <w:szCs w:val="16"/>
        </w:rPr>
        <w:t>.</w:t>
      </w:r>
    </w:p>
    <w:p w14:paraId="748229D2" w14:textId="476F955F" w:rsidR="00335426" w:rsidRPr="00526FC5" w:rsidRDefault="00335426" w:rsidP="00801470">
      <w:pPr>
        <w:suppressAutoHyphens w:val="0"/>
        <w:autoSpaceDE w:val="0"/>
        <w:adjustRightInd w:val="0"/>
        <w:spacing w:line="360" w:lineRule="auto"/>
        <w:jc w:val="both"/>
        <w:textAlignment w:val="auto"/>
        <w:rPr>
          <w:rFonts w:ascii="Verdana" w:eastAsia="Calibri" w:hAnsi="Verdana" w:cs="Century Gothic"/>
          <w:sz w:val="16"/>
          <w:szCs w:val="16"/>
        </w:rPr>
      </w:pPr>
      <w:r w:rsidRPr="00526FC5">
        <w:rPr>
          <w:rFonts w:ascii="Verdana" w:eastAsia="Calibri" w:hAnsi="Verdana" w:cs="Century Gothic"/>
          <w:sz w:val="16"/>
          <w:szCs w:val="16"/>
        </w:rPr>
        <w:t xml:space="preserve">Czy Zamawiający uzna za równoważne rozwiązanie, a tym samym przyzna mu 5 punktów w kategorii jakościowej, w przypadku nakrywarki posiadającej system odkładania szkiełek w koszykach do stacji suszącej, o pojemności 10 koszyków (łącznie 300 szkiełek) Jest to rozwiązanie lepsze od opisanego, zapewnia bowiem większą pojemność stacji rozładunkowej a tym samym szybszą i bardziej komfortową pracę – odbieranie szkiełek ze stacji suszącej pozwala na dużo szybszą diagnostykę bez oczekiwania na wyschnięcie medium. </w:t>
      </w:r>
    </w:p>
    <w:p w14:paraId="1C454432" w14:textId="0A17941A" w:rsidR="00801470" w:rsidRPr="00526FC5" w:rsidRDefault="00801470" w:rsidP="00801470">
      <w:pPr>
        <w:suppressAutoHyphens w:val="0"/>
        <w:autoSpaceDE w:val="0"/>
        <w:adjustRightInd w:val="0"/>
        <w:spacing w:line="360" w:lineRule="auto"/>
        <w:jc w:val="both"/>
        <w:textAlignment w:val="auto"/>
        <w:rPr>
          <w:rFonts w:ascii="Verdana" w:eastAsia="Calibri" w:hAnsi="Verdana" w:cs="Century Gothic"/>
          <w:b/>
          <w:bCs/>
          <w:sz w:val="16"/>
          <w:szCs w:val="16"/>
        </w:rPr>
      </w:pPr>
      <w:r w:rsidRPr="00526FC5">
        <w:rPr>
          <w:rFonts w:ascii="Verdana" w:eastAsia="Calibri" w:hAnsi="Verdana" w:cs="Century Gothic"/>
          <w:b/>
          <w:bCs/>
          <w:sz w:val="16"/>
          <w:szCs w:val="16"/>
        </w:rPr>
        <w:t>Odpowiedź na pytanie nr 389: Zamawiający informuje, iż</w:t>
      </w:r>
      <w:r w:rsidR="00526FC5" w:rsidRPr="00526FC5">
        <w:rPr>
          <w:rFonts w:ascii="Verdana" w:eastAsia="Calibri" w:hAnsi="Verdana" w:cs="Century Gothic"/>
          <w:b/>
          <w:bCs/>
          <w:sz w:val="16"/>
          <w:szCs w:val="16"/>
        </w:rPr>
        <w:t xml:space="preserve"> nie uzna za równoważne rozwiązanie, a tym samym przyzna mu 5 punktów w kategorii jakościowej, w przypadku nakrywarki posiadającej system odkładania szkiełek w koszykach do stacji suszącej, o pojemności 10 koszyków (łącznie 300 szkiełek).</w:t>
      </w:r>
    </w:p>
    <w:p w14:paraId="16AADC49" w14:textId="77777777" w:rsidR="00B01DA8" w:rsidRDefault="00B01DA8" w:rsidP="00801470">
      <w:pPr>
        <w:suppressAutoHyphens w:val="0"/>
        <w:autoSpaceDE w:val="0"/>
        <w:adjustRightInd w:val="0"/>
        <w:spacing w:line="360" w:lineRule="auto"/>
        <w:jc w:val="both"/>
        <w:textAlignment w:val="auto"/>
        <w:rPr>
          <w:rFonts w:ascii="Verdana" w:eastAsia="Calibri" w:hAnsi="Verdana" w:cs="Century Gothic"/>
          <w:b/>
          <w:bCs/>
          <w:sz w:val="16"/>
          <w:szCs w:val="16"/>
        </w:rPr>
      </w:pPr>
    </w:p>
    <w:p w14:paraId="690A53A2" w14:textId="33E29640" w:rsidR="00801470" w:rsidRPr="00526FC5" w:rsidRDefault="00801470" w:rsidP="00801470">
      <w:pPr>
        <w:suppressAutoHyphens w:val="0"/>
        <w:autoSpaceDE w:val="0"/>
        <w:adjustRightInd w:val="0"/>
        <w:spacing w:line="360" w:lineRule="auto"/>
        <w:jc w:val="both"/>
        <w:textAlignment w:val="auto"/>
        <w:rPr>
          <w:rFonts w:ascii="Verdana" w:eastAsia="Calibri" w:hAnsi="Verdana" w:cs="Century Gothic"/>
          <w:b/>
          <w:bCs/>
          <w:sz w:val="16"/>
          <w:szCs w:val="16"/>
        </w:rPr>
      </w:pPr>
      <w:r w:rsidRPr="00526FC5">
        <w:rPr>
          <w:rFonts w:ascii="Verdana" w:eastAsia="Calibri" w:hAnsi="Verdana" w:cs="Century Gothic"/>
          <w:b/>
          <w:bCs/>
          <w:sz w:val="16"/>
          <w:szCs w:val="16"/>
        </w:rPr>
        <w:t>Pytanie nr 390</w:t>
      </w:r>
    </w:p>
    <w:p w14:paraId="76825C35" w14:textId="5EB2737D" w:rsidR="00335426" w:rsidRPr="00526FC5" w:rsidRDefault="00335426" w:rsidP="00335426">
      <w:pPr>
        <w:suppressAutoHyphens w:val="0"/>
        <w:autoSpaceDE w:val="0"/>
        <w:adjustRightInd w:val="0"/>
        <w:spacing w:line="360" w:lineRule="auto"/>
        <w:jc w:val="both"/>
        <w:textAlignment w:val="auto"/>
        <w:rPr>
          <w:rFonts w:ascii="Verdana" w:eastAsia="Calibri" w:hAnsi="Verdana"/>
          <w:sz w:val="16"/>
          <w:szCs w:val="16"/>
        </w:rPr>
      </w:pPr>
      <w:r w:rsidRPr="00526FC5">
        <w:rPr>
          <w:rFonts w:ascii="Verdana" w:eastAsia="Calibri" w:hAnsi="Verdana"/>
          <w:sz w:val="16"/>
          <w:szCs w:val="16"/>
        </w:rPr>
        <w:t xml:space="preserve">Załącznik nr 5 do SWZ, pakiet 3, </w:t>
      </w:r>
      <w:r w:rsidRPr="00526FC5">
        <w:rPr>
          <w:rFonts w:ascii="Verdana" w:eastAsia="Calibri" w:hAnsi="Verdana" w:cs="Century Gothic"/>
          <w:sz w:val="16"/>
          <w:szCs w:val="16"/>
        </w:rPr>
        <w:t>pozycja 2 –nakrywarka do preparatów patomorfologicznych, pozycja 15</w:t>
      </w:r>
      <w:r w:rsidR="00AE3CBF" w:rsidRPr="00526FC5">
        <w:rPr>
          <w:rFonts w:ascii="Verdana" w:eastAsia="Calibri" w:hAnsi="Verdana" w:cs="Century Gothic"/>
          <w:sz w:val="16"/>
          <w:szCs w:val="16"/>
        </w:rPr>
        <w:t>.</w:t>
      </w:r>
      <w:r w:rsidRPr="00526FC5">
        <w:rPr>
          <w:rFonts w:ascii="Verdana" w:eastAsia="Calibri" w:hAnsi="Verdana" w:cs="Century Gothic"/>
          <w:sz w:val="16"/>
          <w:szCs w:val="16"/>
        </w:rPr>
        <w:t xml:space="preserve"> </w:t>
      </w:r>
    </w:p>
    <w:p w14:paraId="02184C27" w14:textId="7187C2CC" w:rsidR="00335426" w:rsidRPr="00526FC5" w:rsidRDefault="00335426" w:rsidP="00335426">
      <w:pPr>
        <w:suppressAutoHyphens w:val="0"/>
        <w:autoSpaceDE w:val="0"/>
        <w:adjustRightInd w:val="0"/>
        <w:spacing w:line="360" w:lineRule="auto"/>
        <w:jc w:val="both"/>
        <w:textAlignment w:val="auto"/>
        <w:rPr>
          <w:rFonts w:ascii="Verdana" w:eastAsia="Calibri" w:hAnsi="Verdana" w:cs="Century Gothic"/>
          <w:sz w:val="16"/>
          <w:szCs w:val="16"/>
        </w:rPr>
      </w:pPr>
      <w:r w:rsidRPr="00526FC5">
        <w:rPr>
          <w:rFonts w:ascii="Verdana" w:eastAsia="Calibri" w:hAnsi="Verdana" w:cs="Century Gothic"/>
          <w:sz w:val="16"/>
          <w:szCs w:val="16"/>
        </w:rPr>
        <w:t xml:space="preserve">Zwracamy się do Zamawiającego z uprzejmą prośbą o doprecyzowanie, czy </w:t>
      </w:r>
      <w:r w:rsidR="00526FC5" w:rsidRPr="00526FC5">
        <w:rPr>
          <w:rFonts w:ascii="Verdana" w:eastAsia="Calibri" w:hAnsi="Verdana" w:cs="Century Gothic"/>
          <w:sz w:val="16"/>
          <w:szCs w:val="16"/>
        </w:rPr>
        <w:t>oczekuje,</w:t>
      </w:r>
      <w:r w:rsidRPr="00526FC5">
        <w:rPr>
          <w:rFonts w:ascii="Verdana" w:eastAsia="Calibri" w:hAnsi="Verdana" w:cs="Century Gothic"/>
          <w:sz w:val="16"/>
          <w:szCs w:val="16"/>
        </w:rPr>
        <w:t xml:space="preserve"> aby zaproponowane rozwiązanie zapewniało wydajności na poziomie 400 szkiełek na godzinę, a tym samym komfortową, płynną i bezkolizyjną pracę. </w:t>
      </w:r>
    </w:p>
    <w:p w14:paraId="1014C25C" w14:textId="2117C657" w:rsidR="00AE3CBF" w:rsidRPr="00526FC5" w:rsidRDefault="00AE3CBF" w:rsidP="00335426">
      <w:pPr>
        <w:suppressAutoHyphens w:val="0"/>
        <w:autoSpaceDE w:val="0"/>
        <w:adjustRightInd w:val="0"/>
        <w:spacing w:line="360" w:lineRule="auto"/>
        <w:jc w:val="both"/>
        <w:textAlignment w:val="auto"/>
        <w:rPr>
          <w:rFonts w:ascii="Verdana" w:eastAsia="Calibri" w:hAnsi="Verdana" w:cs="Century Gothic"/>
          <w:b/>
          <w:bCs/>
          <w:sz w:val="16"/>
          <w:szCs w:val="16"/>
        </w:rPr>
      </w:pPr>
      <w:bookmarkStart w:id="13" w:name="_Hlk211598341"/>
      <w:r w:rsidRPr="00526FC5">
        <w:rPr>
          <w:rFonts w:ascii="Verdana" w:eastAsia="Calibri" w:hAnsi="Verdana" w:cs="Century Gothic"/>
          <w:b/>
          <w:bCs/>
          <w:sz w:val="16"/>
          <w:szCs w:val="16"/>
        </w:rPr>
        <w:t>Odpowiedź na pytanie nr 390: Zamawiający informuje, iż</w:t>
      </w:r>
      <w:r w:rsidR="00526FC5" w:rsidRPr="00526FC5">
        <w:rPr>
          <w:rFonts w:ascii="Verdana" w:eastAsia="Calibri" w:hAnsi="Verdana" w:cs="Century Gothic"/>
          <w:b/>
          <w:bCs/>
          <w:sz w:val="16"/>
          <w:szCs w:val="16"/>
        </w:rPr>
        <w:t xml:space="preserve"> dopuści</w:t>
      </w:r>
      <w:r w:rsidR="00526FC5" w:rsidRPr="00526FC5">
        <w:rPr>
          <w:rFonts w:ascii="Verdana" w:eastAsia="Calibri" w:hAnsi="Verdana" w:cs="Century Gothic"/>
          <w:sz w:val="16"/>
          <w:szCs w:val="16"/>
        </w:rPr>
        <w:t xml:space="preserve"> </w:t>
      </w:r>
      <w:r w:rsidR="00526FC5" w:rsidRPr="00526FC5">
        <w:rPr>
          <w:rFonts w:ascii="Verdana" w:eastAsia="Calibri" w:hAnsi="Verdana" w:cs="Century Gothic"/>
          <w:b/>
          <w:bCs/>
          <w:sz w:val="16"/>
          <w:szCs w:val="16"/>
        </w:rPr>
        <w:t>rozwiązanie zapewniało wydajności na poziomie 400 szkiełek na godzinę, a tym samym komfortową, płynną i bezkolizyjną pracę.</w:t>
      </w:r>
    </w:p>
    <w:bookmarkEnd w:id="13"/>
    <w:p w14:paraId="6771D845" w14:textId="77777777" w:rsidR="00AE3CBF" w:rsidRPr="00CD1BFB" w:rsidRDefault="00AE3CBF" w:rsidP="00335426">
      <w:pPr>
        <w:suppressAutoHyphens w:val="0"/>
        <w:autoSpaceDE w:val="0"/>
        <w:adjustRightInd w:val="0"/>
        <w:spacing w:line="360" w:lineRule="auto"/>
        <w:jc w:val="both"/>
        <w:textAlignment w:val="auto"/>
        <w:rPr>
          <w:rFonts w:ascii="Verdana" w:eastAsia="Calibri" w:hAnsi="Verdana" w:cs="Century Gothic"/>
          <w:b/>
          <w:bCs/>
          <w:sz w:val="16"/>
          <w:szCs w:val="16"/>
          <w:highlight w:val="yellow"/>
        </w:rPr>
      </w:pPr>
    </w:p>
    <w:p w14:paraId="526E08BE" w14:textId="0BE59AE5" w:rsidR="00AE3CBF" w:rsidRPr="00526FC5" w:rsidRDefault="00AE3CBF" w:rsidP="00335426">
      <w:pPr>
        <w:suppressAutoHyphens w:val="0"/>
        <w:autoSpaceDE w:val="0"/>
        <w:adjustRightInd w:val="0"/>
        <w:spacing w:line="360" w:lineRule="auto"/>
        <w:jc w:val="both"/>
        <w:textAlignment w:val="auto"/>
        <w:rPr>
          <w:rFonts w:ascii="Verdana" w:eastAsia="Calibri" w:hAnsi="Verdana" w:cs="Century Gothic"/>
          <w:sz w:val="16"/>
          <w:szCs w:val="16"/>
        </w:rPr>
      </w:pPr>
      <w:r w:rsidRPr="00526FC5">
        <w:rPr>
          <w:rFonts w:ascii="Verdana" w:eastAsia="Calibri" w:hAnsi="Verdana" w:cs="Century Gothic"/>
          <w:b/>
          <w:bCs/>
          <w:sz w:val="16"/>
          <w:szCs w:val="16"/>
        </w:rPr>
        <w:t>Pytanie nr 391</w:t>
      </w:r>
    </w:p>
    <w:p w14:paraId="733D2F1F" w14:textId="1DDF78B8" w:rsidR="00335426" w:rsidRPr="00526FC5" w:rsidRDefault="00335426" w:rsidP="00335426">
      <w:pPr>
        <w:suppressAutoHyphens w:val="0"/>
        <w:autoSpaceDE w:val="0"/>
        <w:adjustRightInd w:val="0"/>
        <w:spacing w:line="360" w:lineRule="auto"/>
        <w:jc w:val="both"/>
        <w:textAlignment w:val="auto"/>
        <w:rPr>
          <w:rFonts w:ascii="Verdana" w:eastAsia="Calibri" w:hAnsi="Verdana" w:cs="Century Gothic"/>
          <w:sz w:val="16"/>
          <w:szCs w:val="16"/>
        </w:rPr>
      </w:pPr>
      <w:r w:rsidRPr="00526FC5">
        <w:rPr>
          <w:rFonts w:ascii="Verdana" w:eastAsia="Calibri" w:hAnsi="Verdana" w:cs="Century Gothic"/>
          <w:sz w:val="16"/>
          <w:szCs w:val="16"/>
        </w:rPr>
        <w:t>Załącznik nr 5 do SWZ, pakiet 3, pozycja 2 –nakrywarka do preparatów patomorfologicznych, pozycja 16</w:t>
      </w:r>
      <w:r w:rsidR="00AE3CBF" w:rsidRPr="00526FC5">
        <w:rPr>
          <w:rFonts w:ascii="Verdana" w:eastAsia="Calibri" w:hAnsi="Verdana" w:cs="Century Gothic"/>
          <w:sz w:val="16"/>
          <w:szCs w:val="16"/>
        </w:rPr>
        <w:t>.</w:t>
      </w:r>
      <w:r w:rsidRPr="00526FC5">
        <w:rPr>
          <w:rFonts w:ascii="Verdana" w:eastAsia="Calibri" w:hAnsi="Verdana" w:cs="Century Gothic"/>
          <w:sz w:val="16"/>
          <w:szCs w:val="16"/>
        </w:rPr>
        <w:t xml:space="preserve"> </w:t>
      </w:r>
    </w:p>
    <w:p w14:paraId="0D45B03A" w14:textId="77777777" w:rsidR="00335426" w:rsidRPr="00526FC5" w:rsidRDefault="00335426" w:rsidP="00335426">
      <w:pPr>
        <w:suppressAutoHyphens w:val="0"/>
        <w:autoSpaceDE w:val="0"/>
        <w:adjustRightInd w:val="0"/>
        <w:spacing w:line="360" w:lineRule="auto"/>
        <w:jc w:val="both"/>
        <w:textAlignment w:val="auto"/>
        <w:rPr>
          <w:rFonts w:ascii="Verdana" w:eastAsia="Calibri" w:hAnsi="Verdana" w:cs="Century Gothic"/>
          <w:sz w:val="16"/>
          <w:szCs w:val="16"/>
        </w:rPr>
      </w:pPr>
      <w:r w:rsidRPr="00526FC5">
        <w:rPr>
          <w:rFonts w:ascii="Verdana" w:eastAsia="Calibri" w:hAnsi="Verdana" w:cs="Century Gothic"/>
          <w:sz w:val="16"/>
          <w:szCs w:val="16"/>
        </w:rPr>
        <w:t xml:space="preserve">Zwracamy się do Zamawiającego z uprzejmą prośbą o wyrażenie zgody na zaproponowanie rozwiązania wyposażonego w dedykowany, łatwo demontowalny bez użycia narzędzi pojemnik na medium o pojemności 250 ml. </w:t>
      </w:r>
    </w:p>
    <w:p w14:paraId="45864D34" w14:textId="77777777" w:rsidR="00335426" w:rsidRPr="00526FC5" w:rsidRDefault="00335426" w:rsidP="00335426">
      <w:pPr>
        <w:suppressAutoHyphens w:val="0"/>
        <w:autoSpaceDE w:val="0"/>
        <w:adjustRightInd w:val="0"/>
        <w:spacing w:line="360" w:lineRule="auto"/>
        <w:jc w:val="both"/>
        <w:textAlignment w:val="auto"/>
        <w:rPr>
          <w:rFonts w:ascii="Verdana" w:eastAsia="Calibri" w:hAnsi="Verdana" w:cs="Century Gothic"/>
          <w:sz w:val="16"/>
          <w:szCs w:val="16"/>
        </w:rPr>
      </w:pPr>
      <w:r w:rsidRPr="00526FC5">
        <w:rPr>
          <w:rFonts w:ascii="Verdana" w:eastAsia="Calibri" w:hAnsi="Verdana" w:cs="Century Gothic"/>
          <w:sz w:val="16"/>
          <w:szCs w:val="16"/>
        </w:rPr>
        <w:t xml:space="preserve">Ponadto pragniemy zwrócić uwagę Zamawiającego na dodatkową osłonę zabezpieczającą pojemnik z medium oraz zintegrowany z nią czujnik poziomu medium, które zapewniają Użytkownikowi bezpieczeństwo i komfort pracy. </w:t>
      </w:r>
    </w:p>
    <w:p w14:paraId="6EB258DA" w14:textId="1F8E7B61" w:rsidR="00AE3CBF" w:rsidRPr="00526FC5" w:rsidRDefault="00AE3CBF" w:rsidP="00335426">
      <w:pPr>
        <w:suppressAutoHyphens w:val="0"/>
        <w:autoSpaceDE w:val="0"/>
        <w:adjustRightInd w:val="0"/>
        <w:spacing w:line="360" w:lineRule="auto"/>
        <w:jc w:val="both"/>
        <w:textAlignment w:val="auto"/>
        <w:rPr>
          <w:rFonts w:ascii="Verdana" w:eastAsia="Calibri" w:hAnsi="Verdana" w:cs="Century Gothic"/>
          <w:b/>
          <w:bCs/>
          <w:sz w:val="16"/>
          <w:szCs w:val="16"/>
        </w:rPr>
      </w:pPr>
      <w:r w:rsidRPr="00526FC5">
        <w:rPr>
          <w:rFonts w:ascii="Verdana" w:eastAsia="Calibri" w:hAnsi="Verdana" w:cs="Century Gothic"/>
          <w:b/>
          <w:bCs/>
          <w:sz w:val="16"/>
          <w:szCs w:val="16"/>
        </w:rPr>
        <w:t>Odpowiedź na pytanie nr 391: Zamawiający informuje, iż</w:t>
      </w:r>
      <w:r w:rsidR="00526FC5" w:rsidRPr="00526FC5">
        <w:rPr>
          <w:rFonts w:ascii="Verdana" w:eastAsia="Calibri" w:hAnsi="Verdana" w:cs="Century Gothic"/>
          <w:b/>
          <w:bCs/>
          <w:sz w:val="16"/>
          <w:szCs w:val="16"/>
        </w:rPr>
        <w:t xml:space="preserve"> nie dopuszcza rozwiązania wyposażonego w dedykowany, łatwo demontowalny bez użycia narzędzi pojemnik na medium o pojemności 250 ml.</w:t>
      </w:r>
    </w:p>
    <w:p w14:paraId="67823858" w14:textId="77777777" w:rsidR="00AE3CBF" w:rsidRPr="00CD1BFB" w:rsidRDefault="00AE3CBF" w:rsidP="00335426">
      <w:pPr>
        <w:suppressAutoHyphens w:val="0"/>
        <w:autoSpaceDE w:val="0"/>
        <w:adjustRightInd w:val="0"/>
        <w:spacing w:line="360" w:lineRule="auto"/>
        <w:jc w:val="both"/>
        <w:textAlignment w:val="auto"/>
        <w:rPr>
          <w:rFonts w:ascii="Verdana" w:eastAsia="Calibri" w:hAnsi="Verdana" w:cs="Century Gothic"/>
          <w:b/>
          <w:bCs/>
          <w:sz w:val="16"/>
          <w:szCs w:val="16"/>
          <w:highlight w:val="yellow"/>
        </w:rPr>
      </w:pPr>
    </w:p>
    <w:p w14:paraId="02A10776" w14:textId="0A02EAFD" w:rsidR="00AE3CBF" w:rsidRPr="00526FC5" w:rsidRDefault="00AE3CBF" w:rsidP="00335426">
      <w:pPr>
        <w:suppressAutoHyphens w:val="0"/>
        <w:autoSpaceDE w:val="0"/>
        <w:adjustRightInd w:val="0"/>
        <w:spacing w:line="360" w:lineRule="auto"/>
        <w:jc w:val="both"/>
        <w:textAlignment w:val="auto"/>
        <w:rPr>
          <w:rFonts w:ascii="Verdana" w:eastAsia="Calibri" w:hAnsi="Verdana" w:cs="Century Gothic"/>
          <w:b/>
          <w:bCs/>
          <w:sz w:val="16"/>
          <w:szCs w:val="16"/>
        </w:rPr>
      </w:pPr>
      <w:r w:rsidRPr="00526FC5">
        <w:rPr>
          <w:rFonts w:ascii="Verdana" w:eastAsia="Calibri" w:hAnsi="Verdana" w:cs="Century Gothic"/>
          <w:b/>
          <w:bCs/>
          <w:sz w:val="16"/>
          <w:szCs w:val="16"/>
        </w:rPr>
        <w:t>Pytanie nr 392</w:t>
      </w:r>
    </w:p>
    <w:p w14:paraId="20078E77" w14:textId="41F03A8F" w:rsidR="00335426" w:rsidRPr="00526FC5" w:rsidRDefault="00335426" w:rsidP="00335426">
      <w:pPr>
        <w:suppressAutoHyphens w:val="0"/>
        <w:autoSpaceDE w:val="0"/>
        <w:adjustRightInd w:val="0"/>
        <w:spacing w:line="360" w:lineRule="auto"/>
        <w:jc w:val="both"/>
        <w:textAlignment w:val="auto"/>
        <w:rPr>
          <w:rFonts w:ascii="Verdana" w:eastAsia="Calibri" w:hAnsi="Verdana" w:cs="Century Gothic"/>
          <w:sz w:val="16"/>
          <w:szCs w:val="16"/>
        </w:rPr>
      </w:pPr>
      <w:r w:rsidRPr="00526FC5">
        <w:rPr>
          <w:rFonts w:ascii="Verdana" w:eastAsia="Calibri" w:hAnsi="Verdana" w:cs="Century Gothic"/>
          <w:sz w:val="16"/>
          <w:szCs w:val="16"/>
        </w:rPr>
        <w:t>Załącznik nr 5 do SWZ, pakiet 3, pozycja 2 –nakrywarka do preparatów patomorfologicznych, pozycja 17</w:t>
      </w:r>
      <w:r w:rsidR="00AE3CBF" w:rsidRPr="00526FC5">
        <w:rPr>
          <w:rFonts w:ascii="Verdana" w:eastAsia="Calibri" w:hAnsi="Verdana" w:cs="Century Gothic"/>
          <w:sz w:val="16"/>
          <w:szCs w:val="16"/>
        </w:rPr>
        <w:t>.</w:t>
      </w:r>
    </w:p>
    <w:p w14:paraId="5CF136D5" w14:textId="77777777" w:rsidR="00335426" w:rsidRPr="00526FC5" w:rsidRDefault="00335426" w:rsidP="00335426">
      <w:pPr>
        <w:suppressAutoHyphens w:val="0"/>
        <w:autoSpaceDE w:val="0"/>
        <w:adjustRightInd w:val="0"/>
        <w:spacing w:line="360" w:lineRule="auto"/>
        <w:jc w:val="both"/>
        <w:textAlignment w:val="auto"/>
        <w:rPr>
          <w:rFonts w:ascii="Verdana" w:eastAsia="Calibri" w:hAnsi="Verdana" w:cs="Century Gothic"/>
          <w:sz w:val="16"/>
          <w:szCs w:val="16"/>
        </w:rPr>
      </w:pPr>
      <w:r w:rsidRPr="00526FC5">
        <w:rPr>
          <w:rFonts w:ascii="Verdana" w:eastAsia="Calibri" w:hAnsi="Verdana" w:cs="Century Gothic"/>
          <w:sz w:val="16"/>
          <w:szCs w:val="16"/>
        </w:rPr>
        <w:t xml:space="preserve">Zwracamy się do Zamawiającego z uprzejmą prośbą o wyrażenie zgody na zaproponowanie rozwiązania o wymiarach: 700 × 650 × 665 (szerokość x głębokość x wysokość / mm) Zaproponowane rozwiązanie jest mniejsze od wymaganego, co przekłada się na oszczędność cennego miejsca w pracowni. </w:t>
      </w:r>
    </w:p>
    <w:p w14:paraId="712E67DB" w14:textId="49858C45" w:rsidR="00AE3CBF" w:rsidRPr="00526FC5" w:rsidRDefault="00AE3CBF" w:rsidP="00335426">
      <w:pPr>
        <w:suppressAutoHyphens w:val="0"/>
        <w:autoSpaceDE w:val="0"/>
        <w:adjustRightInd w:val="0"/>
        <w:spacing w:line="360" w:lineRule="auto"/>
        <w:jc w:val="both"/>
        <w:textAlignment w:val="auto"/>
        <w:rPr>
          <w:rFonts w:ascii="Verdana" w:eastAsia="Calibri" w:hAnsi="Verdana" w:cs="Century Gothic"/>
          <w:b/>
          <w:bCs/>
          <w:sz w:val="16"/>
          <w:szCs w:val="16"/>
        </w:rPr>
      </w:pPr>
      <w:r w:rsidRPr="00526FC5">
        <w:rPr>
          <w:rFonts w:ascii="Verdana" w:eastAsia="Calibri" w:hAnsi="Verdana" w:cs="Century Gothic"/>
          <w:b/>
          <w:bCs/>
          <w:sz w:val="16"/>
          <w:szCs w:val="16"/>
        </w:rPr>
        <w:t>Odpowiedź na pytanie nr 392: Zamawiający informuje, iż</w:t>
      </w:r>
      <w:r w:rsidR="00526FC5" w:rsidRPr="00526FC5">
        <w:rPr>
          <w:rFonts w:ascii="Verdana" w:eastAsia="Calibri" w:hAnsi="Verdana" w:cs="Century Gothic"/>
          <w:b/>
          <w:bCs/>
          <w:sz w:val="16"/>
          <w:szCs w:val="16"/>
        </w:rPr>
        <w:t xml:space="preserve"> dopuszcza rozwiązania o wymiarach: 700 × 650 × 665 (szerokość x głębokość x wysokość / mm).</w:t>
      </w:r>
    </w:p>
    <w:p w14:paraId="7D9ED76B" w14:textId="77777777" w:rsidR="00AE3CBF" w:rsidRPr="00CD1BFB" w:rsidRDefault="00AE3CBF" w:rsidP="00335426">
      <w:pPr>
        <w:suppressAutoHyphens w:val="0"/>
        <w:autoSpaceDE w:val="0"/>
        <w:adjustRightInd w:val="0"/>
        <w:spacing w:line="360" w:lineRule="auto"/>
        <w:jc w:val="both"/>
        <w:textAlignment w:val="auto"/>
        <w:rPr>
          <w:rFonts w:ascii="Verdana" w:eastAsia="Calibri" w:hAnsi="Verdana" w:cs="Century Gothic"/>
          <w:b/>
          <w:bCs/>
          <w:sz w:val="16"/>
          <w:szCs w:val="16"/>
          <w:highlight w:val="yellow"/>
        </w:rPr>
      </w:pPr>
    </w:p>
    <w:p w14:paraId="146C32C1" w14:textId="2691AFE3" w:rsidR="00AE3CBF" w:rsidRPr="00526FC5" w:rsidRDefault="00AE3CBF" w:rsidP="00335426">
      <w:pPr>
        <w:suppressAutoHyphens w:val="0"/>
        <w:autoSpaceDE w:val="0"/>
        <w:adjustRightInd w:val="0"/>
        <w:spacing w:line="360" w:lineRule="auto"/>
        <w:jc w:val="both"/>
        <w:textAlignment w:val="auto"/>
        <w:rPr>
          <w:rFonts w:ascii="Verdana" w:eastAsia="Calibri" w:hAnsi="Verdana" w:cs="Century Gothic"/>
          <w:b/>
          <w:bCs/>
          <w:sz w:val="16"/>
          <w:szCs w:val="16"/>
        </w:rPr>
      </w:pPr>
      <w:r w:rsidRPr="00526FC5">
        <w:rPr>
          <w:rFonts w:ascii="Verdana" w:eastAsia="Calibri" w:hAnsi="Verdana" w:cs="Century Gothic"/>
          <w:b/>
          <w:bCs/>
          <w:sz w:val="16"/>
          <w:szCs w:val="16"/>
        </w:rPr>
        <w:t>Pytanie nr 393</w:t>
      </w:r>
    </w:p>
    <w:p w14:paraId="780C1E6C" w14:textId="3032510B" w:rsidR="00335426" w:rsidRPr="00526FC5" w:rsidRDefault="00335426" w:rsidP="00335426">
      <w:pPr>
        <w:suppressAutoHyphens w:val="0"/>
        <w:autoSpaceDE w:val="0"/>
        <w:adjustRightInd w:val="0"/>
        <w:spacing w:line="360" w:lineRule="auto"/>
        <w:jc w:val="both"/>
        <w:textAlignment w:val="auto"/>
        <w:rPr>
          <w:rFonts w:ascii="Verdana" w:eastAsia="Calibri" w:hAnsi="Verdana" w:cs="Century Gothic"/>
          <w:sz w:val="16"/>
          <w:szCs w:val="16"/>
        </w:rPr>
      </w:pPr>
      <w:r w:rsidRPr="00526FC5">
        <w:rPr>
          <w:rFonts w:ascii="Verdana" w:eastAsia="Calibri" w:hAnsi="Verdana" w:cs="Century Gothic"/>
          <w:sz w:val="16"/>
          <w:szCs w:val="16"/>
        </w:rPr>
        <w:t>Załącznik nr 5 do SWZ, pakiet 3, pozycja 2 –nakrywarka do preparatów patomorfologicznych, pozycja 18</w:t>
      </w:r>
      <w:r w:rsidR="00AE3CBF" w:rsidRPr="00526FC5">
        <w:rPr>
          <w:rFonts w:ascii="Verdana" w:eastAsia="Calibri" w:hAnsi="Verdana" w:cs="Century Gothic"/>
          <w:sz w:val="16"/>
          <w:szCs w:val="16"/>
        </w:rPr>
        <w:t>.</w:t>
      </w:r>
    </w:p>
    <w:p w14:paraId="5FCE3642" w14:textId="155BE6EB" w:rsidR="00335426" w:rsidRPr="00526FC5" w:rsidRDefault="00335426" w:rsidP="00335426">
      <w:pPr>
        <w:suppressAutoHyphens w:val="0"/>
        <w:autoSpaceDE w:val="0"/>
        <w:adjustRightInd w:val="0"/>
        <w:spacing w:line="360" w:lineRule="auto"/>
        <w:jc w:val="both"/>
        <w:textAlignment w:val="auto"/>
        <w:rPr>
          <w:rFonts w:ascii="Verdana" w:eastAsia="Calibri" w:hAnsi="Verdana" w:cs="Century Gothic"/>
          <w:sz w:val="16"/>
          <w:szCs w:val="16"/>
        </w:rPr>
      </w:pPr>
      <w:r w:rsidRPr="00526FC5">
        <w:rPr>
          <w:rFonts w:ascii="Verdana" w:eastAsia="Calibri" w:hAnsi="Verdana" w:cs="Century Gothic"/>
          <w:sz w:val="16"/>
          <w:szCs w:val="16"/>
        </w:rPr>
        <w:t xml:space="preserve">Zwracamy się do Zamawiającego z uprzejmą prośbą o wyrażenie zgody na zaproponowanie urządzenia o wadze 89 kg, gwarantującej stabilność i precyzję pracy. Różnica 9 kg nie wpływa na walory użytkowe urządzenia. </w:t>
      </w:r>
    </w:p>
    <w:p w14:paraId="52CAD189" w14:textId="0AF8E3AB" w:rsidR="00AE3CBF" w:rsidRPr="00526FC5" w:rsidRDefault="00AE3CBF" w:rsidP="00335426">
      <w:pPr>
        <w:suppressAutoHyphens w:val="0"/>
        <w:autoSpaceDE w:val="0"/>
        <w:adjustRightInd w:val="0"/>
        <w:spacing w:line="360" w:lineRule="auto"/>
        <w:jc w:val="both"/>
        <w:textAlignment w:val="auto"/>
        <w:rPr>
          <w:rFonts w:ascii="Verdana" w:eastAsia="Calibri" w:hAnsi="Verdana" w:cs="Century Gothic"/>
          <w:b/>
          <w:bCs/>
          <w:sz w:val="16"/>
          <w:szCs w:val="16"/>
        </w:rPr>
      </w:pPr>
      <w:r w:rsidRPr="00526FC5">
        <w:rPr>
          <w:rFonts w:ascii="Verdana" w:eastAsia="Calibri" w:hAnsi="Verdana" w:cs="Century Gothic"/>
          <w:b/>
          <w:bCs/>
          <w:sz w:val="16"/>
          <w:szCs w:val="16"/>
        </w:rPr>
        <w:t>Odpowiedź na pytanie nr 393: Zamawiający informuje, iż</w:t>
      </w:r>
      <w:r w:rsidR="00526FC5" w:rsidRPr="00526FC5">
        <w:rPr>
          <w:rFonts w:ascii="Verdana" w:eastAsia="Calibri" w:hAnsi="Verdana" w:cs="Century Gothic"/>
          <w:b/>
          <w:bCs/>
          <w:sz w:val="16"/>
          <w:szCs w:val="16"/>
        </w:rPr>
        <w:t xml:space="preserve"> dopuszcza urządzenie o wadze 89 kg.</w:t>
      </w:r>
    </w:p>
    <w:p w14:paraId="43EA069A" w14:textId="77777777" w:rsidR="00AE3CBF" w:rsidRPr="009B4E99" w:rsidRDefault="00AE3CBF" w:rsidP="00335426">
      <w:pPr>
        <w:suppressAutoHyphens w:val="0"/>
        <w:autoSpaceDE w:val="0"/>
        <w:adjustRightInd w:val="0"/>
        <w:spacing w:line="360" w:lineRule="auto"/>
        <w:jc w:val="both"/>
        <w:textAlignment w:val="auto"/>
        <w:rPr>
          <w:rFonts w:ascii="Verdana" w:eastAsia="Calibri" w:hAnsi="Verdana" w:cs="Century Gothic"/>
          <w:b/>
          <w:bCs/>
          <w:sz w:val="16"/>
          <w:szCs w:val="16"/>
          <w:highlight w:val="yellow"/>
        </w:rPr>
      </w:pPr>
    </w:p>
    <w:p w14:paraId="61C34679" w14:textId="69575F76" w:rsidR="00AE3CBF" w:rsidRPr="009A07C8" w:rsidRDefault="00AE3CBF" w:rsidP="00335426">
      <w:pPr>
        <w:suppressAutoHyphens w:val="0"/>
        <w:autoSpaceDE w:val="0"/>
        <w:adjustRightInd w:val="0"/>
        <w:spacing w:line="360" w:lineRule="auto"/>
        <w:jc w:val="both"/>
        <w:textAlignment w:val="auto"/>
        <w:rPr>
          <w:rFonts w:ascii="Verdana" w:eastAsia="Calibri" w:hAnsi="Verdana" w:cs="Century Gothic"/>
          <w:b/>
          <w:bCs/>
          <w:sz w:val="16"/>
          <w:szCs w:val="16"/>
        </w:rPr>
      </w:pPr>
      <w:r w:rsidRPr="009A07C8">
        <w:rPr>
          <w:rFonts w:ascii="Verdana" w:eastAsia="Calibri" w:hAnsi="Verdana" w:cs="Century Gothic"/>
          <w:b/>
          <w:bCs/>
          <w:sz w:val="16"/>
          <w:szCs w:val="16"/>
        </w:rPr>
        <w:t>Pytanie nr 394</w:t>
      </w:r>
    </w:p>
    <w:p w14:paraId="05047D50" w14:textId="57F62063" w:rsidR="00335426" w:rsidRPr="009A07C8" w:rsidRDefault="00335426" w:rsidP="00AE3CBF">
      <w:pPr>
        <w:suppressAutoHyphens w:val="0"/>
        <w:autoSpaceDE w:val="0"/>
        <w:adjustRightInd w:val="0"/>
        <w:spacing w:line="360" w:lineRule="auto"/>
        <w:jc w:val="both"/>
        <w:textAlignment w:val="auto"/>
        <w:rPr>
          <w:rFonts w:ascii="Verdana" w:eastAsia="Calibri" w:hAnsi="Verdana" w:cs="Century Gothic"/>
          <w:sz w:val="16"/>
          <w:szCs w:val="16"/>
        </w:rPr>
      </w:pPr>
      <w:r w:rsidRPr="009A07C8">
        <w:rPr>
          <w:rFonts w:ascii="Verdana" w:eastAsia="Calibri" w:hAnsi="Verdana" w:cs="Century Gothic"/>
          <w:sz w:val="16"/>
          <w:szCs w:val="16"/>
        </w:rPr>
        <w:t>SWZ pkt. IX ppkt 12b</w:t>
      </w:r>
      <w:r w:rsidR="00AE3CBF" w:rsidRPr="009A07C8">
        <w:rPr>
          <w:rFonts w:ascii="Verdana" w:eastAsia="Calibri" w:hAnsi="Verdana" w:cs="Century Gothic"/>
          <w:sz w:val="16"/>
          <w:szCs w:val="16"/>
        </w:rPr>
        <w:t>.</w:t>
      </w:r>
      <w:r w:rsidRPr="009A07C8">
        <w:rPr>
          <w:rFonts w:ascii="Verdana" w:eastAsia="Calibri" w:hAnsi="Verdana" w:cs="Century Gothic"/>
          <w:sz w:val="16"/>
          <w:szCs w:val="16"/>
        </w:rPr>
        <w:t xml:space="preserve"> Czy Zamawiający uzna za wystarczające załączenie do oferty kart katalogowych wystawionych przez autoryzowanego dystrybutora na terenie Polski? Zwracamy uwagę Zamawiającego na fakt, że nie wszystkie bardzo szczegółowe informacje techniczne dla urządzeń zawierane są w folderach / ulotkach informacyjnych producentów. W związku z powyższym bazując tylko i wyłącznie na oryginalnej dokumentacji producentów nie sposób by było potwierdzić spełnienie wszystkich szczegółowych wymagań techniczno-użytkowych postawionych przez Zamawiającego. </w:t>
      </w:r>
    </w:p>
    <w:p w14:paraId="5D71E24F" w14:textId="48CC656C" w:rsidR="00AE3CBF" w:rsidRPr="009A07C8" w:rsidRDefault="00AE3CBF" w:rsidP="00AE3CBF">
      <w:pPr>
        <w:suppressAutoHyphens w:val="0"/>
        <w:autoSpaceDE w:val="0"/>
        <w:adjustRightInd w:val="0"/>
        <w:spacing w:line="360" w:lineRule="auto"/>
        <w:jc w:val="both"/>
        <w:textAlignment w:val="auto"/>
        <w:rPr>
          <w:rFonts w:ascii="Verdana" w:eastAsia="Calibri" w:hAnsi="Verdana" w:cs="Century Gothic"/>
          <w:b/>
          <w:bCs/>
          <w:sz w:val="16"/>
          <w:szCs w:val="16"/>
        </w:rPr>
      </w:pPr>
      <w:bookmarkStart w:id="14" w:name="_Hlk211598515"/>
      <w:r w:rsidRPr="009A07C8">
        <w:rPr>
          <w:rFonts w:ascii="Verdana" w:eastAsia="Calibri" w:hAnsi="Verdana" w:cs="Century Gothic"/>
          <w:b/>
          <w:bCs/>
          <w:sz w:val="16"/>
          <w:szCs w:val="16"/>
        </w:rPr>
        <w:t>Odpowiedź na pytanie nr 394: Zamawiający informuje, iż</w:t>
      </w:r>
      <w:r w:rsidR="009A07C8" w:rsidRPr="009A07C8">
        <w:t xml:space="preserve"> </w:t>
      </w:r>
      <w:r w:rsidR="009A07C8" w:rsidRPr="009A07C8">
        <w:rPr>
          <w:rFonts w:ascii="Verdana" w:eastAsia="Calibri" w:hAnsi="Verdana" w:cs="Century Gothic"/>
          <w:b/>
          <w:bCs/>
          <w:sz w:val="16"/>
          <w:szCs w:val="16"/>
        </w:rPr>
        <w:t>uzna za wystarczające załączenie do oferty kart katalogowych wystawionych przez autoryzowanego dystrybutora na terenie Polski.</w:t>
      </w:r>
    </w:p>
    <w:bookmarkEnd w:id="14"/>
    <w:p w14:paraId="359D88D0" w14:textId="77777777" w:rsidR="00AE3CBF" w:rsidRPr="00CD1BFB" w:rsidRDefault="00AE3CBF" w:rsidP="00AE3CBF">
      <w:pPr>
        <w:suppressAutoHyphens w:val="0"/>
        <w:autoSpaceDE w:val="0"/>
        <w:adjustRightInd w:val="0"/>
        <w:spacing w:line="360" w:lineRule="auto"/>
        <w:jc w:val="both"/>
        <w:textAlignment w:val="auto"/>
        <w:rPr>
          <w:rFonts w:ascii="Verdana" w:eastAsia="Calibri" w:hAnsi="Verdana" w:cs="Century Gothic"/>
          <w:sz w:val="16"/>
          <w:szCs w:val="16"/>
          <w:highlight w:val="yellow"/>
        </w:rPr>
      </w:pPr>
    </w:p>
    <w:p w14:paraId="06D496C1" w14:textId="77777777" w:rsidR="00AE3CBF" w:rsidRPr="002553DB" w:rsidRDefault="00AE3CBF" w:rsidP="00AE3CBF">
      <w:pPr>
        <w:suppressAutoHyphens w:val="0"/>
        <w:autoSpaceDE w:val="0"/>
        <w:adjustRightInd w:val="0"/>
        <w:spacing w:line="360" w:lineRule="auto"/>
        <w:jc w:val="both"/>
        <w:textAlignment w:val="auto"/>
        <w:rPr>
          <w:rFonts w:ascii="Verdana" w:eastAsia="Calibri" w:hAnsi="Verdana" w:cs="Century Gothic"/>
          <w:b/>
          <w:bCs/>
          <w:sz w:val="16"/>
          <w:szCs w:val="16"/>
        </w:rPr>
      </w:pPr>
      <w:r w:rsidRPr="002553DB">
        <w:rPr>
          <w:rFonts w:ascii="Verdana" w:eastAsia="Calibri" w:hAnsi="Verdana" w:cs="Century Gothic"/>
          <w:b/>
          <w:bCs/>
          <w:sz w:val="16"/>
          <w:szCs w:val="16"/>
        </w:rPr>
        <w:t>Pytanie nr 395</w:t>
      </w:r>
    </w:p>
    <w:p w14:paraId="184818CB" w14:textId="31E764C7" w:rsidR="00335426" w:rsidRPr="002553DB" w:rsidRDefault="00335426" w:rsidP="00AE3CBF">
      <w:pPr>
        <w:suppressAutoHyphens w:val="0"/>
        <w:autoSpaceDE w:val="0"/>
        <w:adjustRightInd w:val="0"/>
        <w:spacing w:line="360" w:lineRule="auto"/>
        <w:jc w:val="both"/>
        <w:textAlignment w:val="auto"/>
        <w:rPr>
          <w:rFonts w:ascii="Verdana" w:eastAsia="Calibri" w:hAnsi="Verdana" w:cs="Century Gothic"/>
          <w:sz w:val="16"/>
          <w:szCs w:val="16"/>
        </w:rPr>
      </w:pPr>
      <w:r w:rsidRPr="002553DB">
        <w:rPr>
          <w:rFonts w:ascii="Verdana" w:eastAsia="Calibri" w:hAnsi="Verdana" w:cs="Century Gothic"/>
          <w:sz w:val="16"/>
          <w:szCs w:val="16"/>
        </w:rPr>
        <w:t>Załącznik nr 1 do SWZ, Projektowane postanowienia umowy, § 6 Kary umowne ust. 2</w:t>
      </w:r>
      <w:r w:rsidR="00AE3CBF" w:rsidRPr="002553DB">
        <w:rPr>
          <w:rFonts w:ascii="Verdana" w:eastAsia="Calibri" w:hAnsi="Verdana" w:cs="Century Gothic"/>
          <w:sz w:val="16"/>
          <w:szCs w:val="16"/>
        </w:rPr>
        <w:t>.</w:t>
      </w:r>
      <w:r w:rsidRPr="002553DB">
        <w:rPr>
          <w:rFonts w:ascii="Verdana" w:eastAsia="Calibri" w:hAnsi="Verdana" w:cs="Century Gothic"/>
          <w:sz w:val="16"/>
          <w:szCs w:val="16"/>
        </w:rPr>
        <w:t xml:space="preserve"> Czy Zamawiający wyrazi zgodę obniżenie wysokości kary umownej do wysokości 1% wartości wynagrodzenie netto (…)? </w:t>
      </w:r>
    </w:p>
    <w:p w14:paraId="6A7459DF" w14:textId="064351C7" w:rsidR="00AE3CBF" w:rsidRPr="002553DB" w:rsidRDefault="00AE3CBF" w:rsidP="00AE3CBF">
      <w:pPr>
        <w:suppressAutoHyphens w:val="0"/>
        <w:autoSpaceDE w:val="0"/>
        <w:adjustRightInd w:val="0"/>
        <w:spacing w:line="360" w:lineRule="auto"/>
        <w:jc w:val="both"/>
        <w:textAlignment w:val="auto"/>
        <w:rPr>
          <w:rFonts w:ascii="Verdana" w:eastAsia="Calibri" w:hAnsi="Verdana" w:cs="Century Gothic"/>
          <w:b/>
          <w:bCs/>
          <w:sz w:val="16"/>
          <w:szCs w:val="16"/>
        </w:rPr>
      </w:pPr>
      <w:r w:rsidRPr="002553DB">
        <w:rPr>
          <w:rFonts w:ascii="Verdana" w:eastAsia="Calibri" w:hAnsi="Verdana" w:cs="Century Gothic"/>
          <w:b/>
          <w:bCs/>
          <w:sz w:val="16"/>
          <w:szCs w:val="16"/>
        </w:rPr>
        <w:t>Odpowiedź na pytanie nr 395: Zamawiający informuje, iż</w:t>
      </w:r>
      <w:r w:rsidR="002553DB" w:rsidRPr="002553DB">
        <w:rPr>
          <w:rFonts w:ascii="Verdana" w:eastAsia="Calibri" w:hAnsi="Verdana" w:cs="Century Gothic"/>
          <w:b/>
          <w:bCs/>
          <w:sz w:val="16"/>
          <w:szCs w:val="16"/>
        </w:rPr>
        <w:t xml:space="preserve"> nie wyraża zgody na proponowaną zmianę. Obniżenie kar umownych spowoduje, że nie zostanie spełniona ich podstawowa funkcja jaką jest funkcja odszkodowawcza z tytułu niewykonania lub nienależytego wykonania umowy. Kary umowne mają na celu również motywowanie Wykonawcy do dotrzymania zobowiązań umownych. W orzecznictwie podkreśla się, że należyta staranność przedsiębiorcy określana przy uwzględnieniu zawodowego charakteru prowadzonej przez niego działalności gospodarczej, uzasadnia zwiększone oczekiwania co do skrupulatności, rzetelności, zapobiegliwości i zdolności przewidywania, a kara umowna jest tego wyrazem. Należy również podkreślić, że wprowadzone przez Zmawiającego kary umowne nie są nadmierne ani rażąco wygórowane i nie odbiegają od ogólnie przyjętych w obrocie gospodarczym.</w:t>
      </w:r>
    </w:p>
    <w:p w14:paraId="05DCC940" w14:textId="77777777" w:rsidR="00AE3CBF" w:rsidRPr="00CD1BFB" w:rsidRDefault="00AE3CBF" w:rsidP="00AE3CBF">
      <w:pPr>
        <w:suppressAutoHyphens w:val="0"/>
        <w:autoSpaceDE w:val="0"/>
        <w:adjustRightInd w:val="0"/>
        <w:spacing w:line="360" w:lineRule="auto"/>
        <w:jc w:val="both"/>
        <w:textAlignment w:val="auto"/>
        <w:rPr>
          <w:rFonts w:ascii="Verdana" w:eastAsia="Calibri" w:hAnsi="Verdana" w:cs="Century Gothic"/>
          <w:b/>
          <w:bCs/>
          <w:sz w:val="16"/>
          <w:szCs w:val="16"/>
          <w:highlight w:val="yellow"/>
        </w:rPr>
      </w:pPr>
    </w:p>
    <w:p w14:paraId="53C87B0F" w14:textId="7DD76D55" w:rsidR="00AE3CBF" w:rsidRPr="002553DB" w:rsidRDefault="00AE3CBF" w:rsidP="00AE3CBF">
      <w:pPr>
        <w:suppressAutoHyphens w:val="0"/>
        <w:autoSpaceDE w:val="0"/>
        <w:adjustRightInd w:val="0"/>
        <w:spacing w:line="360" w:lineRule="auto"/>
        <w:jc w:val="both"/>
        <w:textAlignment w:val="auto"/>
        <w:rPr>
          <w:rFonts w:ascii="Verdana" w:eastAsia="Calibri" w:hAnsi="Verdana" w:cs="Century Gothic"/>
          <w:b/>
          <w:bCs/>
          <w:sz w:val="16"/>
          <w:szCs w:val="16"/>
        </w:rPr>
      </w:pPr>
      <w:r w:rsidRPr="002553DB">
        <w:rPr>
          <w:rFonts w:ascii="Verdana" w:eastAsia="Calibri" w:hAnsi="Verdana" w:cs="Century Gothic"/>
          <w:b/>
          <w:bCs/>
          <w:sz w:val="16"/>
          <w:szCs w:val="16"/>
        </w:rPr>
        <w:t>Pytanie nr 396</w:t>
      </w:r>
    </w:p>
    <w:p w14:paraId="20EBD61A" w14:textId="337AC7C0" w:rsidR="00335426" w:rsidRPr="002553DB" w:rsidRDefault="00335426" w:rsidP="00AE3CBF">
      <w:pPr>
        <w:suppressAutoHyphens w:val="0"/>
        <w:autoSpaceDE w:val="0"/>
        <w:adjustRightInd w:val="0"/>
        <w:spacing w:line="360" w:lineRule="auto"/>
        <w:jc w:val="both"/>
        <w:textAlignment w:val="auto"/>
        <w:rPr>
          <w:rFonts w:ascii="Verdana" w:eastAsia="Calibri" w:hAnsi="Verdana" w:cs="Century Gothic"/>
          <w:sz w:val="16"/>
          <w:szCs w:val="16"/>
        </w:rPr>
      </w:pPr>
      <w:r w:rsidRPr="002553DB">
        <w:rPr>
          <w:rFonts w:ascii="Verdana" w:eastAsia="Calibri" w:hAnsi="Verdana" w:cs="Century Gothic"/>
          <w:sz w:val="16"/>
          <w:szCs w:val="16"/>
        </w:rPr>
        <w:t>Załącznik nr 1 do SWZ, Projektowane postanowienia umowy, § 6 Kary umowne ust. 3,4</w:t>
      </w:r>
      <w:r w:rsidR="00AE3CBF" w:rsidRPr="002553DB">
        <w:rPr>
          <w:rFonts w:ascii="Verdana" w:eastAsia="Calibri" w:hAnsi="Verdana" w:cs="Century Gothic"/>
          <w:b/>
          <w:bCs/>
          <w:sz w:val="16"/>
          <w:szCs w:val="16"/>
        </w:rPr>
        <w:t xml:space="preserve">. </w:t>
      </w:r>
      <w:r w:rsidRPr="002553DB">
        <w:rPr>
          <w:rFonts w:ascii="Verdana" w:eastAsia="Calibri" w:hAnsi="Verdana" w:cs="Century Gothic"/>
          <w:sz w:val="16"/>
          <w:szCs w:val="16"/>
        </w:rPr>
        <w:t xml:space="preserve">Czy Zamawiający wyrazi zgodę obniżenie wysokości kary umownej do wysokości 0,1% wartości netto sprzętu medycznego (…)? </w:t>
      </w:r>
    </w:p>
    <w:p w14:paraId="2D0B789C" w14:textId="786FE025" w:rsidR="00AE3CBF" w:rsidRPr="002553DB" w:rsidRDefault="00AE3CBF" w:rsidP="00AE3CBF">
      <w:pPr>
        <w:suppressAutoHyphens w:val="0"/>
        <w:autoSpaceDE w:val="0"/>
        <w:adjustRightInd w:val="0"/>
        <w:spacing w:line="360" w:lineRule="auto"/>
        <w:jc w:val="both"/>
        <w:textAlignment w:val="auto"/>
        <w:rPr>
          <w:rFonts w:ascii="Verdana" w:eastAsia="Calibri" w:hAnsi="Verdana" w:cs="Century Gothic"/>
          <w:b/>
          <w:bCs/>
          <w:sz w:val="16"/>
          <w:szCs w:val="16"/>
        </w:rPr>
      </w:pPr>
      <w:r w:rsidRPr="002553DB">
        <w:rPr>
          <w:rFonts w:ascii="Verdana" w:eastAsia="Calibri" w:hAnsi="Verdana" w:cs="Century Gothic"/>
          <w:b/>
          <w:bCs/>
          <w:sz w:val="16"/>
          <w:szCs w:val="16"/>
        </w:rPr>
        <w:t>Odpowiedź na pytanie nr 396: Zamawiający informuje, iż</w:t>
      </w:r>
      <w:r w:rsidR="002553DB" w:rsidRPr="002553DB">
        <w:rPr>
          <w:rFonts w:ascii="Verdana" w:eastAsia="Calibri" w:hAnsi="Verdana" w:cs="Century Gothic"/>
          <w:b/>
          <w:bCs/>
          <w:sz w:val="16"/>
          <w:szCs w:val="16"/>
        </w:rPr>
        <w:t xml:space="preserve"> nie wyraża zgody na proponowaną zmianę. Obniżenie kar umownych spowoduje, że nie zostanie spełniona ich podstawowa funkcja jaką jest funkcja odszkodowawcza z tytułu niewykonania lub nienależytego wykonania umowy. Kary umowne mają na celu również motywowanie Wykonawcy do dotrzymania zobowiązań umownych. W orzecznictwie podkreśla się, że należyta staranność przedsiębiorcy określana przy uwzględnieniu zawodowego charakteru prowadzonej przez niego działalności gospodarczej, uzasadnia zwiększone oczekiwania co do skrupulatności, rzetelności, zapobiegliwości i zdolności przewidywania, a kara umowna jest tego wyrazem. Należy również podkreślić, że wprowadzone przez Zmawiającego kary umowne nie są nadmierne ani rażąco wygórowane i nie odbiegają od ogólnie przyjętych w obrocie gospodarczym.</w:t>
      </w:r>
    </w:p>
    <w:p w14:paraId="0FE15717" w14:textId="77777777" w:rsidR="00AE3CBF" w:rsidRPr="00CD1BFB" w:rsidRDefault="00AE3CBF" w:rsidP="00AE3CBF">
      <w:pPr>
        <w:suppressAutoHyphens w:val="0"/>
        <w:autoSpaceDE w:val="0"/>
        <w:adjustRightInd w:val="0"/>
        <w:spacing w:line="360" w:lineRule="auto"/>
        <w:jc w:val="both"/>
        <w:textAlignment w:val="auto"/>
        <w:rPr>
          <w:rFonts w:ascii="Verdana" w:eastAsia="Calibri" w:hAnsi="Verdana" w:cs="Century Gothic"/>
          <w:b/>
          <w:bCs/>
          <w:sz w:val="16"/>
          <w:szCs w:val="16"/>
          <w:highlight w:val="yellow"/>
        </w:rPr>
      </w:pPr>
    </w:p>
    <w:p w14:paraId="16F4F76B" w14:textId="5F0D123E" w:rsidR="00AE3CBF" w:rsidRPr="00146A2D" w:rsidRDefault="00AE3CBF" w:rsidP="00AE3CBF">
      <w:pPr>
        <w:suppressAutoHyphens w:val="0"/>
        <w:autoSpaceDE w:val="0"/>
        <w:adjustRightInd w:val="0"/>
        <w:spacing w:line="360" w:lineRule="auto"/>
        <w:jc w:val="both"/>
        <w:textAlignment w:val="auto"/>
        <w:rPr>
          <w:rFonts w:ascii="Verdana" w:eastAsia="Calibri" w:hAnsi="Verdana" w:cs="Century Gothic"/>
          <w:b/>
          <w:bCs/>
          <w:sz w:val="16"/>
          <w:szCs w:val="16"/>
        </w:rPr>
      </w:pPr>
      <w:r w:rsidRPr="00146A2D">
        <w:rPr>
          <w:rFonts w:ascii="Verdana" w:eastAsia="Calibri" w:hAnsi="Verdana" w:cs="Century Gothic"/>
          <w:b/>
          <w:bCs/>
          <w:sz w:val="16"/>
          <w:szCs w:val="16"/>
        </w:rPr>
        <w:t>Pytanie nr 397</w:t>
      </w:r>
    </w:p>
    <w:p w14:paraId="6682FCA1" w14:textId="403C2AF7" w:rsidR="00AE3CBF" w:rsidRPr="00146A2D" w:rsidRDefault="00AE3CBF" w:rsidP="00AE3CBF">
      <w:pPr>
        <w:suppressAutoHyphens w:val="0"/>
        <w:autoSpaceDE w:val="0"/>
        <w:adjustRightInd w:val="0"/>
        <w:spacing w:line="360" w:lineRule="auto"/>
        <w:jc w:val="both"/>
        <w:textAlignment w:val="auto"/>
        <w:rPr>
          <w:rFonts w:ascii="Verdana" w:eastAsia="Calibri" w:hAnsi="Verdana" w:cs="Century Gothic"/>
          <w:sz w:val="16"/>
          <w:szCs w:val="16"/>
        </w:rPr>
      </w:pPr>
      <w:r w:rsidRPr="00146A2D">
        <w:rPr>
          <w:rFonts w:ascii="Verdana" w:eastAsia="Calibri" w:hAnsi="Verdana" w:cs="Century Gothic"/>
          <w:sz w:val="16"/>
          <w:szCs w:val="16"/>
        </w:rPr>
        <w:t>Dotyczy pakietu 6 – Mobilny aparat rentgenowski śródoperacyjny z ramieniem C, pkt 7  Pozycja 1 - Mobilny aparat rentgenowski śródoperacyjny z ramieniem C.</w:t>
      </w:r>
    </w:p>
    <w:p w14:paraId="4A2295E9" w14:textId="77777777" w:rsidR="00AE3CBF" w:rsidRPr="00146A2D" w:rsidRDefault="00AE3CBF" w:rsidP="00AE3CBF">
      <w:pPr>
        <w:suppressAutoHyphens w:val="0"/>
        <w:autoSpaceDE w:val="0"/>
        <w:adjustRightInd w:val="0"/>
        <w:spacing w:line="360" w:lineRule="auto"/>
        <w:jc w:val="both"/>
        <w:textAlignment w:val="auto"/>
        <w:rPr>
          <w:rFonts w:ascii="Verdana" w:eastAsia="Calibri" w:hAnsi="Verdana" w:cs="Century Gothic"/>
          <w:sz w:val="16"/>
          <w:szCs w:val="16"/>
        </w:rPr>
      </w:pPr>
      <w:r w:rsidRPr="00146A2D">
        <w:rPr>
          <w:rFonts w:ascii="Verdana" w:eastAsia="Calibri" w:hAnsi="Verdana" w:cs="Century Gothic"/>
          <w:sz w:val="16"/>
          <w:szCs w:val="16"/>
        </w:rPr>
        <w:lastRenderedPageBreak/>
        <w:t>Prosimy o dopuszczenie aparatu RTG z ramieniem C z odległością SID wynoszącym 105 cm.</w:t>
      </w:r>
    </w:p>
    <w:p w14:paraId="5DDC7F88" w14:textId="7D6F42C6" w:rsidR="00146A2D" w:rsidRPr="00146A2D" w:rsidRDefault="00AE3CBF" w:rsidP="00146A2D">
      <w:pPr>
        <w:suppressAutoHyphens w:val="0"/>
        <w:autoSpaceDE w:val="0"/>
        <w:adjustRightInd w:val="0"/>
        <w:spacing w:line="360" w:lineRule="auto"/>
        <w:jc w:val="both"/>
        <w:textAlignment w:val="auto"/>
        <w:rPr>
          <w:rFonts w:ascii="Verdana" w:eastAsia="Calibri" w:hAnsi="Verdana" w:cs="Century Gothic"/>
          <w:b/>
          <w:bCs/>
          <w:sz w:val="16"/>
          <w:szCs w:val="16"/>
        </w:rPr>
      </w:pPr>
      <w:bookmarkStart w:id="15" w:name="_Hlk211598847"/>
      <w:r w:rsidRPr="00146A2D">
        <w:rPr>
          <w:rFonts w:ascii="Verdana" w:eastAsia="Calibri" w:hAnsi="Verdana" w:cs="Century Gothic"/>
          <w:b/>
          <w:bCs/>
          <w:sz w:val="16"/>
          <w:szCs w:val="16"/>
        </w:rPr>
        <w:t>Odpowiedź na pytanie nr 397: Zamawiający informuje, iż</w:t>
      </w:r>
      <w:r w:rsidR="00146A2D" w:rsidRPr="00146A2D">
        <w:rPr>
          <w:rFonts w:ascii="Verdana" w:eastAsia="Calibri" w:hAnsi="Verdana" w:cs="Century Gothic"/>
          <w:b/>
          <w:bCs/>
          <w:sz w:val="16"/>
          <w:szCs w:val="16"/>
        </w:rPr>
        <w:t xml:space="preserve"> dopuszcza aparat RTG z ramieniem C z odległością SID wynoszącym 105 cm.</w:t>
      </w:r>
    </w:p>
    <w:p w14:paraId="14DC55BB" w14:textId="6F156B6E" w:rsidR="00AE3CBF" w:rsidRPr="00CD1BFB" w:rsidRDefault="00AE3CBF" w:rsidP="00AE3CBF">
      <w:pPr>
        <w:suppressAutoHyphens w:val="0"/>
        <w:autoSpaceDE w:val="0"/>
        <w:adjustRightInd w:val="0"/>
        <w:spacing w:line="360" w:lineRule="auto"/>
        <w:jc w:val="both"/>
        <w:textAlignment w:val="auto"/>
        <w:rPr>
          <w:rFonts w:ascii="Verdana" w:eastAsia="Calibri" w:hAnsi="Verdana" w:cs="Century Gothic"/>
          <w:b/>
          <w:bCs/>
          <w:sz w:val="16"/>
          <w:szCs w:val="16"/>
          <w:highlight w:val="yellow"/>
        </w:rPr>
      </w:pPr>
    </w:p>
    <w:p w14:paraId="2BDDFB4A" w14:textId="77777777" w:rsidR="00AE3CBF" w:rsidRPr="00CD1BFB" w:rsidRDefault="00AE3CBF" w:rsidP="00AE3CBF">
      <w:pPr>
        <w:suppressAutoHyphens w:val="0"/>
        <w:autoSpaceDE w:val="0"/>
        <w:adjustRightInd w:val="0"/>
        <w:spacing w:line="360" w:lineRule="auto"/>
        <w:jc w:val="both"/>
        <w:textAlignment w:val="auto"/>
        <w:rPr>
          <w:rFonts w:ascii="Verdana" w:eastAsia="Calibri" w:hAnsi="Verdana" w:cs="Century Gothic"/>
          <w:sz w:val="16"/>
          <w:szCs w:val="16"/>
          <w:highlight w:val="yellow"/>
        </w:rPr>
      </w:pPr>
    </w:p>
    <w:bookmarkEnd w:id="15"/>
    <w:p w14:paraId="7DFE1215" w14:textId="73A9DB84" w:rsidR="00AE3CBF" w:rsidRPr="00146A2D" w:rsidRDefault="00AE3CBF" w:rsidP="00AE3CBF">
      <w:pPr>
        <w:suppressAutoHyphens w:val="0"/>
        <w:autoSpaceDE w:val="0"/>
        <w:adjustRightInd w:val="0"/>
        <w:spacing w:line="360" w:lineRule="auto"/>
        <w:jc w:val="both"/>
        <w:textAlignment w:val="auto"/>
        <w:rPr>
          <w:rFonts w:ascii="Verdana" w:eastAsia="Calibri" w:hAnsi="Verdana" w:cs="Century Gothic"/>
          <w:b/>
          <w:bCs/>
          <w:sz w:val="16"/>
          <w:szCs w:val="16"/>
        </w:rPr>
      </w:pPr>
      <w:r w:rsidRPr="00146A2D">
        <w:rPr>
          <w:rFonts w:ascii="Verdana" w:eastAsia="Calibri" w:hAnsi="Verdana" w:cs="Century Gothic"/>
          <w:b/>
          <w:bCs/>
          <w:sz w:val="16"/>
          <w:szCs w:val="16"/>
        </w:rPr>
        <w:t xml:space="preserve">Pytanie </w:t>
      </w:r>
      <w:r w:rsidR="00B41B81" w:rsidRPr="00146A2D">
        <w:rPr>
          <w:rFonts w:ascii="Verdana" w:eastAsia="Calibri" w:hAnsi="Verdana" w:cs="Century Gothic"/>
          <w:b/>
          <w:bCs/>
          <w:sz w:val="16"/>
          <w:szCs w:val="16"/>
        </w:rPr>
        <w:t xml:space="preserve">nr </w:t>
      </w:r>
      <w:r w:rsidRPr="00146A2D">
        <w:rPr>
          <w:rFonts w:ascii="Verdana" w:eastAsia="Calibri" w:hAnsi="Verdana" w:cs="Century Gothic"/>
          <w:b/>
          <w:bCs/>
          <w:sz w:val="16"/>
          <w:szCs w:val="16"/>
        </w:rPr>
        <w:t>398</w:t>
      </w:r>
    </w:p>
    <w:p w14:paraId="41BEC207" w14:textId="6642B515" w:rsidR="00AE3CBF" w:rsidRPr="00146A2D" w:rsidRDefault="00AE3CBF" w:rsidP="00AE3CBF">
      <w:pPr>
        <w:suppressAutoHyphens w:val="0"/>
        <w:autoSpaceDE w:val="0"/>
        <w:adjustRightInd w:val="0"/>
        <w:spacing w:line="360" w:lineRule="auto"/>
        <w:jc w:val="both"/>
        <w:textAlignment w:val="auto"/>
        <w:rPr>
          <w:rFonts w:ascii="Verdana" w:eastAsia="Calibri" w:hAnsi="Verdana" w:cs="Century Gothic"/>
          <w:sz w:val="16"/>
          <w:szCs w:val="16"/>
        </w:rPr>
      </w:pPr>
      <w:r w:rsidRPr="00146A2D">
        <w:rPr>
          <w:rFonts w:ascii="Verdana" w:eastAsia="Calibri" w:hAnsi="Verdana" w:cs="Century Gothic"/>
          <w:sz w:val="16"/>
          <w:szCs w:val="16"/>
        </w:rPr>
        <w:t>Dotyczy pakietu 6 – Mobilny aparat rentgenowski śródoperacyjny z ramieniem C. Prosimy o doprecyzowanie czy Zamawiający będzie wymagać by oprogramowanie i menu RTG z ramieniem C było języku polskim?</w:t>
      </w:r>
    </w:p>
    <w:p w14:paraId="0F81A71D" w14:textId="53195115" w:rsidR="00AE3CBF" w:rsidRPr="00146A2D" w:rsidRDefault="00AE3CBF" w:rsidP="00B01DA8">
      <w:pPr>
        <w:spacing w:line="360" w:lineRule="auto"/>
        <w:jc w:val="both"/>
        <w:rPr>
          <w:rFonts w:ascii="Verdana" w:eastAsia="Calibri" w:hAnsi="Verdana" w:cs="Century Gothic"/>
          <w:b/>
          <w:bCs/>
          <w:sz w:val="16"/>
          <w:szCs w:val="16"/>
        </w:rPr>
      </w:pPr>
      <w:r w:rsidRPr="00146A2D">
        <w:rPr>
          <w:rFonts w:ascii="Verdana" w:eastAsia="Calibri" w:hAnsi="Verdana" w:cs="Century Gothic"/>
          <w:b/>
          <w:bCs/>
          <w:sz w:val="16"/>
          <w:szCs w:val="16"/>
        </w:rPr>
        <w:t>Odpowiedź na pytanie nr 398: Zamawiający informuje, iż</w:t>
      </w:r>
      <w:r w:rsidR="00146A2D" w:rsidRPr="00146A2D">
        <w:rPr>
          <w:rFonts w:ascii="Verdana" w:eastAsia="Calibri" w:hAnsi="Verdana" w:cs="Century Gothic"/>
          <w:b/>
          <w:bCs/>
          <w:sz w:val="16"/>
          <w:szCs w:val="16"/>
        </w:rPr>
        <w:t xml:space="preserve"> będzie wymagać by oprogramowanie i menu RTG z ramieniem C było języku polskim.</w:t>
      </w:r>
    </w:p>
    <w:p w14:paraId="4E265D4F" w14:textId="77777777" w:rsidR="00AE3CBF" w:rsidRPr="00CD1BFB" w:rsidRDefault="00AE3CBF" w:rsidP="00AE3CBF">
      <w:pPr>
        <w:suppressAutoHyphens w:val="0"/>
        <w:autoSpaceDE w:val="0"/>
        <w:adjustRightInd w:val="0"/>
        <w:spacing w:line="360" w:lineRule="auto"/>
        <w:jc w:val="both"/>
        <w:textAlignment w:val="auto"/>
        <w:rPr>
          <w:rFonts w:ascii="Verdana" w:eastAsia="Calibri" w:hAnsi="Verdana" w:cs="Century Gothic"/>
          <w:sz w:val="16"/>
          <w:szCs w:val="16"/>
          <w:highlight w:val="yellow"/>
        </w:rPr>
      </w:pPr>
    </w:p>
    <w:p w14:paraId="30D68694" w14:textId="67480B07" w:rsidR="00AE3CBF" w:rsidRPr="00146A2D" w:rsidRDefault="00AE3CBF" w:rsidP="00AE3CBF">
      <w:pPr>
        <w:suppressAutoHyphens w:val="0"/>
        <w:autoSpaceDE w:val="0"/>
        <w:adjustRightInd w:val="0"/>
        <w:spacing w:line="360" w:lineRule="auto"/>
        <w:jc w:val="both"/>
        <w:textAlignment w:val="auto"/>
        <w:rPr>
          <w:rFonts w:ascii="Verdana" w:eastAsia="Calibri" w:hAnsi="Verdana" w:cs="Century Gothic"/>
          <w:b/>
          <w:bCs/>
          <w:sz w:val="16"/>
          <w:szCs w:val="16"/>
        </w:rPr>
      </w:pPr>
      <w:r w:rsidRPr="00146A2D">
        <w:rPr>
          <w:rFonts w:ascii="Verdana" w:eastAsia="Calibri" w:hAnsi="Verdana" w:cs="Century Gothic"/>
          <w:b/>
          <w:bCs/>
          <w:sz w:val="16"/>
          <w:szCs w:val="16"/>
        </w:rPr>
        <w:t xml:space="preserve">Pytanie </w:t>
      </w:r>
      <w:r w:rsidR="00B41B81" w:rsidRPr="00146A2D">
        <w:rPr>
          <w:rFonts w:ascii="Verdana" w:eastAsia="Calibri" w:hAnsi="Verdana" w:cs="Century Gothic"/>
          <w:b/>
          <w:bCs/>
          <w:sz w:val="16"/>
          <w:szCs w:val="16"/>
        </w:rPr>
        <w:t xml:space="preserve">nr </w:t>
      </w:r>
      <w:r w:rsidRPr="00146A2D">
        <w:rPr>
          <w:rFonts w:ascii="Verdana" w:eastAsia="Calibri" w:hAnsi="Verdana" w:cs="Century Gothic"/>
          <w:b/>
          <w:bCs/>
          <w:sz w:val="16"/>
          <w:szCs w:val="16"/>
        </w:rPr>
        <w:t>399</w:t>
      </w:r>
    </w:p>
    <w:p w14:paraId="59C6D533" w14:textId="7998F640" w:rsidR="00AE3CBF" w:rsidRPr="00146A2D" w:rsidRDefault="00AE3CBF" w:rsidP="00AE3CBF">
      <w:pPr>
        <w:suppressAutoHyphens w:val="0"/>
        <w:autoSpaceDE w:val="0"/>
        <w:adjustRightInd w:val="0"/>
        <w:spacing w:line="360" w:lineRule="auto"/>
        <w:jc w:val="both"/>
        <w:textAlignment w:val="auto"/>
        <w:rPr>
          <w:rFonts w:ascii="Verdana" w:eastAsia="Calibri" w:hAnsi="Verdana" w:cs="Century Gothic"/>
          <w:sz w:val="16"/>
          <w:szCs w:val="16"/>
        </w:rPr>
      </w:pPr>
      <w:r w:rsidRPr="00146A2D">
        <w:rPr>
          <w:rFonts w:ascii="Verdana" w:eastAsia="Calibri" w:hAnsi="Verdana" w:cs="Century Gothic"/>
          <w:sz w:val="16"/>
          <w:szCs w:val="16"/>
        </w:rPr>
        <w:t>Dotyczy pakietu 6 – Mobilny aparat rentgenowski śródoperacyjny z ramieniem C. Dotyczy pkt 4 Gwarancja i serwis. Zwracamy się z prośbą o wydłużenie w okresie gwarancji i pogwarancyjnym czasu reakcji na podjęcie czynności serwisowych (rozumiane jako przyjazd serwisu) - od poniedziałku do piątku w godzinach 7.00-18.00 z wyłączeniem dni ustawowo wolnych od pracy do 72h.</w:t>
      </w:r>
    </w:p>
    <w:p w14:paraId="640E1B09" w14:textId="7F768239" w:rsidR="00AE3CBF" w:rsidRPr="00146A2D" w:rsidRDefault="00AE3CBF" w:rsidP="00AE3CBF">
      <w:pPr>
        <w:rPr>
          <w:rFonts w:ascii="Verdana" w:eastAsia="Calibri" w:hAnsi="Verdana" w:cs="Century Gothic"/>
          <w:b/>
          <w:bCs/>
          <w:sz w:val="16"/>
          <w:szCs w:val="16"/>
        </w:rPr>
      </w:pPr>
      <w:r w:rsidRPr="00146A2D">
        <w:rPr>
          <w:rFonts w:ascii="Verdana" w:eastAsia="Calibri" w:hAnsi="Verdana" w:cs="Century Gothic"/>
          <w:b/>
          <w:bCs/>
          <w:sz w:val="16"/>
          <w:szCs w:val="16"/>
        </w:rPr>
        <w:t>Odpowiedź na pytanie nr 399: Zamawiający informuje, iż</w:t>
      </w:r>
      <w:r w:rsidR="00146A2D" w:rsidRPr="00146A2D">
        <w:rPr>
          <w:rFonts w:ascii="Verdana" w:eastAsia="Calibri" w:hAnsi="Verdana" w:cs="Century Gothic"/>
          <w:b/>
          <w:bCs/>
          <w:sz w:val="16"/>
          <w:szCs w:val="16"/>
        </w:rPr>
        <w:t xml:space="preserve"> nie wyraża zgody.</w:t>
      </w:r>
    </w:p>
    <w:p w14:paraId="3BEDEE94" w14:textId="0D487696" w:rsidR="00AE3CBF" w:rsidRPr="00146A2D" w:rsidRDefault="00146A2D" w:rsidP="00AE3CBF">
      <w:pPr>
        <w:suppressAutoHyphens w:val="0"/>
        <w:autoSpaceDE w:val="0"/>
        <w:adjustRightInd w:val="0"/>
        <w:spacing w:line="360" w:lineRule="auto"/>
        <w:jc w:val="both"/>
        <w:textAlignment w:val="auto"/>
        <w:rPr>
          <w:rFonts w:ascii="Verdana" w:eastAsia="Calibri" w:hAnsi="Verdana" w:cs="Century Gothic"/>
          <w:sz w:val="16"/>
          <w:szCs w:val="16"/>
        </w:rPr>
      </w:pPr>
      <w:r w:rsidRPr="00146A2D">
        <w:rPr>
          <w:rFonts w:ascii="Verdana" w:eastAsia="Calibri" w:hAnsi="Verdana" w:cs="Century Gothic"/>
          <w:sz w:val="16"/>
          <w:szCs w:val="16"/>
        </w:rPr>
        <w:t xml:space="preserve"> </w:t>
      </w:r>
    </w:p>
    <w:p w14:paraId="31E67091" w14:textId="623100AD" w:rsidR="00AE3CBF" w:rsidRPr="00146A2D" w:rsidRDefault="00AE3CBF" w:rsidP="00AE3CBF">
      <w:pPr>
        <w:suppressAutoHyphens w:val="0"/>
        <w:autoSpaceDE w:val="0"/>
        <w:adjustRightInd w:val="0"/>
        <w:spacing w:line="360" w:lineRule="auto"/>
        <w:jc w:val="both"/>
        <w:textAlignment w:val="auto"/>
        <w:rPr>
          <w:rFonts w:ascii="Verdana" w:eastAsia="Calibri" w:hAnsi="Verdana" w:cs="Century Gothic"/>
          <w:b/>
          <w:bCs/>
          <w:sz w:val="16"/>
          <w:szCs w:val="16"/>
        </w:rPr>
      </w:pPr>
      <w:r w:rsidRPr="00146A2D">
        <w:rPr>
          <w:rFonts w:ascii="Verdana" w:eastAsia="Calibri" w:hAnsi="Verdana" w:cs="Century Gothic"/>
          <w:b/>
          <w:bCs/>
          <w:sz w:val="16"/>
          <w:szCs w:val="16"/>
        </w:rPr>
        <w:t xml:space="preserve">Pytanie </w:t>
      </w:r>
      <w:r w:rsidR="00B41B81" w:rsidRPr="00146A2D">
        <w:rPr>
          <w:rFonts w:ascii="Verdana" w:eastAsia="Calibri" w:hAnsi="Verdana" w:cs="Century Gothic"/>
          <w:b/>
          <w:bCs/>
          <w:sz w:val="16"/>
          <w:szCs w:val="16"/>
        </w:rPr>
        <w:t xml:space="preserve">nr </w:t>
      </w:r>
      <w:r w:rsidRPr="00146A2D">
        <w:rPr>
          <w:rFonts w:ascii="Verdana" w:eastAsia="Calibri" w:hAnsi="Verdana" w:cs="Century Gothic"/>
          <w:b/>
          <w:bCs/>
          <w:sz w:val="16"/>
          <w:szCs w:val="16"/>
        </w:rPr>
        <w:t>400</w:t>
      </w:r>
    </w:p>
    <w:p w14:paraId="70794B7B" w14:textId="107C65B7" w:rsidR="00AE3CBF" w:rsidRPr="00146A2D" w:rsidRDefault="00AE3CBF" w:rsidP="00AE3CBF">
      <w:pPr>
        <w:suppressAutoHyphens w:val="0"/>
        <w:autoSpaceDE w:val="0"/>
        <w:adjustRightInd w:val="0"/>
        <w:spacing w:line="360" w:lineRule="auto"/>
        <w:jc w:val="both"/>
        <w:textAlignment w:val="auto"/>
        <w:rPr>
          <w:rFonts w:ascii="Verdana" w:eastAsia="Calibri" w:hAnsi="Verdana" w:cs="Century Gothic"/>
          <w:sz w:val="16"/>
          <w:szCs w:val="16"/>
        </w:rPr>
      </w:pPr>
      <w:r w:rsidRPr="00146A2D">
        <w:rPr>
          <w:rFonts w:ascii="Verdana" w:eastAsia="Calibri" w:hAnsi="Verdana" w:cs="Century Gothic"/>
          <w:sz w:val="16"/>
          <w:szCs w:val="16"/>
        </w:rPr>
        <w:t>Dotyczy pakietu 6 – Mobilny aparat rentgenowski śródoperacyjny z ramieniem C. Dotyczy pkt 5 Gwarancja i serwis.</w:t>
      </w:r>
    </w:p>
    <w:p w14:paraId="7851A198" w14:textId="77777777" w:rsidR="00AE3CBF" w:rsidRPr="00146A2D" w:rsidRDefault="00AE3CBF" w:rsidP="00AE3CBF">
      <w:pPr>
        <w:suppressAutoHyphens w:val="0"/>
        <w:autoSpaceDE w:val="0"/>
        <w:adjustRightInd w:val="0"/>
        <w:spacing w:line="360" w:lineRule="auto"/>
        <w:jc w:val="both"/>
        <w:textAlignment w:val="auto"/>
        <w:rPr>
          <w:rFonts w:ascii="Verdana" w:eastAsia="Calibri" w:hAnsi="Verdana" w:cs="Century Gothic"/>
          <w:sz w:val="16"/>
          <w:szCs w:val="16"/>
        </w:rPr>
      </w:pPr>
      <w:r w:rsidRPr="00146A2D">
        <w:rPr>
          <w:rFonts w:ascii="Verdana" w:eastAsia="Calibri" w:hAnsi="Verdana" w:cs="Century Gothic"/>
          <w:sz w:val="16"/>
          <w:szCs w:val="16"/>
        </w:rPr>
        <w:t>Proponujemy termin naprawy do 4 dni roboczych (bez wymiany części) i 7 dni roboczych (w przypadku wymiany sprowadzanych części zamiennych z zagranicy), liczony od zdiagnozowania usterki.</w:t>
      </w:r>
    </w:p>
    <w:p w14:paraId="6EB1446B" w14:textId="77777777" w:rsidR="00AE3CBF" w:rsidRPr="00146A2D" w:rsidRDefault="00AE3CBF" w:rsidP="00AE3CBF">
      <w:pPr>
        <w:suppressAutoHyphens w:val="0"/>
        <w:autoSpaceDE w:val="0"/>
        <w:adjustRightInd w:val="0"/>
        <w:spacing w:line="360" w:lineRule="auto"/>
        <w:jc w:val="both"/>
        <w:textAlignment w:val="auto"/>
        <w:rPr>
          <w:rFonts w:ascii="Verdana" w:eastAsia="Calibri" w:hAnsi="Verdana" w:cs="Century Gothic"/>
          <w:sz w:val="16"/>
          <w:szCs w:val="16"/>
        </w:rPr>
      </w:pPr>
      <w:r w:rsidRPr="00146A2D">
        <w:rPr>
          <w:rFonts w:ascii="Verdana" w:eastAsia="Calibri" w:hAnsi="Verdana" w:cs="Century Gothic"/>
          <w:sz w:val="16"/>
          <w:szCs w:val="16"/>
        </w:rPr>
        <w:t xml:space="preserve">Wyjaśniamy, że czas naprawy zależny jest od rodzaju uszkodzenia. W przypadku drobnych uszkodzeń, taka naprawa może potrwać kilka godzin. Natomiast w przypadku skomplikowanego uszkodzenia nieco dłużej, jak również w przypadku takiego, które np. wymaga wymiany podzespołu na nowy. </w:t>
      </w:r>
    </w:p>
    <w:p w14:paraId="532C0BDE" w14:textId="3765BC07" w:rsidR="00AE3CBF" w:rsidRPr="00146A2D" w:rsidRDefault="00AE3CBF" w:rsidP="00AE3CBF">
      <w:pPr>
        <w:rPr>
          <w:rFonts w:ascii="Verdana" w:eastAsia="Calibri" w:hAnsi="Verdana" w:cs="Century Gothic"/>
          <w:b/>
          <w:bCs/>
          <w:sz w:val="16"/>
          <w:szCs w:val="16"/>
        </w:rPr>
      </w:pPr>
      <w:r w:rsidRPr="00146A2D">
        <w:rPr>
          <w:rFonts w:ascii="Verdana" w:eastAsia="Calibri" w:hAnsi="Verdana" w:cs="Century Gothic"/>
          <w:b/>
          <w:bCs/>
          <w:sz w:val="16"/>
          <w:szCs w:val="16"/>
        </w:rPr>
        <w:t>Odpowiedź na pytanie nr 400: Zamawiający informuje, iż</w:t>
      </w:r>
      <w:r w:rsidR="00146A2D" w:rsidRPr="00146A2D">
        <w:rPr>
          <w:rFonts w:ascii="Verdana" w:eastAsia="Calibri" w:hAnsi="Verdana" w:cs="Century Gothic"/>
          <w:b/>
          <w:bCs/>
          <w:sz w:val="16"/>
          <w:szCs w:val="16"/>
        </w:rPr>
        <w:t xml:space="preserve"> zgodnie z SWZ</w:t>
      </w:r>
      <w:r w:rsidR="00146A2D">
        <w:rPr>
          <w:rFonts w:ascii="Verdana" w:eastAsia="Calibri" w:hAnsi="Verdana" w:cs="Century Gothic"/>
          <w:b/>
          <w:bCs/>
          <w:sz w:val="16"/>
          <w:szCs w:val="16"/>
        </w:rPr>
        <w:t>.</w:t>
      </w:r>
    </w:p>
    <w:p w14:paraId="60653B78" w14:textId="77777777" w:rsidR="00AE3CBF" w:rsidRPr="00CD1BFB" w:rsidRDefault="00AE3CBF" w:rsidP="00AE3CBF">
      <w:pPr>
        <w:suppressAutoHyphens w:val="0"/>
        <w:autoSpaceDE w:val="0"/>
        <w:adjustRightInd w:val="0"/>
        <w:spacing w:line="360" w:lineRule="auto"/>
        <w:jc w:val="both"/>
        <w:textAlignment w:val="auto"/>
        <w:rPr>
          <w:rFonts w:ascii="Verdana" w:eastAsia="Calibri" w:hAnsi="Verdana" w:cs="Century Gothic"/>
          <w:sz w:val="16"/>
          <w:szCs w:val="16"/>
          <w:highlight w:val="yellow"/>
        </w:rPr>
      </w:pPr>
    </w:p>
    <w:p w14:paraId="26A758F7" w14:textId="7FDC328E" w:rsidR="00AE3CBF" w:rsidRPr="00B01DA8" w:rsidRDefault="00AE3CBF" w:rsidP="00AE3CBF">
      <w:pPr>
        <w:suppressAutoHyphens w:val="0"/>
        <w:autoSpaceDE w:val="0"/>
        <w:adjustRightInd w:val="0"/>
        <w:spacing w:line="360" w:lineRule="auto"/>
        <w:jc w:val="both"/>
        <w:textAlignment w:val="auto"/>
        <w:rPr>
          <w:rFonts w:ascii="Verdana" w:eastAsia="Calibri" w:hAnsi="Verdana" w:cs="Century Gothic"/>
          <w:b/>
          <w:bCs/>
          <w:sz w:val="16"/>
          <w:szCs w:val="16"/>
        </w:rPr>
      </w:pPr>
      <w:r w:rsidRPr="00B01DA8">
        <w:rPr>
          <w:rFonts w:ascii="Verdana" w:eastAsia="Calibri" w:hAnsi="Verdana" w:cs="Century Gothic"/>
          <w:b/>
          <w:bCs/>
          <w:sz w:val="16"/>
          <w:szCs w:val="16"/>
        </w:rPr>
        <w:t xml:space="preserve">Pytanie </w:t>
      </w:r>
      <w:r w:rsidR="00B41B81" w:rsidRPr="00B01DA8">
        <w:rPr>
          <w:rFonts w:ascii="Verdana" w:eastAsia="Calibri" w:hAnsi="Verdana" w:cs="Century Gothic"/>
          <w:b/>
          <w:bCs/>
          <w:sz w:val="16"/>
          <w:szCs w:val="16"/>
        </w:rPr>
        <w:t xml:space="preserve">nr </w:t>
      </w:r>
      <w:r w:rsidRPr="00B01DA8">
        <w:rPr>
          <w:rFonts w:ascii="Verdana" w:eastAsia="Calibri" w:hAnsi="Verdana" w:cs="Century Gothic"/>
          <w:b/>
          <w:bCs/>
          <w:sz w:val="16"/>
          <w:szCs w:val="16"/>
        </w:rPr>
        <w:t>401</w:t>
      </w:r>
    </w:p>
    <w:p w14:paraId="6DDD9111" w14:textId="1F516963" w:rsidR="00AE3CBF" w:rsidRPr="00B01DA8" w:rsidRDefault="00AE3CBF" w:rsidP="00AE3CBF">
      <w:pPr>
        <w:suppressAutoHyphens w:val="0"/>
        <w:autoSpaceDE w:val="0"/>
        <w:adjustRightInd w:val="0"/>
        <w:spacing w:line="360" w:lineRule="auto"/>
        <w:jc w:val="both"/>
        <w:textAlignment w:val="auto"/>
        <w:rPr>
          <w:rFonts w:ascii="Verdana" w:eastAsia="Calibri" w:hAnsi="Verdana" w:cs="Century Gothic"/>
          <w:sz w:val="16"/>
          <w:szCs w:val="16"/>
        </w:rPr>
      </w:pPr>
      <w:r w:rsidRPr="00B01DA8">
        <w:rPr>
          <w:rFonts w:ascii="Verdana" w:eastAsia="Calibri" w:hAnsi="Verdana" w:cs="Century Gothic"/>
          <w:sz w:val="16"/>
          <w:szCs w:val="16"/>
        </w:rPr>
        <w:t>Dotyczy SWZ pkt V Termin Dostawy</w:t>
      </w:r>
      <w:r w:rsidR="00B41B81" w:rsidRPr="00B01DA8">
        <w:rPr>
          <w:rFonts w:ascii="Verdana" w:eastAsia="Calibri" w:hAnsi="Verdana" w:cs="Century Gothic"/>
          <w:sz w:val="16"/>
          <w:szCs w:val="16"/>
        </w:rPr>
        <w:t xml:space="preserve">. </w:t>
      </w:r>
      <w:r w:rsidRPr="00B01DA8">
        <w:rPr>
          <w:rFonts w:ascii="Verdana" w:eastAsia="Calibri" w:hAnsi="Verdana" w:cs="Century Gothic"/>
          <w:sz w:val="16"/>
          <w:szCs w:val="16"/>
        </w:rPr>
        <w:t xml:space="preserve">Zwracamy się z prośbą o potwierdzenie, że Wykonawca zobowiązany jest zrealizować przedmiot zamówienia w terminie 2 tygodni od podpisania umowy, nie później niż do 15 grudnia 2025 od podpisania umowy. </w:t>
      </w:r>
    </w:p>
    <w:p w14:paraId="2E72A78E" w14:textId="076EF49A" w:rsidR="00F012CD" w:rsidRPr="00B01DA8" w:rsidRDefault="00B41B81" w:rsidP="00F012CD">
      <w:pPr>
        <w:suppressAutoHyphens w:val="0"/>
        <w:autoSpaceDE w:val="0"/>
        <w:adjustRightInd w:val="0"/>
        <w:spacing w:line="360" w:lineRule="auto"/>
        <w:jc w:val="both"/>
        <w:textAlignment w:val="auto"/>
        <w:rPr>
          <w:rFonts w:ascii="Verdana" w:eastAsia="Calibri" w:hAnsi="Verdana" w:cs="Century Gothic"/>
          <w:sz w:val="16"/>
          <w:szCs w:val="16"/>
        </w:rPr>
      </w:pPr>
      <w:r w:rsidRPr="00B01DA8">
        <w:rPr>
          <w:rFonts w:ascii="Verdana" w:eastAsia="Calibri" w:hAnsi="Verdana" w:cs="Century Gothic"/>
          <w:b/>
          <w:bCs/>
          <w:sz w:val="16"/>
          <w:szCs w:val="16"/>
        </w:rPr>
        <w:t>Odpowiedź na pytanie nr 401: Zamawiający informuje, iż</w:t>
      </w:r>
      <w:r w:rsidR="00F012CD" w:rsidRPr="00B01DA8">
        <w:rPr>
          <w:rFonts w:ascii="Verdana" w:eastAsia="Calibri" w:hAnsi="Verdana" w:cs="Century Gothic"/>
          <w:b/>
          <w:bCs/>
          <w:sz w:val="16"/>
          <w:szCs w:val="16"/>
        </w:rPr>
        <w:t xml:space="preserve"> potwierdza, </w:t>
      </w:r>
      <w:r w:rsidR="00F012CD" w:rsidRPr="00B01DA8">
        <w:rPr>
          <w:rFonts w:ascii="Verdana" w:eastAsia="Calibri" w:hAnsi="Verdana" w:cs="Century Gothic"/>
          <w:sz w:val="16"/>
          <w:szCs w:val="16"/>
        </w:rPr>
        <w:t xml:space="preserve">że Wykonawca zobowiązany jest zrealizować przedmiot zamówienia w terminie 2 tygodni od podpisania umowy, nie później niż do 15 grudnia 2025 od podpisania umowy. </w:t>
      </w:r>
    </w:p>
    <w:p w14:paraId="07E00FDD" w14:textId="7F92C84D" w:rsidR="00B41B81" w:rsidRPr="00146A2D" w:rsidRDefault="00B41B81" w:rsidP="00B41B81">
      <w:pPr>
        <w:rPr>
          <w:rFonts w:ascii="Verdana" w:eastAsia="Calibri" w:hAnsi="Verdana" w:cs="Century Gothic"/>
          <w:b/>
          <w:bCs/>
          <w:sz w:val="16"/>
          <w:szCs w:val="16"/>
          <w:highlight w:val="magenta"/>
        </w:rPr>
      </w:pPr>
    </w:p>
    <w:p w14:paraId="152C7C79" w14:textId="77777777" w:rsidR="00B41B81" w:rsidRPr="00146A2D" w:rsidRDefault="00B41B81" w:rsidP="00AE3CBF">
      <w:pPr>
        <w:suppressAutoHyphens w:val="0"/>
        <w:autoSpaceDE w:val="0"/>
        <w:adjustRightInd w:val="0"/>
        <w:spacing w:line="360" w:lineRule="auto"/>
        <w:jc w:val="both"/>
        <w:textAlignment w:val="auto"/>
        <w:rPr>
          <w:rFonts w:ascii="Verdana" w:eastAsia="Calibri" w:hAnsi="Verdana" w:cs="Century Gothic"/>
          <w:sz w:val="16"/>
          <w:szCs w:val="16"/>
          <w:highlight w:val="magenta"/>
        </w:rPr>
      </w:pPr>
    </w:p>
    <w:p w14:paraId="68132166" w14:textId="2C80DA20" w:rsidR="00AE3CBF" w:rsidRPr="003C39C2" w:rsidRDefault="00AE3CBF" w:rsidP="00AE3CBF">
      <w:pPr>
        <w:suppressAutoHyphens w:val="0"/>
        <w:autoSpaceDE w:val="0"/>
        <w:adjustRightInd w:val="0"/>
        <w:spacing w:line="360" w:lineRule="auto"/>
        <w:jc w:val="both"/>
        <w:textAlignment w:val="auto"/>
        <w:rPr>
          <w:rFonts w:ascii="Verdana" w:eastAsia="Calibri" w:hAnsi="Verdana" w:cs="Century Gothic"/>
          <w:b/>
          <w:bCs/>
          <w:sz w:val="16"/>
          <w:szCs w:val="16"/>
        </w:rPr>
      </w:pPr>
      <w:r w:rsidRPr="003C39C2">
        <w:rPr>
          <w:rFonts w:ascii="Verdana" w:eastAsia="Calibri" w:hAnsi="Verdana" w:cs="Century Gothic"/>
          <w:b/>
          <w:bCs/>
          <w:sz w:val="16"/>
          <w:szCs w:val="16"/>
        </w:rPr>
        <w:t xml:space="preserve">Pytanie </w:t>
      </w:r>
      <w:r w:rsidR="00B41B81" w:rsidRPr="003C39C2">
        <w:rPr>
          <w:rFonts w:ascii="Verdana" w:eastAsia="Calibri" w:hAnsi="Verdana" w:cs="Century Gothic"/>
          <w:b/>
          <w:bCs/>
          <w:sz w:val="16"/>
          <w:szCs w:val="16"/>
        </w:rPr>
        <w:t>nr 402</w:t>
      </w:r>
      <w:r w:rsidRPr="003C39C2">
        <w:rPr>
          <w:rFonts w:ascii="Verdana" w:eastAsia="Calibri" w:hAnsi="Verdana" w:cs="Century Gothic"/>
          <w:b/>
          <w:bCs/>
          <w:sz w:val="16"/>
          <w:szCs w:val="16"/>
        </w:rPr>
        <w:t xml:space="preserve"> </w:t>
      </w:r>
    </w:p>
    <w:p w14:paraId="1AA6B9E5" w14:textId="3F975ADC" w:rsidR="00AE3CBF" w:rsidRPr="003C39C2" w:rsidRDefault="00AE3CBF" w:rsidP="00AE3CBF">
      <w:pPr>
        <w:suppressAutoHyphens w:val="0"/>
        <w:autoSpaceDE w:val="0"/>
        <w:adjustRightInd w:val="0"/>
        <w:spacing w:line="360" w:lineRule="auto"/>
        <w:jc w:val="both"/>
        <w:textAlignment w:val="auto"/>
        <w:rPr>
          <w:rFonts w:ascii="Verdana" w:eastAsia="Calibri" w:hAnsi="Verdana" w:cs="Century Gothic"/>
          <w:sz w:val="16"/>
          <w:szCs w:val="16"/>
        </w:rPr>
      </w:pPr>
      <w:r w:rsidRPr="003C39C2">
        <w:rPr>
          <w:rFonts w:ascii="Verdana" w:eastAsia="Calibri" w:hAnsi="Verdana" w:cs="Century Gothic"/>
          <w:sz w:val="16"/>
          <w:szCs w:val="16"/>
        </w:rPr>
        <w:t xml:space="preserve">Dot. rozdziału IV SWZ Opis Przedmiotu Zamówienia pkt 5.b)  Dokumentacja Potwierdzająca Zgodność </w:t>
      </w:r>
      <w:r w:rsidR="00B41B81" w:rsidRPr="003C39C2">
        <w:rPr>
          <w:rFonts w:ascii="Verdana" w:eastAsia="Calibri" w:hAnsi="Verdana" w:cs="Century Gothic"/>
          <w:sz w:val="16"/>
          <w:szCs w:val="16"/>
        </w:rPr>
        <w:t xml:space="preserve"> </w:t>
      </w:r>
      <w:r w:rsidRPr="003C39C2">
        <w:rPr>
          <w:rFonts w:ascii="Verdana" w:eastAsia="Calibri" w:hAnsi="Verdana" w:cs="Century Gothic"/>
          <w:sz w:val="16"/>
          <w:szCs w:val="16"/>
        </w:rPr>
        <w:t>z Zasadą DNSH</w:t>
      </w:r>
      <w:r w:rsidR="00B41B81" w:rsidRPr="003C39C2">
        <w:rPr>
          <w:rFonts w:ascii="Verdana" w:eastAsia="Calibri" w:hAnsi="Verdana" w:cs="Century Gothic"/>
          <w:sz w:val="16"/>
          <w:szCs w:val="16"/>
        </w:rPr>
        <w:t>.</w:t>
      </w:r>
      <w:r w:rsidRPr="003C39C2">
        <w:rPr>
          <w:rFonts w:ascii="Verdana" w:eastAsia="Calibri" w:hAnsi="Verdana" w:cs="Century Gothic"/>
          <w:sz w:val="16"/>
          <w:szCs w:val="16"/>
        </w:rPr>
        <w:t xml:space="preserve"> </w:t>
      </w:r>
    </w:p>
    <w:p w14:paraId="09364B81" w14:textId="77777777" w:rsidR="00AE3CBF" w:rsidRPr="003C39C2" w:rsidRDefault="00AE3CBF" w:rsidP="00AE3CBF">
      <w:pPr>
        <w:suppressAutoHyphens w:val="0"/>
        <w:autoSpaceDE w:val="0"/>
        <w:adjustRightInd w:val="0"/>
        <w:spacing w:line="360" w:lineRule="auto"/>
        <w:jc w:val="both"/>
        <w:textAlignment w:val="auto"/>
        <w:rPr>
          <w:rFonts w:ascii="Verdana" w:eastAsia="Calibri" w:hAnsi="Verdana" w:cs="Century Gothic"/>
          <w:sz w:val="16"/>
          <w:szCs w:val="16"/>
        </w:rPr>
      </w:pPr>
      <w:r w:rsidRPr="003C39C2">
        <w:rPr>
          <w:rFonts w:ascii="Verdana" w:eastAsia="Calibri" w:hAnsi="Verdana" w:cs="Century Gothic"/>
          <w:sz w:val="16"/>
          <w:szCs w:val="16"/>
        </w:rPr>
        <w:t>Z uwagi na fakt, że norma ISO 14001 nie jest obowiązkową normą jaką muszą spełnić producenci sprzętu medycznego, prosimy o odstąpienie do wymogu lub uznanie za równoważne inne dokumenty i czynności producenta potwierdzające jego działania na rzecz zrównoważonego rozwoju i na tej podstawie możliwość złożenia oświadczenia dot. zgodności przedmiotu zamówienia z w/w procesami.</w:t>
      </w:r>
    </w:p>
    <w:p w14:paraId="02FB4804" w14:textId="77777777" w:rsidR="00AE3CBF" w:rsidRPr="003C39C2" w:rsidRDefault="00AE3CBF" w:rsidP="00AE3CBF">
      <w:pPr>
        <w:suppressAutoHyphens w:val="0"/>
        <w:autoSpaceDE w:val="0"/>
        <w:adjustRightInd w:val="0"/>
        <w:spacing w:line="360" w:lineRule="auto"/>
        <w:jc w:val="both"/>
        <w:textAlignment w:val="auto"/>
        <w:rPr>
          <w:rFonts w:ascii="Verdana" w:eastAsia="Calibri" w:hAnsi="Verdana" w:cs="Century Gothic"/>
          <w:sz w:val="16"/>
          <w:szCs w:val="16"/>
        </w:rPr>
      </w:pPr>
      <w:r w:rsidRPr="003C39C2">
        <w:rPr>
          <w:rFonts w:ascii="Verdana" w:eastAsia="Calibri" w:hAnsi="Verdana" w:cs="Century Gothic"/>
          <w:sz w:val="16"/>
          <w:szCs w:val="16"/>
        </w:rPr>
        <w:t>W związku z tym prosimy uznać za równoważne następujące dokumenty:</w:t>
      </w:r>
    </w:p>
    <w:p w14:paraId="6BED346C" w14:textId="77777777" w:rsidR="00B41B81" w:rsidRPr="003C39C2" w:rsidRDefault="00AE3CBF" w:rsidP="00AE3CBF">
      <w:pPr>
        <w:pStyle w:val="Akapitzlist"/>
        <w:numPr>
          <w:ilvl w:val="0"/>
          <w:numId w:val="55"/>
        </w:numPr>
        <w:suppressAutoHyphens w:val="0"/>
        <w:autoSpaceDE w:val="0"/>
        <w:adjustRightInd w:val="0"/>
        <w:spacing w:line="360" w:lineRule="auto"/>
        <w:jc w:val="both"/>
        <w:textAlignment w:val="auto"/>
        <w:rPr>
          <w:rFonts w:ascii="Verdana" w:eastAsia="Calibri" w:hAnsi="Verdana" w:cs="Century Gothic"/>
          <w:sz w:val="16"/>
          <w:szCs w:val="16"/>
        </w:rPr>
      </w:pPr>
      <w:r w:rsidRPr="003C39C2">
        <w:rPr>
          <w:rFonts w:ascii="Verdana" w:eastAsia="Calibri" w:hAnsi="Verdana" w:cs="Century Gothic"/>
          <w:sz w:val="16"/>
          <w:szCs w:val="16"/>
        </w:rPr>
        <w:t>Deklaracja zgodności REACH zgodnie z dyrektywą WE 1907/2006 Unii Europejskiej w sprawie rejestracji, oceny, udzielenia zezwoleń i stosowanych ograniczeń w zakresie chemikaliów</w:t>
      </w:r>
      <w:r w:rsidR="00B41B81" w:rsidRPr="003C39C2">
        <w:rPr>
          <w:rFonts w:ascii="Verdana" w:eastAsia="Calibri" w:hAnsi="Verdana" w:cs="Century Gothic"/>
          <w:sz w:val="16"/>
          <w:szCs w:val="16"/>
        </w:rPr>
        <w:t>.</w:t>
      </w:r>
    </w:p>
    <w:p w14:paraId="520C5D14" w14:textId="77777777" w:rsidR="00B41B81" w:rsidRPr="003C39C2" w:rsidRDefault="00AE3CBF" w:rsidP="00AE3CBF">
      <w:pPr>
        <w:pStyle w:val="Akapitzlist"/>
        <w:numPr>
          <w:ilvl w:val="0"/>
          <w:numId w:val="55"/>
        </w:numPr>
        <w:suppressAutoHyphens w:val="0"/>
        <w:autoSpaceDE w:val="0"/>
        <w:adjustRightInd w:val="0"/>
        <w:spacing w:line="360" w:lineRule="auto"/>
        <w:jc w:val="both"/>
        <w:textAlignment w:val="auto"/>
        <w:rPr>
          <w:rFonts w:ascii="Verdana" w:eastAsia="Calibri" w:hAnsi="Verdana" w:cs="Century Gothic"/>
          <w:sz w:val="16"/>
          <w:szCs w:val="16"/>
        </w:rPr>
      </w:pPr>
      <w:r w:rsidRPr="003C39C2">
        <w:rPr>
          <w:rFonts w:ascii="Verdana" w:eastAsia="Calibri" w:hAnsi="Verdana" w:cs="Century Gothic"/>
          <w:sz w:val="16"/>
          <w:szCs w:val="16"/>
        </w:rPr>
        <w:lastRenderedPageBreak/>
        <w:t>Deklaracja zgodności producenta dot. zgodności z dyrektywą Parlamentu Europejskiego i Rady 2011/65/UE zmienioną dyrektywą UE 2015/863 w sprawie ograniczenia stosowania niektórych niebezpiecznych substancji w sprzęcie elektrycznym i elektronicznym (RoHS)</w:t>
      </w:r>
      <w:r w:rsidR="00B41B81" w:rsidRPr="003C39C2">
        <w:rPr>
          <w:rFonts w:ascii="Verdana" w:eastAsia="Calibri" w:hAnsi="Verdana" w:cs="Century Gothic"/>
          <w:sz w:val="16"/>
          <w:szCs w:val="16"/>
        </w:rPr>
        <w:t>.</w:t>
      </w:r>
    </w:p>
    <w:p w14:paraId="15D416C6" w14:textId="77777777" w:rsidR="00B41B81" w:rsidRPr="003C39C2" w:rsidRDefault="00AE3CBF" w:rsidP="00AE3CBF">
      <w:pPr>
        <w:pStyle w:val="Akapitzlist"/>
        <w:numPr>
          <w:ilvl w:val="0"/>
          <w:numId w:val="55"/>
        </w:numPr>
        <w:suppressAutoHyphens w:val="0"/>
        <w:autoSpaceDE w:val="0"/>
        <w:adjustRightInd w:val="0"/>
        <w:spacing w:line="360" w:lineRule="auto"/>
        <w:jc w:val="both"/>
        <w:textAlignment w:val="auto"/>
        <w:rPr>
          <w:rFonts w:ascii="Verdana" w:eastAsia="Calibri" w:hAnsi="Verdana" w:cs="Century Gothic"/>
          <w:sz w:val="16"/>
          <w:szCs w:val="16"/>
        </w:rPr>
      </w:pPr>
      <w:r w:rsidRPr="003C39C2">
        <w:rPr>
          <w:rFonts w:ascii="Verdana" w:eastAsia="Calibri" w:hAnsi="Verdana" w:cs="Century Gothic"/>
          <w:sz w:val="16"/>
          <w:szCs w:val="16"/>
        </w:rPr>
        <w:t>Oświadczenie producenta dot. spełnienia wymagań środowiskowych</w:t>
      </w:r>
      <w:r w:rsidR="00B41B81" w:rsidRPr="003C39C2">
        <w:rPr>
          <w:rFonts w:ascii="Verdana" w:eastAsia="Calibri" w:hAnsi="Verdana" w:cs="Century Gothic"/>
          <w:sz w:val="16"/>
          <w:szCs w:val="16"/>
        </w:rPr>
        <w:t>.</w:t>
      </w:r>
    </w:p>
    <w:p w14:paraId="6AF6AD55" w14:textId="77777777" w:rsidR="00B41B81" w:rsidRPr="003C39C2" w:rsidRDefault="00AE3CBF" w:rsidP="00AE3CBF">
      <w:pPr>
        <w:pStyle w:val="Akapitzlist"/>
        <w:numPr>
          <w:ilvl w:val="0"/>
          <w:numId w:val="55"/>
        </w:numPr>
        <w:suppressAutoHyphens w:val="0"/>
        <w:autoSpaceDE w:val="0"/>
        <w:adjustRightInd w:val="0"/>
        <w:spacing w:line="360" w:lineRule="auto"/>
        <w:jc w:val="both"/>
        <w:textAlignment w:val="auto"/>
        <w:rPr>
          <w:rFonts w:ascii="Verdana" w:eastAsia="Calibri" w:hAnsi="Verdana" w:cs="Century Gothic"/>
          <w:sz w:val="16"/>
          <w:szCs w:val="16"/>
        </w:rPr>
      </w:pPr>
      <w:r w:rsidRPr="003C39C2">
        <w:rPr>
          <w:rFonts w:ascii="Verdana" w:eastAsia="Calibri" w:hAnsi="Verdana" w:cs="Century Gothic"/>
          <w:sz w:val="16"/>
          <w:szCs w:val="16"/>
        </w:rPr>
        <w:t>Oświadczenie producenta dot. działań dot. odpowiedzialności za środowisko</w:t>
      </w:r>
      <w:r w:rsidR="00B41B81" w:rsidRPr="003C39C2">
        <w:rPr>
          <w:rFonts w:ascii="Verdana" w:eastAsia="Calibri" w:hAnsi="Verdana" w:cs="Century Gothic"/>
          <w:sz w:val="16"/>
          <w:szCs w:val="16"/>
        </w:rPr>
        <w:t>.</w:t>
      </w:r>
    </w:p>
    <w:p w14:paraId="08BCF781" w14:textId="77777777" w:rsidR="00B41B81" w:rsidRPr="003C39C2" w:rsidRDefault="00AE3CBF" w:rsidP="00AE3CBF">
      <w:pPr>
        <w:pStyle w:val="Akapitzlist"/>
        <w:numPr>
          <w:ilvl w:val="0"/>
          <w:numId w:val="55"/>
        </w:numPr>
        <w:suppressAutoHyphens w:val="0"/>
        <w:autoSpaceDE w:val="0"/>
        <w:adjustRightInd w:val="0"/>
        <w:spacing w:line="360" w:lineRule="auto"/>
        <w:jc w:val="both"/>
        <w:textAlignment w:val="auto"/>
        <w:rPr>
          <w:rFonts w:ascii="Verdana" w:eastAsia="Calibri" w:hAnsi="Verdana" w:cs="Century Gothic"/>
          <w:sz w:val="16"/>
          <w:szCs w:val="16"/>
        </w:rPr>
      </w:pPr>
      <w:r w:rsidRPr="003C39C2">
        <w:rPr>
          <w:rFonts w:ascii="Verdana" w:eastAsia="Calibri" w:hAnsi="Verdana" w:cs="Century Gothic"/>
          <w:sz w:val="16"/>
          <w:szCs w:val="16"/>
        </w:rPr>
        <w:t>Oświadczenie producenta, że przedmiot zamówienia jest w pełni zgodny z wymogami dyrektywy RoHS(2011/65/UE) oraz rozporządzenia RECH (WE 1907/2006)</w:t>
      </w:r>
      <w:r w:rsidR="00B41B81" w:rsidRPr="003C39C2">
        <w:rPr>
          <w:rFonts w:ascii="Verdana" w:eastAsia="Calibri" w:hAnsi="Verdana" w:cs="Century Gothic"/>
          <w:sz w:val="16"/>
          <w:szCs w:val="16"/>
        </w:rPr>
        <w:t>.</w:t>
      </w:r>
    </w:p>
    <w:p w14:paraId="3E58597A" w14:textId="7E27C7C5" w:rsidR="00AE3CBF" w:rsidRPr="003C39C2" w:rsidRDefault="00AE3CBF" w:rsidP="00AE3CBF">
      <w:pPr>
        <w:pStyle w:val="Akapitzlist"/>
        <w:numPr>
          <w:ilvl w:val="0"/>
          <w:numId w:val="55"/>
        </w:numPr>
        <w:suppressAutoHyphens w:val="0"/>
        <w:autoSpaceDE w:val="0"/>
        <w:adjustRightInd w:val="0"/>
        <w:spacing w:line="360" w:lineRule="auto"/>
        <w:jc w:val="both"/>
        <w:textAlignment w:val="auto"/>
        <w:rPr>
          <w:rFonts w:ascii="Verdana" w:eastAsia="Calibri" w:hAnsi="Verdana" w:cs="Century Gothic"/>
          <w:sz w:val="16"/>
          <w:szCs w:val="16"/>
        </w:rPr>
      </w:pPr>
      <w:r w:rsidRPr="003C39C2">
        <w:rPr>
          <w:rFonts w:ascii="Verdana" w:eastAsia="Calibri" w:hAnsi="Verdana" w:cs="Century Gothic"/>
          <w:sz w:val="16"/>
          <w:szCs w:val="16"/>
        </w:rPr>
        <w:t>Oświadczenie producenta dot. uwzględnienia czynników środowiskowych podczas projektowania i produkcji przedmiotu zamówienia (produktów medycznych)</w:t>
      </w:r>
      <w:r w:rsidR="00B41B81" w:rsidRPr="003C39C2">
        <w:rPr>
          <w:rFonts w:ascii="Verdana" w:eastAsia="Calibri" w:hAnsi="Verdana" w:cs="Century Gothic"/>
          <w:sz w:val="16"/>
          <w:szCs w:val="16"/>
        </w:rPr>
        <w:t>.</w:t>
      </w:r>
    </w:p>
    <w:p w14:paraId="5E6D62C7" w14:textId="77777777" w:rsidR="00AE3CBF" w:rsidRPr="003C39C2" w:rsidRDefault="00AE3CBF" w:rsidP="00AE3CBF">
      <w:pPr>
        <w:suppressAutoHyphens w:val="0"/>
        <w:autoSpaceDE w:val="0"/>
        <w:adjustRightInd w:val="0"/>
        <w:spacing w:line="360" w:lineRule="auto"/>
        <w:jc w:val="both"/>
        <w:textAlignment w:val="auto"/>
        <w:rPr>
          <w:rFonts w:ascii="Verdana" w:eastAsia="Calibri" w:hAnsi="Verdana" w:cs="Century Gothic"/>
          <w:sz w:val="16"/>
          <w:szCs w:val="16"/>
        </w:rPr>
      </w:pPr>
      <w:r w:rsidRPr="003C39C2">
        <w:rPr>
          <w:rFonts w:ascii="Verdana" w:eastAsia="Calibri" w:hAnsi="Verdana" w:cs="Century Gothic"/>
          <w:sz w:val="16"/>
          <w:szCs w:val="16"/>
        </w:rPr>
        <w:t>Prosimy o uwzględnienie w/w punkcie i wymaganie tylko niezbędnych środków dowodowych proporcjonalnych do przedmiotu zamówienia i zgodnie z przedmiotem zamówienia, ponieważ wymaganie m.in. certyfikatu ISO 14001 wykracza poza tę funkcjonalność i nie jest obiektywnym elementem przedmiotu zamówienia.</w:t>
      </w:r>
    </w:p>
    <w:p w14:paraId="6F8F9864" w14:textId="2F705944" w:rsidR="003C39C2" w:rsidRPr="003C39C2" w:rsidRDefault="00B41B81" w:rsidP="00B01DA8">
      <w:pPr>
        <w:spacing w:line="360" w:lineRule="auto"/>
        <w:jc w:val="both"/>
        <w:rPr>
          <w:rFonts w:ascii="Verdana" w:eastAsia="Calibri" w:hAnsi="Verdana" w:cs="Century Gothic"/>
          <w:b/>
          <w:bCs/>
          <w:sz w:val="16"/>
          <w:szCs w:val="16"/>
        </w:rPr>
      </w:pPr>
      <w:r w:rsidRPr="003C39C2">
        <w:rPr>
          <w:rFonts w:ascii="Verdana" w:eastAsia="Calibri" w:hAnsi="Verdana" w:cs="Century Gothic"/>
          <w:b/>
          <w:bCs/>
          <w:sz w:val="16"/>
          <w:szCs w:val="16"/>
        </w:rPr>
        <w:t>Odpowiedź na pytanie nr 402: Zamawiający informuje, iż</w:t>
      </w:r>
      <w:r w:rsidR="003C39C2" w:rsidRPr="003C39C2">
        <w:rPr>
          <w:rFonts w:ascii="Verdana" w:eastAsia="Calibri" w:hAnsi="Verdana" w:cs="Century Gothic"/>
          <w:b/>
          <w:bCs/>
          <w:sz w:val="16"/>
          <w:szCs w:val="16"/>
        </w:rPr>
        <w:t xml:space="preserve"> wymaga normy środowiskowej ISO 14001 lub równoważnej. Za równoważne Zamawiający uzna:</w:t>
      </w:r>
    </w:p>
    <w:p w14:paraId="72D62132" w14:textId="77777777" w:rsidR="003C39C2" w:rsidRPr="003C39C2" w:rsidRDefault="003C39C2" w:rsidP="00B01DA8">
      <w:pPr>
        <w:spacing w:line="360" w:lineRule="auto"/>
        <w:jc w:val="both"/>
        <w:rPr>
          <w:rFonts w:ascii="Verdana" w:eastAsia="Calibri" w:hAnsi="Verdana" w:cs="Century Gothic"/>
          <w:b/>
          <w:bCs/>
          <w:sz w:val="16"/>
          <w:szCs w:val="16"/>
        </w:rPr>
      </w:pPr>
      <w:r w:rsidRPr="003C39C2">
        <w:rPr>
          <w:rFonts w:ascii="Verdana" w:eastAsia="Calibri" w:hAnsi="Verdana" w:cs="Century Gothic"/>
          <w:b/>
          <w:bCs/>
          <w:sz w:val="16"/>
          <w:szCs w:val="16"/>
        </w:rPr>
        <w:t>- Deklaracje zgodności REACH zgodnie z dyrektywą WE 1907/2006 Unii Europejskiej w sprawie rejestracji, oceny, udzielenia zezwoleń i stosowanych ograniczeń w zakresie chemikaliów</w:t>
      </w:r>
    </w:p>
    <w:p w14:paraId="1BC47886" w14:textId="77777777" w:rsidR="003C39C2" w:rsidRPr="003C39C2" w:rsidRDefault="003C39C2" w:rsidP="00B01DA8">
      <w:pPr>
        <w:spacing w:line="360" w:lineRule="auto"/>
        <w:jc w:val="both"/>
        <w:rPr>
          <w:rFonts w:ascii="Verdana" w:eastAsia="Calibri" w:hAnsi="Verdana" w:cs="Century Gothic"/>
          <w:b/>
          <w:bCs/>
          <w:sz w:val="16"/>
          <w:szCs w:val="16"/>
        </w:rPr>
      </w:pPr>
      <w:r w:rsidRPr="003C39C2">
        <w:rPr>
          <w:rFonts w:ascii="Verdana" w:eastAsia="Calibri" w:hAnsi="Verdana" w:cs="Century Gothic"/>
          <w:b/>
          <w:bCs/>
          <w:sz w:val="16"/>
          <w:szCs w:val="16"/>
        </w:rPr>
        <w:t>- Deklaracje zgodności producenta dot. zgodności z dyrektywą Parlamentu Europejskiego i Rady 2011/65/UE zmienioną dyrektywą UE 2015/863 w sprawie ograniczenia stosowania niektórych niebezpiecznych substancji w sprzęcie elektrycznym i elektronicznym (RoHS)</w:t>
      </w:r>
    </w:p>
    <w:p w14:paraId="5B505BCF" w14:textId="77777777" w:rsidR="003C39C2" w:rsidRPr="003C39C2" w:rsidRDefault="003C39C2" w:rsidP="00B01DA8">
      <w:pPr>
        <w:spacing w:line="360" w:lineRule="auto"/>
        <w:jc w:val="both"/>
        <w:rPr>
          <w:rFonts w:ascii="Verdana" w:eastAsia="Calibri" w:hAnsi="Verdana" w:cs="Century Gothic"/>
          <w:b/>
          <w:bCs/>
          <w:sz w:val="16"/>
          <w:szCs w:val="16"/>
        </w:rPr>
      </w:pPr>
      <w:r w:rsidRPr="003C39C2">
        <w:rPr>
          <w:rFonts w:ascii="Verdana" w:eastAsia="Calibri" w:hAnsi="Verdana" w:cs="Century Gothic"/>
          <w:b/>
          <w:bCs/>
          <w:sz w:val="16"/>
          <w:szCs w:val="16"/>
        </w:rPr>
        <w:t>- Oświadczenie producenta, że przedmiot zamówienia jest w pełni zgodny z wymogami dyrektywy RoHS(2011/65/UE) oraz rozporządzenia RECH (WE 1907/2006)</w:t>
      </w:r>
    </w:p>
    <w:p w14:paraId="551E603F" w14:textId="77777777" w:rsidR="00AE3CBF" w:rsidRPr="00CD1BFB" w:rsidRDefault="00AE3CBF" w:rsidP="00AE3CBF">
      <w:pPr>
        <w:suppressAutoHyphens w:val="0"/>
        <w:autoSpaceDE w:val="0"/>
        <w:adjustRightInd w:val="0"/>
        <w:spacing w:line="360" w:lineRule="auto"/>
        <w:jc w:val="both"/>
        <w:textAlignment w:val="auto"/>
        <w:rPr>
          <w:rFonts w:ascii="Verdana" w:eastAsia="Calibri" w:hAnsi="Verdana" w:cs="Century Gothic"/>
          <w:sz w:val="16"/>
          <w:szCs w:val="16"/>
          <w:highlight w:val="yellow"/>
        </w:rPr>
      </w:pPr>
    </w:p>
    <w:p w14:paraId="095F41CF" w14:textId="681CBDB7" w:rsidR="00AE3CBF" w:rsidRPr="002553DB" w:rsidRDefault="00AE3CBF" w:rsidP="00AE3CBF">
      <w:pPr>
        <w:suppressAutoHyphens w:val="0"/>
        <w:autoSpaceDE w:val="0"/>
        <w:adjustRightInd w:val="0"/>
        <w:spacing w:line="360" w:lineRule="auto"/>
        <w:jc w:val="both"/>
        <w:textAlignment w:val="auto"/>
        <w:rPr>
          <w:rFonts w:ascii="Verdana" w:eastAsia="Calibri" w:hAnsi="Verdana" w:cs="Century Gothic"/>
          <w:b/>
          <w:bCs/>
          <w:sz w:val="16"/>
          <w:szCs w:val="16"/>
        </w:rPr>
      </w:pPr>
      <w:r w:rsidRPr="002553DB">
        <w:rPr>
          <w:rFonts w:ascii="Verdana" w:eastAsia="Calibri" w:hAnsi="Verdana" w:cs="Century Gothic"/>
          <w:b/>
          <w:bCs/>
          <w:sz w:val="16"/>
          <w:szCs w:val="16"/>
        </w:rPr>
        <w:t xml:space="preserve">Pytanie </w:t>
      </w:r>
      <w:r w:rsidR="00B41B81" w:rsidRPr="002553DB">
        <w:rPr>
          <w:rFonts w:ascii="Verdana" w:eastAsia="Calibri" w:hAnsi="Verdana" w:cs="Century Gothic"/>
          <w:b/>
          <w:bCs/>
          <w:sz w:val="16"/>
          <w:szCs w:val="16"/>
        </w:rPr>
        <w:t>nr 403</w:t>
      </w:r>
    </w:p>
    <w:p w14:paraId="2395D13D" w14:textId="26569D6C" w:rsidR="00AE3CBF" w:rsidRPr="002553DB" w:rsidRDefault="00AE3CBF" w:rsidP="00AE3CBF">
      <w:pPr>
        <w:suppressAutoHyphens w:val="0"/>
        <w:autoSpaceDE w:val="0"/>
        <w:adjustRightInd w:val="0"/>
        <w:spacing w:line="360" w:lineRule="auto"/>
        <w:jc w:val="both"/>
        <w:textAlignment w:val="auto"/>
        <w:rPr>
          <w:rFonts w:ascii="Verdana" w:eastAsia="Calibri" w:hAnsi="Verdana" w:cs="Century Gothic"/>
          <w:sz w:val="16"/>
          <w:szCs w:val="16"/>
        </w:rPr>
      </w:pPr>
      <w:r w:rsidRPr="002553DB">
        <w:rPr>
          <w:rFonts w:ascii="Verdana" w:eastAsia="Calibri" w:hAnsi="Verdana" w:cs="Century Gothic"/>
          <w:sz w:val="16"/>
          <w:szCs w:val="16"/>
        </w:rPr>
        <w:t>Dotyczy wzoru umowy § 4 pkt 4</w:t>
      </w:r>
      <w:r w:rsidR="00B41B81" w:rsidRPr="002553DB">
        <w:rPr>
          <w:rFonts w:ascii="Verdana" w:eastAsia="Calibri" w:hAnsi="Verdana" w:cs="Century Gothic"/>
          <w:sz w:val="16"/>
          <w:szCs w:val="16"/>
        </w:rPr>
        <w:t xml:space="preserve">. </w:t>
      </w:r>
      <w:r w:rsidRPr="002553DB">
        <w:rPr>
          <w:rFonts w:ascii="Verdana" w:eastAsia="Calibri" w:hAnsi="Verdana" w:cs="Century Gothic"/>
          <w:sz w:val="16"/>
          <w:szCs w:val="16"/>
        </w:rPr>
        <w:t>Zwracamy się z prośbą o skrócenie okresu oczekiwania na płatność za dostawę do 30 dni od dnia daty otrzymania faktury VAT.</w:t>
      </w:r>
    </w:p>
    <w:p w14:paraId="66D10FA5" w14:textId="77777777" w:rsidR="002553DB" w:rsidRPr="002553DB" w:rsidRDefault="00B41B81" w:rsidP="00B01DA8">
      <w:pPr>
        <w:spacing w:line="360" w:lineRule="auto"/>
        <w:jc w:val="both"/>
        <w:rPr>
          <w:rFonts w:ascii="Verdana" w:eastAsia="Calibri" w:hAnsi="Verdana" w:cs="Century Gothic"/>
          <w:b/>
          <w:bCs/>
          <w:sz w:val="16"/>
          <w:szCs w:val="16"/>
        </w:rPr>
      </w:pPr>
      <w:r w:rsidRPr="002553DB">
        <w:rPr>
          <w:rFonts w:ascii="Verdana" w:eastAsia="Calibri" w:hAnsi="Verdana" w:cs="Century Gothic"/>
          <w:b/>
          <w:bCs/>
          <w:sz w:val="16"/>
          <w:szCs w:val="16"/>
        </w:rPr>
        <w:t>Odpowiedź na pytanie nr 403: Zamawiający informuje, iż</w:t>
      </w:r>
      <w:r w:rsidR="002553DB" w:rsidRPr="002553DB">
        <w:rPr>
          <w:rFonts w:ascii="Verdana" w:eastAsia="Calibri" w:hAnsi="Verdana" w:cs="Century Gothic"/>
          <w:b/>
          <w:bCs/>
          <w:sz w:val="16"/>
          <w:szCs w:val="16"/>
        </w:rPr>
        <w:t xml:space="preserve"> nie wyraża zgody na proponowaną zmianę. Termin płatności faktury jest związany z wewnętrznymi procedurami i sposobem rozliczania zawartych umów. </w:t>
      </w:r>
    </w:p>
    <w:p w14:paraId="6E196B68" w14:textId="77777777" w:rsidR="00B41B81" w:rsidRPr="00CD1BFB" w:rsidRDefault="00B41B81" w:rsidP="00AE3CBF">
      <w:pPr>
        <w:suppressAutoHyphens w:val="0"/>
        <w:autoSpaceDE w:val="0"/>
        <w:adjustRightInd w:val="0"/>
        <w:spacing w:line="360" w:lineRule="auto"/>
        <w:jc w:val="both"/>
        <w:textAlignment w:val="auto"/>
        <w:rPr>
          <w:rFonts w:ascii="Verdana" w:eastAsia="Calibri" w:hAnsi="Verdana" w:cs="Century Gothic"/>
          <w:b/>
          <w:bCs/>
          <w:sz w:val="16"/>
          <w:szCs w:val="16"/>
          <w:highlight w:val="yellow"/>
        </w:rPr>
      </w:pPr>
    </w:p>
    <w:p w14:paraId="2EFA2434" w14:textId="46641A9C" w:rsidR="00AE3CBF" w:rsidRPr="00146A2D" w:rsidRDefault="00AE3CBF" w:rsidP="00AE3CBF">
      <w:pPr>
        <w:suppressAutoHyphens w:val="0"/>
        <w:autoSpaceDE w:val="0"/>
        <w:adjustRightInd w:val="0"/>
        <w:spacing w:line="360" w:lineRule="auto"/>
        <w:jc w:val="both"/>
        <w:textAlignment w:val="auto"/>
        <w:rPr>
          <w:rFonts w:ascii="Verdana" w:eastAsia="Calibri" w:hAnsi="Verdana" w:cs="Century Gothic"/>
          <w:b/>
          <w:bCs/>
          <w:sz w:val="16"/>
          <w:szCs w:val="16"/>
        </w:rPr>
      </w:pPr>
      <w:r w:rsidRPr="00146A2D">
        <w:rPr>
          <w:rFonts w:ascii="Verdana" w:eastAsia="Calibri" w:hAnsi="Verdana" w:cs="Century Gothic"/>
          <w:b/>
          <w:bCs/>
          <w:sz w:val="16"/>
          <w:szCs w:val="16"/>
        </w:rPr>
        <w:t xml:space="preserve">Pytanie </w:t>
      </w:r>
      <w:r w:rsidR="00B41B81" w:rsidRPr="00146A2D">
        <w:rPr>
          <w:rFonts w:ascii="Verdana" w:eastAsia="Calibri" w:hAnsi="Verdana" w:cs="Century Gothic"/>
          <w:b/>
          <w:bCs/>
          <w:sz w:val="16"/>
          <w:szCs w:val="16"/>
        </w:rPr>
        <w:t>nr 404</w:t>
      </w:r>
    </w:p>
    <w:p w14:paraId="686E83FB" w14:textId="22F128B6" w:rsidR="00AE3CBF" w:rsidRPr="00146A2D" w:rsidRDefault="00AE3CBF" w:rsidP="00AE3CBF">
      <w:pPr>
        <w:suppressAutoHyphens w:val="0"/>
        <w:autoSpaceDE w:val="0"/>
        <w:adjustRightInd w:val="0"/>
        <w:spacing w:line="360" w:lineRule="auto"/>
        <w:jc w:val="both"/>
        <w:textAlignment w:val="auto"/>
        <w:rPr>
          <w:rFonts w:ascii="Verdana" w:eastAsia="Calibri" w:hAnsi="Verdana" w:cs="Century Gothic"/>
          <w:sz w:val="16"/>
          <w:szCs w:val="16"/>
        </w:rPr>
      </w:pPr>
      <w:r w:rsidRPr="00146A2D">
        <w:rPr>
          <w:rFonts w:ascii="Verdana" w:eastAsia="Calibri" w:hAnsi="Verdana" w:cs="Century Gothic"/>
          <w:sz w:val="16"/>
          <w:szCs w:val="16"/>
        </w:rPr>
        <w:t>Dotyczy wzoru umowy § 5 pkt 8</w:t>
      </w:r>
      <w:r w:rsidR="00B41B81" w:rsidRPr="00146A2D">
        <w:rPr>
          <w:rFonts w:ascii="Verdana" w:eastAsia="Calibri" w:hAnsi="Verdana" w:cs="Century Gothic"/>
          <w:sz w:val="16"/>
          <w:szCs w:val="16"/>
        </w:rPr>
        <w:t xml:space="preserve">. </w:t>
      </w:r>
      <w:r w:rsidRPr="00146A2D">
        <w:rPr>
          <w:rFonts w:ascii="Verdana" w:eastAsia="Calibri" w:hAnsi="Verdana" w:cs="Century Gothic"/>
          <w:sz w:val="16"/>
          <w:szCs w:val="16"/>
        </w:rPr>
        <w:t>Zwracamy się z prośbą o wydłużenie czasu w jakim Wykonawca zobowiązany jest przystąpić do naprawy wady/usterki do 72 godzin (w dni robocze) od dnia zgłoszenia przez Zamawiającego Wykonawcy niesprawności lub awarii przedmiotu Umowy.</w:t>
      </w:r>
    </w:p>
    <w:p w14:paraId="7633D879" w14:textId="7EA424B9" w:rsidR="00B41B81" w:rsidRPr="00146A2D" w:rsidRDefault="00B41B81" w:rsidP="00B41B81">
      <w:pPr>
        <w:rPr>
          <w:rFonts w:ascii="Verdana" w:eastAsia="Calibri" w:hAnsi="Verdana" w:cs="Century Gothic"/>
          <w:b/>
          <w:bCs/>
          <w:sz w:val="16"/>
          <w:szCs w:val="16"/>
        </w:rPr>
      </w:pPr>
      <w:r w:rsidRPr="00146A2D">
        <w:rPr>
          <w:rFonts w:ascii="Verdana" w:eastAsia="Calibri" w:hAnsi="Verdana" w:cs="Century Gothic"/>
          <w:b/>
          <w:bCs/>
          <w:sz w:val="16"/>
          <w:szCs w:val="16"/>
        </w:rPr>
        <w:t>Odpowiedź na pytanie nr 404: Zamawiający informuje, iż</w:t>
      </w:r>
      <w:r w:rsidR="00146A2D" w:rsidRPr="00146A2D">
        <w:rPr>
          <w:rFonts w:ascii="Verdana" w:eastAsia="Calibri" w:hAnsi="Verdana" w:cs="Century Gothic"/>
          <w:b/>
          <w:bCs/>
          <w:sz w:val="16"/>
          <w:szCs w:val="16"/>
        </w:rPr>
        <w:t xml:space="preserve"> zgodnie z SWZ.</w:t>
      </w:r>
    </w:p>
    <w:p w14:paraId="72CA20FA" w14:textId="77777777" w:rsidR="00AE3CBF" w:rsidRPr="00CD1BFB" w:rsidRDefault="00AE3CBF" w:rsidP="00AE3CBF">
      <w:pPr>
        <w:suppressAutoHyphens w:val="0"/>
        <w:autoSpaceDE w:val="0"/>
        <w:adjustRightInd w:val="0"/>
        <w:spacing w:line="360" w:lineRule="auto"/>
        <w:jc w:val="both"/>
        <w:textAlignment w:val="auto"/>
        <w:rPr>
          <w:rFonts w:ascii="Verdana" w:eastAsia="Calibri" w:hAnsi="Verdana" w:cs="Century Gothic"/>
          <w:sz w:val="16"/>
          <w:szCs w:val="16"/>
          <w:highlight w:val="yellow"/>
        </w:rPr>
      </w:pPr>
    </w:p>
    <w:p w14:paraId="4F600D22" w14:textId="59BF0F99" w:rsidR="00AE3CBF" w:rsidRPr="00146A2D" w:rsidRDefault="00AE3CBF" w:rsidP="00AE3CBF">
      <w:pPr>
        <w:suppressAutoHyphens w:val="0"/>
        <w:autoSpaceDE w:val="0"/>
        <w:adjustRightInd w:val="0"/>
        <w:spacing w:line="360" w:lineRule="auto"/>
        <w:jc w:val="both"/>
        <w:textAlignment w:val="auto"/>
        <w:rPr>
          <w:rFonts w:ascii="Verdana" w:eastAsia="Calibri" w:hAnsi="Verdana" w:cs="Century Gothic"/>
          <w:b/>
          <w:bCs/>
          <w:sz w:val="16"/>
          <w:szCs w:val="16"/>
        </w:rPr>
      </w:pPr>
      <w:r w:rsidRPr="00146A2D">
        <w:rPr>
          <w:rFonts w:ascii="Verdana" w:eastAsia="Calibri" w:hAnsi="Verdana" w:cs="Century Gothic"/>
          <w:b/>
          <w:bCs/>
          <w:sz w:val="16"/>
          <w:szCs w:val="16"/>
        </w:rPr>
        <w:t xml:space="preserve">Pytanie </w:t>
      </w:r>
      <w:r w:rsidR="00B41B81" w:rsidRPr="00146A2D">
        <w:rPr>
          <w:rFonts w:ascii="Verdana" w:eastAsia="Calibri" w:hAnsi="Verdana" w:cs="Century Gothic"/>
          <w:b/>
          <w:bCs/>
          <w:sz w:val="16"/>
          <w:szCs w:val="16"/>
        </w:rPr>
        <w:t>nr 405</w:t>
      </w:r>
    </w:p>
    <w:p w14:paraId="087454E4" w14:textId="5E07F223" w:rsidR="00AE3CBF" w:rsidRPr="00146A2D" w:rsidRDefault="00AE3CBF" w:rsidP="00AE3CBF">
      <w:pPr>
        <w:suppressAutoHyphens w:val="0"/>
        <w:autoSpaceDE w:val="0"/>
        <w:adjustRightInd w:val="0"/>
        <w:spacing w:line="360" w:lineRule="auto"/>
        <w:jc w:val="both"/>
        <w:textAlignment w:val="auto"/>
        <w:rPr>
          <w:rFonts w:ascii="Verdana" w:eastAsia="Calibri" w:hAnsi="Verdana" w:cs="Century Gothic"/>
          <w:sz w:val="16"/>
          <w:szCs w:val="16"/>
        </w:rPr>
      </w:pPr>
      <w:r w:rsidRPr="00146A2D">
        <w:rPr>
          <w:rFonts w:ascii="Verdana" w:eastAsia="Calibri" w:hAnsi="Verdana" w:cs="Century Gothic"/>
          <w:sz w:val="16"/>
          <w:szCs w:val="16"/>
        </w:rPr>
        <w:t>Dotyczy wzoru umowy § 5 pkt 9</w:t>
      </w:r>
      <w:r w:rsidR="00B41B81" w:rsidRPr="00146A2D">
        <w:rPr>
          <w:rFonts w:ascii="Verdana" w:eastAsia="Calibri" w:hAnsi="Verdana" w:cs="Century Gothic"/>
          <w:sz w:val="16"/>
          <w:szCs w:val="16"/>
        </w:rPr>
        <w:t xml:space="preserve">. </w:t>
      </w:r>
      <w:r w:rsidRPr="00146A2D">
        <w:rPr>
          <w:rFonts w:ascii="Verdana" w:eastAsia="Calibri" w:hAnsi="Verdana" w:cs="Century Gothic"/>
          <w:sz w:val="16"/>
          <w:szCs w:val="16"/>
        </w:rPr>
        <w:t>Proponujemy termin naprawy do 4 dni roboczych (bez wymiany części) i 7 dni roboczych (w przypadku wymiany sprowadzanych części zamiennych z zagranicy), liczony od zdiagnozowania usterki.</w:t>
      </w:r>
    </w:p>
    <w:p w14:paraId="71E96DD7" w14:textId="77777777" w:rsidR="00AE3CBF" w:rsidRPr="00146A2D" w:rsidRDefault="00AE3CBF" w:rsidP="00AE3CBF">
      <w:pPr>
        <w:suppressAutoHyphens w:val="0"/>
        <w:autoSpaceDE w:val="0"/>
        <w:adjustRightInd w:val="0"/>
        <w:spacing w:line="360" w:lineRule="auto"/>
        <w:jc w:val="both"/>
        <w:textAlignment w:val="auto"/>
        <w:rPr>
          <w:rFonts w:ascii="Verdana" w:eastAsia="Calibri" w:hAnsi="Verdana" w:cs="Century Gothic"/>
          <w:sz w:val="16"/>
          <w:szCs w:val="16"/>
        </w:rPr>
      </w:pPr>
      <w:r w:rsidRPr="00146A2D">
        <w:rPr>
          <w:rFonts w:ascii="Verdana" w:eastAsia="Calibri" w:hAnsi="Verdana" w:cs="Century Gothic"/>
          <w:sz w:val="16"/>
          <w:szCs w:val="16"/>
        </w:rPr>
        <w:t>Wyjaśniamy, że czas naprawy zależny jest od rodzaju uszkodzenia. W przypadku drobnych uszkodzeń, taka naprawa może potrwać kilka godzin. Natomiast w przypadku skomplikowanego uszkodzenia nieco dłużej, jak również w przypadku takiego, które np. wymaga wymiany podzespołu na nowy.</w:t>
      </w:r>
    </w:p>
    <w:p w14:paraId="2EC20EDE" w14:textId="77777777" w:rsidR="00146A2D" w:rsidRPr="00146A2D" w:rsidRDefault="00B41B81" w:rsidP="00146A2D">
      <w:pPr>
        <w:rPr>
          <w:rFonts w:ascii="Verdana" w:eastAsia="Calibri" w:hAnsi="Verdana" w:cs="Century Gothic"/>
          <w:b/>
          <w:bCs/>
          <w:sz w:val="16"/>
          <w:szCs w:val="16"/>
        </w:rPr>
      </w:pPr>
      <w:r w:rsidRPr="00146A2D">
        <w:rPr>
          <w:rFonts w:ascii="Verdana" w:eastAsia="Calibri" w:hAnsi="Verdana" w:cs="Century Gothic"/>
          <w:b/>
          <w:bCs/>
          <w:sz w:val="16"/>
          <w:szCs w:val="16"/>
        </w:rPr>
        <w:t xml:space="preserve">Odpowiedź na pytanie nr 405: Zamawiający informuje, </w:t>
      </w:r>
      <w:r w:rsidR="00146A2D" w:rsidRPr="00146A2D">
        <w:rPr>
          <w:rFonts w:ascii="Verdana" w:eastAsia="Calibri" w:hAnsi="Verdana" w:cs="Century Gothic"/>
          <w:b/>
          <w:bCs/>
          <w:sz w:val="16"/>
          <w:szCs w:val="16"/>
        </w:rPr>
        <w:t>iż zgodnie z SWZ.</w:t>
      </w:r>
    </w:p>
    <w:p w14:paraId="2D7338F0" w14:textId="65C11F6E" w:rsidR="00B41B81" w:rsidRPr="00CD1BFB" w:rsidRDefault="00B41B81" w:rsidP="00B41B81">
      <w:pPr>
        <w:rPr>
          <w:rFonts w:ascii="Verdana" w:eastAsia="Calibri" w:hAnsi="Verdana" w:cs="Century Gothic"/>
          <w:b/>
          <w:bCs/>
          <w:sz w:val="16"/>
          <w:szCs w:val="16"/>
          <w:highlight w:val="yellow"/>
        </w:rPr>
      </w:pPr>
    </w:p>
    <w:p w14:paraId="2327C818" w14:textId="77777777" w:rsidR="00AE3CBF" w:rsidRPr="00146A2D" w:rsidRDefault="00AE3CBF" w:rsidP="00AE3CBF">
      <w:pPr>
        <w:suppressAutoHyphens w:val="0"/>
        <w:autoSpaceDE w:val="0"/>
        <w:adjustRightInd w:val="0"/>
        <w:spacing w:line="360" w:lineRule="auto"/>
        <w:jc w:val="both"/>
        <w:textAlignment w:val="auto"/>
        <w:rPr>
          <w:rFonts w:ascii="Verdana" w:eastAsia="Calibri" w:hAnsi="Verdana" w:cs="Century Gothic"/>
          <w:sz w:val="16"/>
          <w:szCs w:val="16"/>
        </w:rPr>
      </w:pPr>
    </w:p>
    <w:p w14:paraId="48340547" w14:textId="395EF99A" w:rsidR="00AE3CBF" w:rsidRPr="00146A2D" w:rsidRDefault="00AE3CBF" w:rsidP="00AE3CBF">
      <w:pPr>
        <w:suppressAutoHyphens w:val="0"/>
        <w:autoSpaceDE w:val="0"/>
        <w:adjustRightInd w:val="0"/>
        <w:spacing w:line="360" w:lineRule="auto"/>
        <w:jc w:val="both"/>
        <w:textAlignment w:val="auto"/>
        <w:rPr>
          <w:rFonts w:ascii="Verdana" w:eastAsia="Calibri" w:hAnsi="Verdana" w:cs="Century Gothic"/>
          <w:b/>
          <w:bCs/>
          <w:sz w:val="16"/>
          <w:szCs w:val="16"/>
        </w:rPr>
      </w:pPr>
      <w:r w:rsidRPr="00146A2D">
        <w:rPr>
          <w:rFonts w:ascii="Verdana" w:eastAsia="Calibri" w:hAnsi="Verdana" w:cs="Century Gothic"/>
          <w:b/>
          <w:bCs/>
          <w:sz w:val="16"/>
          <w:szCs w:val="16"/>
        </w:rPr>
        <w:t xml:space="preserve">Pytanie </w:t>
      </w:r>
      <w:r w:rsidR="00B41B81" w:rsidRPr="00146A2D">
        <w:rPr>
          <w:rFonts w:ascii="Verdana" w:eastAsia="Calibri" w:hAnsi="Verdana" w:cs="Century Gothic"/>
          <w:b/>
          <w:bCs/>
          <w:sz w:val="16"/>
          <w:szCs w:val="16"/>
        </w:rPr>
        <w:t>nr 406</w:t>
      </w:r>
    </w:p>
    <w:p w14:paraId="43EC8134" w14:textId="3164ADE9" w:rsidR="00AE3CBF" w:rsidRPr="00146A2D" w:rsidRDefault="00AE3CBF" w:rsidP="00AE3CBF">
      <w:pPr>
        <w:suppressAutoHyphens w:val="0"/>
        <w:autoSpaceDE w:val="0"/>
        <w:adjustRightInd w:val="0"/>
        <w:spacing w:line="360" w:lineRule="auto"/>
        <w:jc w:val="both"/>
        <w:textAlignment w:val="auto"/>
        <w:rPr>
          <w:rFonts w:ascii="Verdana" w:eastAsia="Calibri" w:hAnsi="Verdana" w:cs="Century Gothic"/>
          <w:sz w:val="16"/>
          <w:szCs w:val="16"/>
        </w:rPr>
      </w:pPr>
      <w:r w:rsidRPr="00146A2D">
        <w:rPr>
          <w:rFonts w:ascii="Verdana" w:eastAsia="Calibri" w:hAnsi="Verdana" w:cs="Century Gothic"/>
          <w:sz w:val="16"/>
          <w:szCs w:val="16"/>
        </w:rPr>
        <w:t>Dotyczy wzoru umowy § 5 pkt 10</w:t>
      </w:r>
      <w:r w:rsidR="00B41B81" w:rsidRPr="00146A2D">
        <w:rPr>
          <w:rFonts w:ascii="Verdana" w:eastAsia="Calibri" w:hAnsi="Verdana" w:cs="Century Gothic"/>
          <w:sz w:val="16"/>
          <w:szCs w:val="16"/>
        </w:rPr>
        <w:t xml:space="preserve">. </w:t>
      </w:r>
      <w:r w:rsidRPr="00146A2D">
        <w:rPr>
          <w:rFonts w:ascii="Verdana" w:eastAsia="Calibri" w:hAnsi="Verdana" w:cs="Century Gothic"/>
          <w:sz w:val="16"/>
          <w:szCs w:val="16"/>
        </w:rPr>
        <w:t xml:space="preserve">Zwracamy się z prośbą o odstąpienie od wymogu dostarczenia urządzenia zastępczego. Wyjaśniamy, że przedmiotem zamówienia jest wysoce specjalistyczny aparat RTG z ramieniem C i w tym przypadku nie ma możliwości dostarczenia aparatu zastępczego, w tak krótkim czasie. Wyjaśniamy, że </w:t>
      </w:r>
      <w:r w:rsidRPr="00146A2D">
        <w:rPr>
          <w:rFonts w:ascii="Verdana" w:eastAsia="Calibri" w:hAnsi="Verdana" w:cs="Century Gothic"/>
          <w:sz w:val="16"/>
          <w:szCs w:val="16"/>
        </w:rPr>
        <w:lastRenderedPageBreak/>
        <w:t>przedmiot zamówienia produkowany jest przez producenta zagranicznego zgodnie z konfiguracją określoną przez Zamawiającego (przyszłego użytkownika), a więc pod konkretne zamówienie. Uruchomienie zastępczego aparatu jest możliwe po wcześniejszym uzyskaniu przez Zamawiającego pozwolenia od Sanepidu, co wiąże się z długim okresem oczekiwania, który może wynieść nawet do miesiąca, a w tym czasie można już naprawić uszkodzony system.</w:t>
      </w:r>
    </w:p>
    <w:p w14:paraId="63257ECE" w14:textId="77777777" w:rsidR="00AE3CBF" w:rsidRPr="00146A2D" w:rsidRDefault="00AE3CBF" w:rsidP="00AE3CBF">
      <w:pPr>
        <w:suppressAutoHyphens w:val="0"/>
        <w:autoSpaceDE w:val="0"/>
        <w:adjustRightInd w:val="0"/>
        <w:spacing w:line="360" w:lineRule="auto"/>
        <w:jc w:val="both"/>
        <w:textAlignment w:val="auto"/>
        <w:rPr>
          <w:rFonts w:ascii="Verdana" w:eastAsia="Calibri" w:hAnsi="Verdana" w:cs="Century Gothic"/>
          <w:sz w:val="16"/>
          <w:szCs w:val="16"/>
        </w:rPr>
      </w:pPr>
      <w:r w:rsidRPr="00146A2D">
        <w:rPr>
          <w:rFonts w:ascii="Verdana" w:eastAsia="Calibri" w:hAnsi="Verdana" w:cs="Century Gothic"/>
          <w:sz w:val="16"/>
          <w:szCs w:val="16"/>
        </w:rPr>
        <w:t>W związku z powyższym, bardzo prosimy o przychylenie się do naszej prośby, poprzez odstąpienie od wymogu dostarczenia urządzenia zastępczego, jako niezasadnego w przypadku wysoce specjalistycznego aparatu RTG z ramieniem C.</w:t>
      </w:r>
    </w:p>
    <w:p w14:paraId="4437E110" w14:textId="021EECEC" w:rsidR="00146A2D" w:rsidRPr="00146A2D" w:rsidRDefault="00B41B81" w:rsidP="00146A2D">
      <w:pPr>
        <w:rPr>
          <w:rFonts w:ascii="Verdana" w:eastAsia="Calibri" w:hAnsi="Verdana" w:cs="Century Gothic"/>
          <w:b/>
          <w:bCs/>
          <w:sz w:val="16"/>
          <w:szCs w:val="16"/>
        </w:rPr>
      </w:pPr>
      <w:r w:rsidRPr="00146A2D">
        <w:rPr>
          <w:rFonts w:ascii="Verdana" w:eastAsia="Calibri" w:hAnsi="Verdana" w:cs="Century Gothic"/>
          <w:b/>
          <w:bCs/>
          <w:sz w:val="16"/>
          <w:szCs w:val="16"/>
        </w:rPr>
        <w:t xml:space="preserve">Odpowiedź na pytanie nr 406: Zamawiający </w:t>
      </w:r>
      <w:r w:rsidR="00146A2D" w:rsidRPr="00146A2D">
        <w:rPr>
          <w:rFonts w:ascii="Verdana" w:eastAsia="Calibri" w:hAnsi="Verdana" w:cs="Century Gothic"/>
          <w:b/>
          <w:bCs/>
          <w:sz w:val="16"/>
          <w:szCs w:val="16"/>
        </w:rPr>
        <w:t>informuje, iż zgodnie z SWZ.</w:t>
      </w:r>
    </w:p>
    <w:p w14:paraId="1970586E" w14:textId="2EC20D23" w:rsidR="00B41B81" w:rsidRPr="00CD1BFB" w:rsidRDefault="00B41B81" w:rsidP="00B41B81">
      <w:pPr>
        <w:rPr>
          <w:rFonts w:ascii="Verdana" w:eastAsia="Calibri" w:hAnsi="Verdana" w:cs="Century Gothic"/>
          <w:b/>
          <w:bCs/>
          <w:sz w:val="16"/>
          <w:szCs w:val="16"/>
          <w:highlight w:val="yellow"/>
        </w:rPr>
      </w:pPr>
    </w:p>
    <w:p w14:paraId="3F7C250F" w14:textId="77777777" w:rsidR="00B41B81" w:rsidRPr="002553DB" w:rsidRDefault="00B41B81" w:rsidP="00AE3CBF">
      <w:pPr>
        <w:suppressAutoHyphens w:val="0"/>
        <w:autoSpaceDE w:val="0"/>
        <w:adjustRightInd w:val="0"/>
        <w:spacing w:line="360" w:lineRule="auto"/>
        <w:jc w:val="both"/>
        <w:textAlignment w:val="auto"/>
        <w:rPr>
          <w:rFonts w:ascii="Verdana" w:eastAsia="Calibri" w:hAnsi="Verdana" w:cs="Century Gothic"/>
          <w:sz w:val="16"/>
          <w:szCs w:val="16"/>
        </w:rPr>
      </w:pPr>
    </w:p>
    <w:p w14:paraId="307E99A7" w14:textId="540AAE99" w:rsidR="00AE3CBF" w:rsidRPr="002553DB" w:rsidRDefault="00B41B81" w:rsidP="00AE3CBF">
      <w:pPr>
        <w:suppressAutoHyphens w:val="0"/>
        <w:autoSpaceDE w:val="0"/>
        <w:adjustRightInd w:val="0"/>
        <w:spacing w:line="360" w:lineRule="auto"/>
        <w:jc w:val="both"/>
        <w:textAlignment w:val="auto"/>
        <w:rPr>
          <w:rFonts w:ascii="Verdana" w:eastAsia="Calibri" w:hAnsi="Verdana" w:cs="Century Gothic"/>
          <w:b/>
          <w:bCs/>
          <w:sz w:val="16"/>
          <w:szCs w:val="16"/>
        </w:rPr>
      </w:pPr>
      <w:r w:rsidRPr="002553DB">
        <w:rPr>
          <w:rFonts w:ascii="Verdana" w:eastAsia="Calibri" w:hAnsi="Verdana" w:cs="Century Gothic"/>
          <w:b/>
          <w:bCs/>
          <w:sz w:val="16"/>
          <w:szCs w:val="16"/>
        </w:rPr>
        <w:t>Pytanie nr 407</w:t>
      </w:r>
    </w:p>
    <w:p w14:paraId="4384A5FA" w14:textId="644399E2" w:rsidR="00AE3CBF" w:rsidRPr="002553DB" w:rsidRDefault="00AE3CBF" w:rsidP="00AE3CBF">
      <w:pPr>
        <w:suppressAutoHyphens w:val="0"/>
        <w:autoSpaceDE w:val="0"/>
        <w:adjustRightInd w:val="0"/>
        <w:spacing w:line="360" w:lineRule="auto"/>
        <w:jc w:val="both"/>
        <w:textAlignment w:val="auto"/>
        <w:rPr>
          <w:rFonts w:ascii="Verdana" w:eastAsia="Calibri" w:hAnsi="Verdana" w:cs="Century Gothic"/>
          <w:sz w:val="16"/>
          <w:szCs w:val="16"/>
        </w:rPr>
      </w:pPr>
      <w:r w:rsidRPr="002553DB">
        <w:rPr>
          <w:rFonts w:ascii="Verdana" w:eastAsia="Calibri" w:hAnsi="Verdana" w:cs="Century Gothic"/>
          <w:sz w:val="16"/>
          <w:szCs w:val="16"/>
        </w:rPr>
        <w:t>Dotyczy wzoru umowy § 6 pkt 1</w:t>
      </w:r>
      <w:r w:rsidR="00B41B81" w:rsidRPr="002553DB">
        <w:rPr>
          <w:rFonts w:ascii="Verdana" w:eastAsia="Calibri" w:hAnsi="Verdana" w:cs="Century Gothic"/>
          <w:sz w:val="16"/>
          <w:szCs w:val="16"/>
        </w:rPr>
        <w:t xml:space="preserve">. </w:t>
      </w:r>
      <w:r w:rsidRPr="002553DB">
        <w:rPr>
          <w:rFonts w:ascii="Verdana" w:eastAsia="Calibri" w:hAnsi="Verdana" w:cs="Century Gothic"/>
          <w:sz w:val="16"/>
          <w:szCs w:val="16"/>
        </w:rPr>
        <w:t xml:space="preserve">Mając na uwadze tzw. równe traktowanie obu Stron, a w tym przypadku zabezpieczenie interesów także Wykonawcy, prosimy o określenie również </w:t>
      </w:r>
      <w:bookmarkStart w:id="16" w:name="_Hlk212534396"/>
      <w:r w:rsidRPr="002553DB">
        <w:rPr>
          <w:rFonts w:ascii="Verdana" w:eastAsia="Calibri" w:hAnsi="Verdana" w:cs="Century Gothic"/>
          <w:sz w:val="16"/>
          <w:szCs w:val="16"/>
        </w:rPr>
        <w:t>kary dla Zamawiającego z tytułu odstąpienia od umowy przez Strony, z przyczyn, za które Zamawiający ponosi odpowiedzialność. Zwracamy się z prośbą o zastosowanie kary 10% wartości umowy brutto w przypadku kary zarówno dla Wykonawcy jak i Zamawiającego.</w:t>
      </w:r>
    </w:p>
    <w:p w14:paraId="3B99AFCD" w14:textId="6665F774" w:rsidR="00B41B81" w:rsidRPr="002553DB" w:rsidRDefault="00B41B81" w:rsidP="00080655">
      <w:pPr>
        <w:suppressAutoHyphens w:val="0"/>
        <w:autoSpaceDE w:val="0"/>
        <w:adjustRightInd w:val="0"/>
        <w:spacing w:line="360" w:lineRule="auto"/>
        <w:jc w:val="both"/>
        <w:textAlignment w:val="auto"/>
        <w:rPr>
          <w:rFonts w:ascii="Verdana" w:eastAsia="Calibri" w:hAnsi="Verdana" w:cs="Century Gothic"/>
          <w:b/>
          <w:bCs/>
          <w:sz w:val="16"/>
          <w:szCs w:val="16"/>
        </w:rPr>
      </w:pPr>
      <w:r w:rsidRPr="002553DB">
        <w:rPr>
          <w:rFonts w:ascii="Verdana" w:eastAsia="Calibri" w:hAnsi="Verdana" w:cs="Century Gothic"/>
          <w:b/>
          <w:bCs/>
          <w:sz w:val="16"/>
          <w:szCs w:val="16"/>
        </w:rPr>
        <w:t>Odpowiedź na pytanie nr 407: Zamawiający informuje, iż</w:t>
      </w:r>
      <w:r w:rsidR="00080655" w:rsidRPr="002553DB">
        <w:rPr>
          <w:rFonts w:ascii="Verdana" w:eastAsia="Calibri" w:hAnsi="Verdana" w:cs="Century Gothic"/>
          <w:b/>
          <w:bCs/>
          <w:sz w:val="16"/>
          <w:szCs w:val="16"/>
        </w:rPr>
        <w:t xml:space="preserve"> </w:t>
      </w:r>
      <w:r w:rsidR="002553DB" w:rsidRPr="002553DB">
        <w:rPr>
          <w:rFonts w:ascii="Verdana" w:eastAsia="Calibri" w:hAnsi="Verdana" w:cs="Century Gothic"/>
          <w:b/>
          <w:bCs/>
          <w:sz w:val="16"/>
          <w:szCs w:val="16"/>
        </w:rPr>
        <w:t>nie wyraża zgody na proponowane zmiany. Zamawiający ma prawo odstąpić od Umowy w przypadkach w niej wskazanych. Okoliczności te wskazane zostały w §8 ust. 1 lit. a-d Umowy, przy czy wszystkie te okoliczności dotyczą zawinionych działań/zaniechań Wykonawcy. Nakładanie w takim przypadku kar umownych na zamawiającego byłoby premiowaniem Wykonawcy na jego zawinione niewykonanie umowy. Inne możliwości odstąpienia od umowy przez Zamawiającego określone zostały w Ustawie Prawo zamówień publicznych, co stanowi przepisy bezwzględnie obowiązujące, niepodlegające modyfikacjom umownym.</w:t>
      </w:r>
    </w:p>
    <w:bookmarkEnd w:id="16"/>
    <w:p w14:paraId="52E031C6" w14:textId="77777777" w:rsidR="00AE3CBF" w:rsidRPr="002553DB" w:rsidRDefault="00AE3CBF" w:rsidP="00AE3CBF">
      <w:pPr>
        <w:suppressAutoHyphens w:val="0"/>
        <w:autoSpaceDE w:val="0"/>
        <w:adjustRightInd w:val="0"/>
        <w:spacing w:line="360" w:lineRule="auto"/>
        <w:jc w:val="both"/>
        <w:textAlignment w:val="auto"/>
        <w:rPr>
          <w:rFonts w:ascii="Verdana" w:eastAsia="Calibri" w:hAnsi="Verdana" w:cs="Century Gothic"/>
          <w:sz w:val="16"/>
          <w:szCs w:val="16"/>
        </w:rPr>
      </w:pPr>
    </w:p>
    <w:p w14:paraId="7DE25D7B" w14:textId="05DCCF8B" w:rsidR="00AE3CBF" w:rsidRPr="002553DB" w:rsidRDefault="00AE3CBF" w:rsidP="00AE3CBF">
      <w:pPr>
        <w:suppressAutoHyphens w:val="0"/>
        <w:autoSpaceDE w:val="0"/>
        <w:adjustRightInd w:val="0"/>
        <w:spacing w:line="360" w:lineRule="auto"/>
        <w:jc w:val="both"/>
        <w:textAlignment w:val="auto"/>
        <w:rPr>
          <w:rFonts w:ascii="Verdana" w:eastAsia="Calibri" w:hAnsi="Verdana" w:cs="Century Gothic"/>
          <w:b/>
          <w:bCs/>
          <w:sz w:val="16"/>
          <w:szCs w:val="16"/>
        </w:rPr>
      </w:pPr>
      <w:r w:rsidRPr="002553DB">
        <w:rPr>
          <w:rFonts w:ascii="Verdana" w:eastAsia="Calibri" w:hAnsi="Verdana" w:cs="Century Gothic"/>
          <w:b/>
          <w:bCs/>
          <w:sz w:val="16"/>
          <w:szCs w:val="16"/>
        </w:rPr>
        <w:t xml:space="preserve">Pytanie </w:t>
      </w:r>
      <w:r w:rsidR="00B41B81" w:rsidRPr="002553DB">
        <w:rPr>
          <w:rFonts w:ascii="Verdana" w:eastAsia="Calibri" w:hAnsi="Verdana" w:cs="Century Gothic"/>
          <w:b/>
          <w:bCs/>
          <w:sz w:val="16"/>
          <w:szCs w:val="16"/>
        </w:rPr>
        <w:t>nr 408</w:t>
      </w:r>
    </w:p>
    <w:p w14:paraId="76F320FD" w14:textId="6103F1C3" w:rsidR="00AE3CBF" w:rsidRPr="002553DB" w:rsidRDefault="00AE3CBF" w:rsidP="00AE3CBF">
      <w:pPr>
        <w:suppressAutoHyphens w:val="0"/>
        <w:autoSpaceDE w:val="0"/>
        <w:adjustRightInd w:val="0"/>
        <w:spacing w:line="360" w:lineRule="auto"/>
        <w:jc w:val="both"/>
        <w:textAlignment w:val="auto"/>
        <w:rPr>
          <w:rFonts w:ascii="Verdana" w:eastAsia="Calibri" w:hAnsi="Verdana" w:cs="Century Gothic"/>
          <w:sz w:val="16"/>
          <w:szCs w:val="16"/>
        </w:rPr>
      </w:pPr>
      <w:r w:rsidRPr="002553DB">
        <w:rPr>
          <w:rFonts w:ascii="Verdana" w:eastAsia="Calibri" w:hAnsi="Verdana" w:cs="Century Gothic"/>
          <w:sz w:val="16"/>
          <w:szCs w:val="16"/>
        </w:rPr>
        <w:t>Dotyczy wzoru umowy § 6 pkt 2</w:t>
      </w:r>
      <w:r w:rsidR="00B41B81" w:rsidRPr="002553DB">
        <w:rPr>
          <w:rFonts w:ascii="Verdana" w:eastAsia="Calibri" w:hAnsi="Verdana" w:cs="Century Gothic"/>
          <w:sz w:val="16"/>
          <w:szCs w:val="16"/>
        </w:rPr>
        <w:t xml:space="preserve">. </w:t>
      </w:r>
      <w:r w:rsidRPr="002553DB">
        <w:rPr>
          <w:rFonts w:ascii="Verdana" w:eastAsia="Calibri" w:hAnsi="Verdana" w:cs="Century Gothic"/>
          <w:sz w:val="16"/>
          <w:szCs w:val="16"/>
        </w:rPr>
        <w:t>Zwracamy się z prośbą o zmniejszenie kary da Wykonawcy do wysokości 1% wartości wynagrodzenia brutto (sprzętu którego dotyczy dostawa), określonego w § 4 ust. 1 Umowy za każdy dzień zwłoki w wykonaniu dostawy, instalacji i uruchomienia w terminie, o którym mowa § 2 ust. 1 Umowy.</w:t>
      </w:r>
    </w:p>
    <w:p w14:paraId="187B0792" w14:textId="10ED8664" w:rsidR="00B41B81" w:rsidRPr="002553DB" w:rsidRDefault="00B41B81" w:rsidP="00B01DA8">
      <w:pPr>
        <w:spacing w:line="360" w:lineRule="auto"/>
        <w:jc w:val="both"/>
        <w:rPr>
          <w:rFonts w:ascii="Verdana" w:eastAsia="Calibri" w:hAnsi="Verdana" w:cs="Century Gothic"/>
          <w:b/>
          <w:bCs/>
          <w:sz w:val="16"/>
          <w:szCs w:val="16"/>
        </w:rPr>
      </w:pPr>
      <w:r w:rsidRPr="002553DB">
        <w:rPr>
          <w:rFonts w:ascii="Verdana" w:eastAsia="Calibri" w:hAnsi="Verdana" w:cs="Century Gothic"/>
          <w:b/>
          <w:bCs/>
          <w:sz w:val="16"/>
          <w:szCs w:val="16"/>
        </w:rPr>
        <w:t>Odpowiedź na pytanie nr 408: Zamawiający informuje, iż</w:t>
      </w:r>
      <w:r w:rsidR="00080655" w:rsidRPr="002553DB">
        <w:rPr>
          <w:rFonts w:ascii="Verdana" w:eastAsia="Calibri" w:hAnsi="Verdana" w:cs="Century Gothic"/>
          <w:b/>
          <w:bCs/>
          <w:sz w:val="16"/>
          <w:szCs w:val="16"/>
        </w:rPr>
        <w:t xml:space="preserve"> </w:t>
      </w:r>
      <w:r w:rsidR="002553DB" w:rsidRPr="002553DB">
        <w:rPr>
          <w:rFonts w:ascii="Verdana" w:eastAsia="Calibri" w:hAnsi="Verdana" w:cs="Century Gothic"/>
          <w:b/>
          <w:bCs/>
          <w:sz w:val="16"/>
          <w:szCs w:val="16"/>
        </w:rPr>
        <w:t>nie wyraża zgody na proponowaną zmianę. Obniżenie kar umownych spowoduje, że nie zostanie spełniona ich podstawowa funkcja jaką jest funkcja odszkodowawcza z tytułu niewykonania lub nienależytego wykonania umowy. Kary umowne mają na celu również motywowanie Wykonawcy do dotrzymania zobowiązań umownych. W orzecznictwie podkreśla się, że należyta staranność przedsiębiorcy określana przy uwzględnieniu zawodowego charakteru prowadzonej przez niego działalności gospodarczej, uzasadnia zwiększone oczekiwania co do skrupulatności, rzetelności, zapobiegliwości i zdolności przewidywania, a kara umowna jest tego wyrazem. Należy również podkreślić, że wprowadzone przez Zmawiającego kary umowne nie są nadmierne ani rażąco wygórowane i nie odbiegają od ogólnie przyjętych w obrocie gospodarczym.</w:t>
      </w:r>
    </w:p>
    <w:p w14:paraId="68456E63" w14:textId="77777777" w:rsidR="00AE3CBF" w:rsidRPr="002553DB" w:rsidRDefault="00AE3CBF" w:rsidP="00AE3CBF">
      <w:pPr>
        <w:suppressAutoHyphens w:val="0"/>
        <w:autoSpaceDE w:val="0"/>
        <w:adjustRightInd w:val="0"/>
        <w:spacing w:line="360" w:lineRule="auto"/>
        <w:jc w:val="both"/>
        <w:textAlignment w:val="auto"/>
        <w:rPr>
          <w:rFonts w:ascii="Verdana" w:eastAsia="Calibri" w:hAnsi="Verdana" w:cs="Century Gothic"/>
          <w:sz w:val="16"/>
          <w:szCs w:val="16"/>
        </w:rPr>
      </w:pPr>
    </w:p>
    <w:p w14:paraId="4AA8BC22" w14:textId="5FF43552" w:rsidR="00AE3CBF" w:rsidRPr="002553DB" w:rsidRDefault="00AE3CBF" w:rsidP="00AE3CBF">
      <w:pPr>
        <w:suppressAutoHyphens w:val="0"/>
        <w:autoSpaceDE w:val="0"/>
        <w:adjustRightInd w:val="0"/>
        <w:spacing w:line="360" w:lineRule="auto"/>
        <w:jc w:val="both"/>
        <w:textAlignment w:val="auto"/>
        <w:rPr>
          <w:rFonts w:ascii="Verdana" w:eastAsia="Calibri" w:hAnsi="Verdana" w:cs="Century Gothic"/>
          <w:b/>
          <w:bCs/>
          <w:sz w:val="16"/>
          <w:szCs w:val="16"/>
        </w:rPr>
      </w:pPr>
      <w:r w:rsidRPr="002553DB">
        <w:rPr>
          <w:rFonts w:ascii="Verdana" w:eastAsia="Calibri" w:hAnsi="Verdana" w:cs="Century Gothic"/>
          <w:b/>
          <w:bCs/>
          <w:sz w:val="16"/>
          <w:szCs w:val="16"/>
        </w:rPr>
        <w:t xml:space="preserve">Pytanie </w:t>
      </w:r>
      <w:r w:rsidR="00B41B81" w:rsidRPr="002553DB">
        <w:rPr>
          <w:rFonts w:ascii="Verdana" w:eastAsia="Calibri" w:hAnsi="Verdana" w:cs="Century Gothic"/>
          <w:b/>
          <w:bCs/>
          <w:sz w:val="16"/>
          <w:szCs w:val="16"/>
        </w:rPr>
        <w:t>nr 409</w:t>
      </w:r>
    </w:p>
    <w:p w14:paraId="5F951A4C" w14:textId="77777777" w:rsidR="00B41B81" w:rsidRPr="002553DB" w:rsidRDefault="00AE3CBF" w:rsidP="00AE3CBF">
      <w:pPr>
        <w:suppressAutoHyphens w:val="0"/>
        <w:autoSpaceDE w:val="0"/>
        <w:adjustRightInd w:val="0"/>
        <w:spacing w:line="360" w:lineRule="auto"/>
        <w:jc w:val="both"/>
        <w:textAlignment w:val="auto"/>
        <w:rPr>
          <w:rFonts w:ascii="Verdana" w:eastAsia="Calibri" w:hAnsi="Verdana" w:cs="Century Gothic"/>
          <w:sz w:val="16"/>
          <w:szCs w:val="16"/>
        </w:rPr>
      </w:pPr>
      <w:r w:rsidRPr="002553DB">
        <w:rPr>
          <w:rFonts w:ascii="Verdana" w:eastAsia="Calibri" w:hAnsi="Verdana" w:cs="Century Gothic"/>
          <w:sz w:val="16"/>
          <w:szCs w:val="16"/>
        </w:rPr>
        <w:t>Dotyczy wzoru umowy § 6 pkt 4</w:t>
      </w:r>
      <w:r w:rsidR="00B41B81" w:rsidRPr="002553DB">
        <w:rPr>
          <w:rFonts w:ascii="Verdana" w:eastAsia="Calibri" w:hAnsi="Verdana" w:cs="Century Gothic"/>
          <w:sz w:val="16"/>
          <w:szCs w:val="16"/>
        </w:rPr>
        <w:t xml:space="preserve">. </w:t>
      </w:r>
      <w:r w:rsidRPr="002553DB">
        <w:rPr>
          <w:rFonts w:ascii="Verdana" w:eastAsia="Calibri" w:hAnsi="Verdana" w:cs="Century Gothic"/>
          <w:sz w:val="16"/>
          <w:szCs w:val="16"/>
        </w:rPr>
        <w:t xml:space="preserve">Zwracamy się z prośbą o zmniejszenie kary dla Wykonawcy do wysokości 0,3 % wartości wynagrodzenia brutto za każdy dzień zwłoki w wykonaniu w terminie zobowiązania, o którym mowa w § 13 ust. 4. </w:t>
      </w:r>
    </w:p>
    <w:p w14:paraId="6045E54C" w14:textId="09D10D5B" w:rsidR="00B41B81" w:rsidRPr="002553DB" w:rsidRDefault="00B41B81" w:rsidP="00B41B81">
      <w:pPr>
        <w:suppressAutoHyphens w:val="0"/>
        <w:autoSpaceDE w:val="0"/>
        <w:adjustRightInd w:val="0"/>
        <w:spacing w:line="360" w:lineRule="auto"/>
        <w:jc w:val="both"/>
        <w:textAlignment w:val="auto"/>
        <w:rPr>
          <w:rFonts w:ascii="Verdana" w:eastAsia="Calibri" w:hAnsi="Verdana" w:cs="Century Gothic"/>
          <w:b/>
          <w:bCs/>
          <w:sz w:val="16"/>
          <w:szCs w:val="16"/>
        </w:rPr>
      </w:pPr>
      <w:r w:rsidRPr="002553DB">
        <w:rPr>
          <w:rFonts w:ascii="Verdana" w:eastAsia="Calibri" w:hAnsi="Verdana" w:cs="Century Gothic"/>
          <w:b/>
          <w:bCs/>
          <w:sz w:val="16"/>
          <w:szCs w:val="16"/>
        </w:rPr>
        <w:t>Odpowiedź na pytanie nr 409: Zamawiający informuje, iż</w:t>
      </w:r>
      <w:r w:rsidR="002553DB" w:rsidRPr="002553DB">
        <w:rPr>
          <w:rFonts w:ascii="Verdana" w:eastAsia="Calibri" w:hAnsi="Verdana" w:cs="Century Gothic"/>
          <w:b/>
          <w:bCs/>
          <w:sz w:val="16"/>
          <w:szCs w:val="16"/>
        </w:rPr>
        <w:t xml:space="preserve"> nie wyraża zgody na proponowaną zmianę. Obniżenie kar umownych spowoduje, że nie zostanie spełniona ich podstawowa funkcja jaką jest funkcja odszkodowawcza z tytułu niewykonania lub nienależytego wykonania umowy. Kary umowne mają na celu również motywowanie Wykonawcy do dotrzymania zobowiązań umownych. W </w:t>
      </w:r>
      <w:r w:rsidR="002553DB" w:rsidRPr="002553DB">
        <w:rPr>
          <w:rFonts w:ascii="Verdana" w:eastAsia="Calibri" w:hAnsi="Verdana" w:cs="Century Gothic"/>
          <w:b/>
          <w:bCs/>
          <w:sz w:val="16"/>
          <w:szCs w:val="16"/>
        </w:rPr>
        <w:lastRenderedPageBreak/>
        <w:t>orzecznictwie podkreśla się, że należyta staranność przedsiębiorcy określana przy uwzględnieniu zawodowego charakteru prowadzonej przez niego działalności gospodarczej, uzasadnia zwiększone oczekiwania co do skrupulatności, rzetelności, zapobiegliwości i zdolności przewidywania, a kara umowna jest tego wyrazem. Należy również podkreślić, że wprowadzone przez Zmawiającego kary umowne nie są nadmierne ani rażąco wygórowane i nie odbiegają od ogólnie przyjętych w obrocie gospodarczym.</w:t>
      </w:r>
    </w:p>
    <w:p w14:paraId="5007A95D" w14:textId="77777777" w:rsidR="00B41B81" w:rsidRPr="00CD1BFB" w:rsidRDefault="00B41B81" w:rsidP="00B41B81">
      <w:pPr>
        <w:suppressAutoHyphens w:val="0"/>
        <w:autoSpaceDE w:val="0"/>
        <w:adjustRightInd w:val="0"/>
        <w:spacing w:line="360" w:lineRule="auto"/>
        <w:jc w:val="both"/>
        <w:textAlignment w:val="auto"/>
        <w:rPr>
          <w:rFonts w:ascii="Verdana" w:eastAsia="Calibri" w:hAnsi="Verdana" w:cs="Century Gothic"/>
          <w:b/>
          <w:bCs/>
          <w:sz w:val="16"/>
          <w:szCs w:val="16"/>
          <w:highlight w:val="yellow"/>
        </w:rPr>
      </w:pPr>
    </w:p>
    <w:p w14:paraId="033F1923" w14:textId="1D7A4EDF" w:rsidR="00B41B81" w:rsidRPr="00BB6EC4" w:rsidRDefault="00B41B81" w:rsidP="00B41B81">
      <w:pPr>
        <w:suppressAutoHyphens w:val="0"/>
        <w:autoSpaceDE w:val="0"/>
        <w:adjustRightInd w:val="0"/>
        <w:spacing w:line="360" w:lineRule="auto"/>
        <w:jc w:val="both"/>
        <w:textAlignment w:val="auto"/>
        <w:rPr>
          <w:rFonts w:ascii="Verdana" w:eastAsia="Calibri" w:hAnsi="Verdana" w:cs="Century Gothic"/>
          <w:b/>
          <w:bCs/>
          <w:sz w:val="16"/>
          <w:szCs w:val="16"/>
        </w:rPr>
      </w:pPr>
      <w:r w:rsidRPr="00BB6EC4">
        <w:rPr>
          <w:rFonts w:ascii="Verdana" w:eastAsia="Calibri" w:hAnsi="Verdana" w:cs="Century Gothic"/>
          <w:b/>
          <w:bCs/>
          <w:sz w:val="16"/>
          <w:szCs w:val="16"/>
        </w:rPr>
        <w:t>Pytanie nr 410</w:t>
      </w:r>
    </w:p>
    <w:p w14:paraId="38A633CE" w14:textId="77777777" w:rsidR="00DB76F1" w:rsidRPr="00BB6EC4" w:rsidRDefault="00B41B81" w:rsidP="00B41B81">
      <w:pPr>
        <w:suppressAutoHyphens w:val="0"/>
        <w:autoSpaceDE w:val="0"/>
        <w:adjustRightInd w:val="0"/>
        <w:spacing w:line="360" w:lineRule="auto"/>
        <w:jc w:val="both"/>
        <w:textAlignment w:val="auto"/>
        <w:rPr>
          <w:rFonts w:ascii="Verdana" w:eastAsia="Calibri" w:hAnsi="Verdana" w:cs="Century Gothic"/>
          <w:sz w:val="16"/>
          <w:szCs w:val="16"/>
        </w:rPr>
      </w:pPr>
      <w:r w:rsidRPr="00BB6EC4">
        <w:rPr>
          <w:rFonts w:ascii="Verdana" w:eastAsia="Calibri" w:hAnsi="Verdana" w:cs="Century Gothic"/>
          <w:sz w:val="16"/>
          <w:szCs w:val="16"/>
        </w:rPr>
        <w:t xml:space="preserve">Dotyczy pkt.17 pakiet 6 załącznika nr 5 do SWZ. Prosimy o wprowadzenie dodatkowej punktacji w ocenie ważnego parametru użytkowego aparatu jakim jest prześwit ramienia C, czyli wolna przestrzeń pomiędzy obudową detektora i lampy RTG. Większa odległość obudowy detektora od pacjenta pozwala na swobodną pracę bez konieczności odjeżdżania aparatem z pola roboczego. Prosimy o zmianę zgodnie z poniższym: </w:t>
      </w:r>
    </w:p>
    <w:p w14:paraId="37B8B2E7" w14:textId="4296F3AD" w:rsidR="00DB76F1" w:rsidRPr="00BB6EC4" w:rsidRDefault="00B41B81" w:rsidP="00B41B81">
      <w:pPr>
        <w:pStyle w:val="Akapitzlist"/>
        <w:numPr>
          <w:ilvl w:val="0"/>
          <w:numId w:val="58"/>
        </w:numPr>
        <w:suppressAutoHyphens w:val="0"/>
        <w:autoSpaceDE w:val="0"/>
        <w:adjustRightInd w:val="0"/>
        <w:spacing w:line="360" w:lineRule="auto"/>
        <w:jc w:val="both"/>
        <w:textAlignment w:val="auto"/>
        <w:rPr>
          <w:rFonts w:ascii="Verdana" w:eastAsia="Calibri" w:hAnsi="Verdana" w:cs="Century Gothic"/>
          <w:sz w:val="16"/>
          <w:szCs w:val="16"/>
        </w:rPr>
      </w:pPr>
      <w:r w:rsidRPr="00BB6EC4">
        <w:rPr>
          <w:rFonts w:ascii="Verdana" w:eastAsia="Calibri" w:hAnsi="Verdana" w:cs="Century Gothic"/>
          <w:sz w:val="16"/>
          <w:szCs w:val="16"/>
        </w:rPr>
        <w:t xml:space="preserve">pkt. 17 - Prześwit ramienia C (odległość między detektorem obrazu a lampą RTG) ≥ 80 cm. Podać. Maksymalna wartość oferowanego parametru 10pkt. Niższa wartość oferowanego parametru 0 </w:t>
      </w:r>
      <w:r w:rsidR="00DB76F1" w:rsidRPr="00BB6EC4">
        <w:rPr>
          <w:rFonts w:ascii="Verdana" w:eastAsia="Calibri" w:hAnsi="Verdana" w:cs="Century Gothic"/>
          <w:sz w:val="16"/>
          <w:szCs w:val="16"/>
        </w:rPr>
        <w:t>pkt.</w:t>
      </w:r>
    </w:p>
    <w:p w14:paraId="2FAC9844" w14:textId="56969FFE" w:rsidR="00B41B81" w:rsidRPr="00BB6EC4" w:rsidRDefault="00B41B81" w:rsidP="00DB76F1">
      <w:pPr>
        <w:suppressAutoHyphens w:val="0"/>
        <w:autoSpaceDE w:val="0"/>
        <w:adjustRightInd w:val="0"/>
        <w:spacing w:line="360" w:lineRule="auto"/>
        <w:jc w:val="both"/>
        <w:textAlignment w:val="auto"/>
        <w:rPr>
          <w:rFonts w:ascii="Verdana" w:eastAsia="Calibri" w:hAnsi="Verdana" w:cs="Century Gothic"/>
          <w:sz w:val="16"/>
          <w:szCs w:val="16"/>
        </w:rPr>
      </w:pPr>
      <w:r w:rsidRPr="00BB6EC4">
        <w:rPr>
          <w:rFonts w:ascii="Verdana" w:eastAsia="Calibri" w:hAnsi="Verdana" w:cs="Century Gothic"/>
          <w:b/>
          <w:bCs/>
          <w:sz w:val="16"/>
          <w:szCs w:val="16"/>
        </w:rPr>
        <w:t>Odpowiedź na pytanie nr 410: Zamawiający informuje, iż</w:t>
      </w:r>
      <w:r w:rsidR="00BB6EC4" w:rsidRPr="00BB6EC4">
        <w:rPr>
          <w:rFonts w:ascii="Verdana" w:eastAsia="Calibri" w:hAnsi="Verdana" w:cs="Century Gothic"/>
          <w:b/>
          <w:bCs/>
          <w:sz w:val="16"/>
          <w:szCs w:val="16"/>
        </w:rPr>
        <w:t xml:space="preserve"> nie wprowadza </w:t>
      </w:r>
      <w:bookmarkStart w:id="17" w:name="_Hlk212534565"/>
      <w:r w:rsidR="00BB6EC4" w:rsidRPr="00BB6EC4">
        <w:rPr>
          <w:rFonts w:ascii="Verdana" w:eastAsia="Calibri" w:hAnsi="Verdana" w:cs="Century Gothic"/>
          <w:b/>
          <w:bCs/>
          <w:sz w:val="16"/>
          <w:szCs w:val="16"/>
        </w:rPr>
        <w:t>dodatkowe</w:t>
      </w:r>
      <w:r w:rsidR="00E07BC8">
        <w:rPr>
          <w:rFonts w:ascii="Verdana" w:eastAsia="Calibri" w:hAnsi="Verdana" w:cs="Century Gothic"/>
          <w:b/>
          <w:bCs/>
          <w:sz w:val="16"/>
          <w:szCs w:val="16"/>
        </w:rPr>
        <w:t>go kryterium i</w:t>
      </w:r>
      <w:r w:rsidR="00BB6EC4" w:rsidRPr="00BB6EC4">
        <w:rPr>
          <w:rFonts w:ascii="Verdana" w:eastAsia="Calibri" w:hAnsi="Verdana" w:cs="Century Gothic"/>
          <w:b/>
          <w:bCs/>
          <w:sz w:val="16"/>
          <w:szCs w:val="16"/>
        </w:rPr>
        <w:t xml:space="preserve"> za</w:t>
      </w:r>
      <w:r w:rsidR="00E07BC8">
        <w:rPr>
          <w:rFonts w:ascii="Verdana" w:eastAsia="Calibri" w:hAnsi="Verdana" w:cs="Century Gothic"/>
          <w:b/>
          <w:bCs/>
          <w:sz w:val="16"/>
          <w:szCs w:val="16"/>
        </w:rPr>
        <w:t>pisu proponowanego przez Wykonawcę.</w:t>
      </w:r>
      <w:r w:rsidR="00BB6EC4" w:rsidRPr="00BB6EC4">
        <w:rPr>
          <w:rFonts w:ascii="Verdana" w:eastAsia="Calibri" w:hAnsi="Verdana" w:cs="Century Gothic"/>
          <w:b/>
          <w:bCs/>
          <w:sz w:val="16"/>
          <w:szCs w:val="16"/>
        </w:rPr>
        <w:t xml:space="preserve"> </w:t>
      </w:r>
    </w:p>
    <w:bookmarkEnd w:id="17"/>
    <w:p w14:paraId="6B59A929" w14:textId="77777777" w:rsidR="00B41B81" w:rsidRPr="00CD1BFB" w:rsidRDefault="00B41B81" w:rsidP="00B41B81">
      <w:pPr>
        <w:suppressAutoHyphens w:val="0"/>
        <w:autoSpaceDE w:val="0"/>
        <w:adjustRightInd w:val="0"/>
        <w:spacing w:line="360" w:lineRule="auto"/>
        <w:jc w:val="both"/>
        <w:textAlignment w:val="auto"/>
        <w:rPr>
          <w:rFonts w:ascii="Verdana" w:eastAsia="Calibri" w:hAnsi="Verdana" w:cs="Century Gothic"/>
          <w:sz w:val="16"/>
          <w:szCs w:val="16"/>
          <w:highlight w:val="yellow"/>
        </w:rPr>
      </w:pPr>
    </w:p>
    <w:p w14:paraId="7998E36C" w14:textId="77777777" w:rsidR="00B41B81" w:rsidRPr="00BB6EC4" w:rsidRDefault="00B41B81" w:rsidP="00B41B81">
      <w:pPr>
        <w:suppressAutoHyphens w:val="0"/>
        <w:autoSpaceDE w:val="0"/>
        <w:adjustRightInd w:val="0"/>
        <w:spacing w:line="360" w:lineRule="auto"/>
        <w:jc w:val="both"/>
        <w:textAlignment w:val="auto"/>
        <w:rPr>
          <w:rFonts w:ascii="Verdana" w:eastAsia="Calibri" w:hAnsi="Verdana" w:cs="Century Gothic"/>
          <w:b/>
          <w:bCs/>
          <w:sz w:val="16"/>
          <w:szCs w:val="16"/>
        </w:rPr>
      </w:pPr>
      <w:r w:rsidRPr="00BB6EC4">
        <w:rPr>
          <w:rFonts w:ascii="Verdana" w:eastAsia="Calibri" w:hAnsi="Verdana" w:cs="Century Gothic"/>
          <w:b/>
          <w:bCs/>
          <w:sz w:val="16"/>
          <w:szCs w:val="16"/>
        </w:rPr>
        <w:t>Pytanie nr 411</w:t>
      </w:r>
    </w:p>
    <w:p w14:paraId="2E7D5D66" w14:textId="77777777" w:rsidR="00DB76F1" w:rsidRPr="00BB6EC4" w:rsidRDefault="00B41B81" w:rsidP="00B41B81">
      <w:pPr>
        <w:suppressAutoHyphens w:val="0"/>
        <w:autoSpaceDE w:val="0"/>
        <w:adjustRightInd w:val="0"/>
        <w:spacing w:line="360" w:lineRule="auto"/>
        <w:jc w:val="both"/>
        <w:textAlignment w:val="auto"/>
        <w:rPr>
          <w:rFonts w:ascii="Verdana" w:eastAsia="Calibri" w:hAnsi="Verdana" w:cs="Century Gothic"/>
          <w:sz w:val="16"/>
          <w:szCs w:val="16"/>
        </w:rPr>
      </w:pPr>
      <w:r w:rsidRPr="00BB6EC4">
        <w:rPr>
          <w:rFonts w:ascii="Verdana" w:eastAsia="Calibri" w:hAnsi="Verdana" w:cs="Century Gothic"/>
          <w:sz w:val="16"/>
          <w:szCs w:val="16"/>
        </w:rPr>
        <w:t xml:space="preserve">Dotyczy pkt. 36 pakiet 6 załącznika nr 5 do SWZ.  Prosimy o wprowadzenie dodatkowego kryterium oceny w punkcie dotyczącym parametrów związanych z mocą generatora zgodnie z poniższym: </w:t>
      </w:r>
    </w:p>
    <w:p w14:paraId="296375B1" w14:textId="3034BDE3" w:rsidR="00B41B81" w:rsidRPr="00BB6EC4" w:rsidRDefault="00B41B81" w:rsidP="00DB76F1">
      <w:pPr>
        <w:pStyle w:val="Akapitzlist"/>
        <w:numPr>
          <w:ilvl w:val="0"/>
          <w:numId w:val="57"/>
        </w:numPr>
        <w:suppressAutoHyphens w:val="0"/>
        <w:autoSpaceDE w:val="0"/>
        <w:adjustRightInd w:val="0"/>
        <w:spacing w:line="360" w:lineRule="auto"/>
        <w:jc w:val="both"/>
        <w:textAlignment w:val="auto"/>
        <w:rPr>
          <w:rFonts w:ascii="Verdana" w:eastAsia="Calibri" w:hAnsi="Verdana" w:cs="Century Gothic"/>
          <w:sz w:val="16"/>
          <w:szCs w:val="16"/>
        </w:rPr>
      </w:pPr>
      <w:r w:rsidRPr="00BB6EC4">
        <w:rPr>
          <w:rFonts w:ascii="Verdana" w:eastAsia="Calibri" w:hAnsi="Verdana" w:cs="Century Gothic"/>
          <w:sz w:val="16"/>
          <w:szCs w:val="16"/>
        </w:rPr>
        <w:t>pkt. 36</w:t>
      </w:r>
      <w:r w:rsidR="00DB76F1" w:rsidRPr="00BB6EC4">
        <w:rPr>
          <w:rFonts w:ascii="Verdana" w:eastAsia="Calibri" w:hAnsi="Verdana" w:cs="Century Gothic"/>
          <w:sz w:val="16"/>
          <w:szCs w:val="16"/>
        </w:rPr>
        <w:t xml:space="preserve"> -</w:t>
      </w:r>
      <w:r w:rsidRPr="00BB6EC4">
        <w:rPr>
          <w:rFonts w:ascii="Verdana" w:eastAsia="Calibri" w:hAnsi="Verdana" w:cs="Century Gothic"/>
          <w:sz w:val="16"/>
          <w:szCs w:val="16"/>
        </w:rPr>
        <w:t xml:space="preserve"> Maksymalny prąd dla trybu radiografii cyfrowej ≥ 75 mA.</w:t>
      </w:r>
      <w:r w:rsidR="00DB76F1" w:rsidRPr="00BB6EC4">
        <w:rPr>
          <w:rFonts w:ascii="Verdana" w:eastAsia="Calibri" w:hAnsi="Verdana" w:cs="Century Gothic"/>
          <w:sz w:val="16"/>
          <w:szCs w:val="16"/>
        </w:rPr>
        <w:t xml:space="preserve"> </w:t>
      </w:r>
      <w:r w:rsidRPr="00BB6EC4">
        <w:rPr>
          <w:rFonts w:ascii="Verdana" w:eastAsia="Calibri" w:hAnsi="Verdana" w:cs="Century Gothic"/>
          <w:sz w:val="16"/>
          <w:szCs w:val="16"/>
        </w:rPr>
        <w:t>Największa wartość - 10 pkt, pozostałe - 0 pkt.</w:t>
      </w:r>
    </w:p>
    <w:p w14:paraId="2F87CDBC" w14:textId="49ADB522" w:rsidR="00B41B81" w:rsidRDefault="00DB76F1" w:rsidP="00B41B81">
      <w:pPr>
        <w:suppressAutoHyphens w:val="0"/>
        <w:autoSpaceDE w:val="0"/>
        <w:adjustRightInd w:val="0"/>
        <w:spacing w:line="360" w:lineRule="auto"/>
        <w:jc w:val="both"/>
        <w:textAlignment w:val="auto"/>
        <w:rPr>
          <w:rFonts w:ascii="Verdana" w:eastAsia="Calibri" w:hAnsi="Verdana" w:cs="Century Gothic"/>
          <w:b/>
          <w:bCs/>
          <w:sz w:val="16"/>
          <w:szCs w:val="16"/>
        </w:rPr>
      </w:pPr>
      <w:r w:rsidRPr="00BB6EC4">
        <w:rPr>
          <w:rFonts w:ascii="Verdana" w:eastAsia="Calibri" w:hAnsi="Verdana" w:cs="Century Gothic"/>
          <w:b/>
          <w:bCs/>
          <w:sz w:val="16"/>
          <w:szCs w:val="16"/>
        </w:rPr>
        <w:t>Odpowiedź na pytanie nr 411: Zamawiający informuje, iż</w:t>
      </w:r>
      <w:r w:rsidR="00BB6EC4" w:rsidRPr="00BB6EC4">
        <w:rPr>
          <w:rFonts w:ascii="Verdana" w:eastAsia="Calibri" w:hAnsi="Verdana" w:cs="Century Gothic"/>
          <w:b/>
          <w:bCs/>
          <w:sz w:val="16"/>
          <w:szCs w:val="16"/>
        </w:rPr>
        <w:t xml:space="preserve"> nie wprowadza </w:t>
      </w:r>
      <w:r w:rsidR="00E07BC8" w:rsidRPr="00E07BC8">
        <w:rPr>
          <w:rFonts w:ascii="Verdana" w:eastAsia="Calibri" w:hAnsi="Verdana" w:cs="Century Gothic"/>
          <w:b/>
          <w:bCs/>
          <w:sz w:val="16"/>
          <w:szCs w:val="16"/>
        </w:rPr>
        <w:t>dodatkowego kryterium i zapisu proponowanego przez Wykonawcę.</w:t>
      </w:r>
    </w:p>
    <w:p w14:paraId="3C839C3E" w14:textId="77777777" w:rsidR="00E07BC8" w:rsidRPr="00CD1BFB" w:rsidRDefault="00E07BC8" w:rsidP="00B41B81">
      <w:pPr>
        <w:suppressAutoHyphens w:val="0"/>
        <w:autoSpaceDE w:val="0"/>
        <w:adjustRightInd w:val="0"/>
        <w:spacing w:line="360" w:lineRule="auto"/>
        <w:jc w:val="both"/>
        <w:textAlignment w:val="auto"/>
        <w:rPr>
          <w:rFonts w:ascii="Verdana" w:eastAsia="Calibri" w:hAnsi="Verdana" w:cs="Century Gothic"/>
          <w:sz w:val="16"/>
          <w:szCs w:val="16"/>
          <w:highlight w:val="yellow"/>
        </w:rPr>
      </w:pPr>
    </w:p>
    <w:p w14:paraId="468D7466" w14:textId="1ABB304F" w:rsidR="00DB76F1" w:rsidRPr="00BB6EC4" w:rsidRDefault="00B41B81" w:rsidP="00B41B81">
      <w:pPr>
        <w:suppressAutoHyphens w:val="0"/>
        <w:autoSpaceDE w:val="0"/>
        <w:adjustRightInd w:val="0"/>
        <w:spacing w:line="360" w:lineRule="auto"/>
        <w:jc w:val="both"/>
        <w:textAlignment w:val="auto"/>
        <w:rPr>
          <w:rFonts w:ascii="Verdana" w:eastAsia="Calibri" w:hAnsi="Verdana" w:cs="Century Gothic"/>
          <w:b/>
          <w:bCs/>
          <w:sz w:val="16"/>
          <w:szCs w:val="16"/>
        </w:rPr>
      </w:pPr>
      <w:r w:rsidRPr="00BB6EC4">
        <w:rPr>
          <w:rFonts w:ascii="Verdana" w:eastAsia="Calibri" w:hAnsi="Verdana" w:cs="Century Gothic"/>
          <w:b/>
          <w:bCs/>
          <w:sz w:val="16"/>
          <w:szCs w:val="16"/>
        </w:rPr>
        <w:t xml:space="preserve">Pytanie </w:t>
      </w:r>
      <w:r w:rsidR="00DB76F1" w:rsidRPr="00BB6EC4">
        <w:rPr>
          <w:rFonts w:ascii="Verdana" w:eastAsia="Calibri" w:hAnsi="Verdana" w:cs="Century Gothic"/>
          <w:b/>
          <w:bCs/>
          <w:sz w:val="16"/>
          <w:szCs w:val="16"/>
        </w:rPr>
        <w:t>nr 412</w:t>
      </w:r>
    </w:p>
    <w:p w14:paraId="140D5376" w14:textId="46AB8821" w:rsidR="00B41B81" w:rsidRPr="00BB6EC4" w:rsidRDefault="00B41B81" w:rsidP="00B41B81">
      <w:pPr>
        <w:suppressAutoHyphens w:val="0"/>
        <w:autoSpaceDE w:val="0"/>
        <w:adjustRightInd w:val="0"/>
        <w:spacing w:line="360" w:lineRule="auto"/>
        <w:jc w:val="both"/>
        <w:textAlignment w:val="auto"/>
        <w:rPr>
          <w:rFonts w:ascii="Verdana" w:eastAsia="Calibri" w:hAnsi="Verdana" w:cs="Century Gothic"/>
          <w:sz w:val="16"/>
          <w:szCs w:val="16"/>
        </w:rPr>
      </w:pPr>
      <w:r w:rsidRPr="00BB6EC4">
        <w:rPr>
          <w:rFonts w:ascii="Verdana" w:eastAsia="Calibri" w:hAnsi="Verdana" w:cs="Century Gothic"/>
          <w:sz w:val="16"/>
          <w:szCs w:val="16"/>
        </w:rPr>
        <w:t>Dotyczy pkt. 52 pakiet 6 załącznika nr 5 do SWZ</w:t>
      </w:r>
      <w:r w:rsidR="00DB76F1" w:rsidRPr="00BB6EC4">
        <w:rPr>
          <w:rFonts w:ascii="Verdana" w:eastAsia="Calibri" w:hAnsi="Verdana" w:cs="Century Gothic"/>
          <w:sz w:val="16"/>
          <w:szCs w:val="16"/>
        </w:rPr>
        <w:t xml:space="preserve">. </w:t>
      </w:r>
      <w:r w:rsidRPr="00BB6EC4">
        <w:rPr>
          <w:rFonts w:ascii="Verdana" w:eastAsia="Calibri" w:hAnsi="Verdana" w:cs="Century Gothic"/>
          <w:sz w:val="16"/>
          <w:szCs w:val="16"/>
        </w:rPr>
        <w:t>Prosimy o dopuszczenie aparatu wyposażonego w kolimator koncentryczny prostokątny? Pozytywna odpowiedź pozwoli nam złożyć ważną i konkurencyjną ofertę.</w:t>
      </w:r>
    </w:p>
    <w:p w14:paraId="2FC67C10" w14:textId="54ADD900" w:rsidR="00DB76F1" w:rsidRPr="00BB6EC4" w:rsidRDefault="00DB76F1" w:rsidP="00B41B81">
      <w:pPr>
        <w:suppressAutoHyphens w:val="0"/>
        <w:autoSpaceDE w:val="0"/>
        <w:adjustRightInd w:val="0"/>
        <w:spacing w:line="360" w:lineRule="auto"/>
        <w:jc w:val="both"/>
        <w:textAlignment w:val="auto"/>
        <w:rPr>
          <w:rFonts w:ascii="Verdana" w:eastAsia="Calibri" w:hAnsi="Verdana" w:cs="Century Gothic"/>
          <w:b/>
          <w:bCs/>
          <w:sz w:val="16"/>
          <w:szCs w:val="16"/>
        </w:rPr>
      </w:pPr>
      <w:r w:rsidRPr="00BB6EC4">
        <w:rPr>
          <w:rFonts w:ascii="Verdana" w:eastAsia="Calibri" w:hAnsi="Verdana" w:cs="Century Gothic"/>
          <w:b/>
          <w:bCs/>
          <w:sz w:val="16"/>
          <w:szCs w:val="16"/>
        </w:rPr>
        <w:t>Odpowiedź na pytanie nr 412: Zamawiający informuje, iż</w:t>
      </w:r>
      <w:r w:rsidR="00BB6EC4" w:rsidRPr="00BB6EC4">
        <w:t xml:space="preserve"> </w:t>
      </w:r>
      <w:r w:rsidR="00BB6EC4" w:rsidRPr="00BB6EC4">
        <w:rPr>
          <w:rFonts w:ascii="Verdana" w:eastAsia="Calibri" w:hAnsi="Verdana" w:cs="Century Gothic"/>
          <w:b/>
          <w:bCs/>
          <w:sz w:val="16"/>
          <w:szCs w:val="16"/>
        </w:rPr>
        <w:t>dopuszcza aparaty wyposażone w kolimator koncentryczny prostokątny.</w:t>
      </w:r>
    </w:p>
    <w:p w14:paraId="7D0A5CFF" w14:textId="77777777" w:rsidR="00B41B81" w:rsidRPr="00CD1BFB" w:rsidRDefault="00B41B81" w:rsidP="00B41B81">
      <w:pPr>
        <w:suppressAutoHyphens w:val="0"/>
        <w:autoSpaceDE w:val="0"/>
        <w:adjustRightInd w:val="0"/>
        <w:spacing w:line="360" w:lineRule="auto"/>
        <w:jc w:val="both"/>
        <w:textAlignment w:val="auto"/>
        <w:rPr>
          <w:rFonts w:ascii="Verdana" w:eastAsia="Calibri" w:hAnsi="Verdana" w:cs="Century Gothic"/>
          <w:sz w:val="16"/>
          <w:szCs w:val="16"/>
          <w:highlight w:val="yellow"/>
        </w:rPr>
      </w:pPr>
    </w:p>
    <w:p w14:paraId="061300CE" w14:textId="3C2AE841" w:rsidR="00DB76F1" w:rsidRPr="00BB6EC4" w:rsidRDefault="00B41B81" w:rsidP="00B41B81">
      <w:pPr>
        <w:suppressAutoHyphens w:val="0"/>
        <w:autoSpaceDE w:val="0"/>
        <w:adjustRightInd w:val="0"/>
        <w:spacing w:line="360" w:lineRule="auto"/>
        <w:jc w:val="both"/>
        <w:textAlignment w:val="auto"/>
        <w:rPr>
          <w:rFonts w:ascii="Verdana" w:eastAsia="Calibri" w:hAnsi="Verdana" w:cs="Century Gothic"/>
          <w:b/>
          <w:bCs/>
          <w:sz w:val="16"/>
          <w:szCs w:val="16"/>
        </w:rPr>
      </w:pPr>
      <w:r w:rsidRPr="00BB6EC4">
        <w:rPr>
          <w:rFonts w:ascii="Verdana" w:eastAsia="Calibri" w:hAnsi="Verdana" w:cs="Century Gothic"/>
          <w:b/>
          <w:bCs/>
          <w:sz w:val="16"/>
          <w:szCs w:val="16"/>
        </w:rPr>
        <w:t xml:space="preserve">Pytanie </w:t>
      </w:r>
      <w:r w:rsidR="00DB76F1" w:rsidRPr="00BB6EC4">
        <w:rPr>
          <w:rFonts w:ascii="Verdana" w:eastAsia="Calibri" w:hAnsi="Verdana" w:cs="Century Gothic"/>
          <w:b/>
          <w:bCs/>
          <w:sz w:val="16"/>
          <w:szCs w:val="16"/>
        </w:rPr>
        <w:t>nr 413</w:t>
      </w:r>
    </w:p>
    <w:p w14:paraId="559493B4" w14:textId="77777777" w:rsidR="00DB76F1" w:rsidRPr="00BB6EC4" w:rsidRDefault="00B41B81" w:rsidP="00B41B81">
      <w:pPr>
        <w:suppressAutoHyphens w:val="0"/>
        <w:autoSpaceDE w:val="0"/>
        <w:adjustRightInd w:val="0"/>
        <w:spacing w:line="360" w:lineRule="auto"/>
        <w:jc w:val="both"/>
        <w:textAlignment w:val="auto"/>
        <w:rPr>
          <w:rFonts w:ascii="Verdana" w:eastAsia="Calibri" w:hAnsi="Verdana" w:cs="Century Gothic"/>
          <w:sz w:val="16"/>
          <w:szCs w:val="16"/>
        </w:rPr>
      </w:pPr>
      <w:r w:rsidRPr="00BB6EC4">
        <w:rPr>
          <w:rFonts w:ascii="Verdana" w:eastAsia="Calibri" w:hAnsi="Verdana" w:cs="Century Gothic"/>
          <w:sz w:val="16"/>
          <w:szCs w:val="16"/>
        </w:rPr>
        <w:t>Dotyczy pkt. 54 i 55 pakiet 6 załącznika nr 5 do SWZ</w:t>
      </w:r>
      <w:r w:rsidR="00DB76F1" w:rsidRPr="00BB6EC4">
        <w:rPr>
          <w:rFonts w:ascii="Verdana" w:eastAsia="Calibri" w:hAnsi="Verdana" w:cs="Century Gothic"/>
          <w:sz w:val="16"/>
          <w:szCs w:val="16"/>
        </w:rPr>
        <w:t xml:space="preserve">. </w:t>
      </w:r>
      <w:r w:rsidRPr="00BB6EC4">
        <w:rPr>
          <w:rFonts w:ascii="Verdana" w:eastAsia="Calibri" w:hAnsi="Verdana" w:cs="Century Gothic"/>
          <w:sz w:val="16"/>
          <w:szCs w:val="16"/>
        </w:rPr>
        <w:t>Prosimy o wprowadzenie dodatkowego kryterium oceny w punkcie dotyczącym pojemności cieplnej anody i pojemności cieplnej kołpaka, które odpowiadają za nieprzerwaną pracę aparatu zgodnie z poniższym:</w:t>
      </w:r>
    </w:p>
    <w:p w14:paraId="3A2DB58D" w14:textId="77652322" w:rsidR="00DB76F1" w:rsidRPr="00BB6EC4" w:rsidRDefault="00DB76F1" w:rsidP="00B41B81">
      <w:pPr>
        <w:pStyle w:val="Akapitzlist"/>
        <w:numPr>
          <w:ilvl w:val="0"/>
          <w:numId w:val="56"/>
        </w:numPr>
        <w:suppressAutoHyphens w:val="0"/>
        <w:autoSpaceDE w:val="0"/>
        <w:adjustRightInd w:val="0"/>
        <w:spacing w:line="360" w:lineRule="auto"/>
        <w:jc w:val="both"/>
        <w:textAlignment w:val="auto"/>
        <w:rPr>
          <w:rFonts w:ascii="Verdana" w:eastAsia="Calibri" w:hAnsi="Verdana" w:cs="Century Gothic"/>
          <w:sz w:val="16"/>
          <w:szCs w:val="16"/>
        </w:rPr>
      </w:pPr>
      <w:r w:rsidRPr="00BB6EC4">
        <w:rPr>
          <w:rFonts w:ascii="Verdana" w:eastAsia="Calibri" w:hAnsi="Verdana" w:cs="Century Gothic"/>
          <w:sz w:val="16"/>
          <w:szCs w:val="16"/>
        </w:rPr>
        <w:t>pkt 54 - p</w:t>
      </w:r>
      <w:r w:rsidR="00B41B81" w:rsidRPr="00BB6EC4">
        <w:rPr>
          <w:rFonts w:ascii="Verdana" w:eastAsia="Calibri" w:hAnsi="Verdana" w:cs="Century Gothic"/>
          <w:sz w:val="16"/>
          <w:szCs w:val="16"/>
        </w:rPr>
        <w:t>ojemność cieplna anody</w:t>
      </w:r>
      <w:r w:rsidRPr="00BB6EC4">
        <w:rPr>
          <w:rFonts w:ascii="Verdana" w:eastAsia="Calibri" w:hAnsi="Verdana" w:cs="Century Gothic"/>
          <w:sz w:val="16"/>
          <w:szCs w:val="16"/>
        </w:rPr>
        <w:t xml:space="preserve"> </w:t>
      </w:r>
      <w:r w:rsidR="00B41B81" w:rsidRPr="00BB6EC4">
        <w:rPr>
          <w:rFonts w:ascii="Verdana" w:eastAsia="Calibri" w:hAnsi="Verdana" w:cs="Century Gothic"/>
          <w:sz w:val="16"/>
          <w:szCs w:val="16"/>
        </w:rPr>
        <w:t>≥ 300</w:t>
      </w:r>
      <w:r w:rsidRPr="00BB6EC4">
        <w:rPr>
          <w:rFonts w:ascii="Verdana" w:eastAsia="Calibri" w:hAnsi="Verdana" w:cs="Century Gothic"/>
          <w:sz w:val="16"/>
          <w:szCs w:val="16"/>
        </w:rPr>
        <w:t xml:space="preserve"> </w:t>
      </w:r>
      <w:r w:rsidR="00B41B81" w:rsidRPr="00BB6EC4">
        <w:rPr>
          <w:rFonts w:ascii="Verdana" w:eastAsia="Calibri" w:hAnsi="Verdana" w:cs="Century Gothic"/>
          <w:sz w:val="16"/>
          <w:szCs w:val="16"/>
        </w:rPr>
        <w:t>kHU</w:t>
      </w:r>
      <w:r w:rsidRPr="00BB6EC4">
        <w:rPr>
          <w:rFonts w:ascii="Verdana" w:eastAsia="Calibri" w:hAnsi="Verdana" w:cs="Century Gothic"/>
          <w:sz w:val="16"/>
          <w:szCs w:val="16"/>
        </w:rPr>
        <w:t xml:space="preserve">. </w:t>
      </w:r>
      <w:r w:rsidR="00B41B81" w:rsidRPr="00BB6EC4">
        <w:rPr>
          <w:rFonts w:ascii="Verdana" w:eastAsia="Calibri" w:hAnsi="Verdana" w:cs="Century Gothic"/>
          <w:sz w:val="16"/>
          <w:szCs w:val="16"/>
        </w:rPr>
        <w:t>Podać</w:t>
      </w:r>
      <w:r w:rsidRPr="00BB6EC4">
        <w:rPr>
          <w:rFonts w:ascii="Verdana" w:eastAsia="Calibri" w:hAnsi="Verdana" w:cs="Century Gothic"/>
          <w:sz w:val="16"/>
          <w:szCs w:val="16"/>
        </w:rPr>
        <w:t xml:space="preserve">. </w:t>
      </w:r>
      <w:r w:rsidR="00B41B81" w:rsidRPr="00BB6EC4">
        <w:rPr>
          <w:rFonts w:ascii="Verdana" w:eastAsia="Calibri" w:hAnsi="Verdana" w:cs="Century Gothic"/>
          <w:sz w:val="16"/>
          <w:szCs w:val="16"/>
        </w:rPr>
        <w:t>Największa wartość - 10 pkt</w:t>
      </w:r>
      <w:r w:rsidRPr="00BB6EC4">
        <w:rPr>
          <w:rFonts w:ascii="Verdana" w:eastAsia="Calibri" w:hAnsi="Verdana" w:cs="Century Gothic"/>
          <w:sz w:val="16"/>
          <w:szCs w:val="16"/>
        </w:rPr>
        <w:t>, p</w:t>
      </w:r>
      <w:r w:rsidR="00B41B81" w:rsidRPr="00BB6EC4">
        <w:rPr>
          <w:rFonts w:ascii="Verdana" w:eastAsia="Calibri" w:hAnsi="Verdana" w:cs="Century Gothic"/>
          <w:sz w:val="16"/>
          <w:szCs w:val="16"/>
        </w:rPr>
        <w:t>ozostałe - 0 pkt</w:t>
      </w:r>
    </w:p>
    <w:p w14:paraId="197AE37C" w14:textId="77777777" w:rsidR="00DB76F1" w:rsidRPr="00BB6EC4" w:rsidRDefault="00DB76F1" w:rsidP="00DB76F1">
      <w:pPr>
        <w:pStyle w:val="Akapitzlist"/>
        <w:numPr>
          <w:ilvl w:val="0"/>
          <w:numId w:val="56"/>
        </w:numPr>
        <w:suppressAutoHyphens w:val="0"/>
        <w:autoSpaceDE w:val="0"/>
        <w:adjustRightInd w:val="0"/>
        <w:spacing w:line="360" w:lineRule="auto"/>
        <w:jc w:val="both"/>
        <w:textAlignment w:val="auto"/>
        <w:rPr>
          <w:rFonts w:ascii="Verdana" w:eastAsia="Calibri" w:hAnsi="Verdana" w:cs="Century Gothic"/>
          <w:sz w:val="16"/>
          <w:szCs w:val="16"/>
        </w:rPr>
      </w:pPr>
      <w:r w:rsidRPr="00BB6EC4">
        <w:rPr>
          <w:rFonts w:ascii="Verdana" w:eastAsia="Calibri" w:hAnsi="Verdana" w:cs="Century Gothic"/>
          <w:sz w:val="16"/>
          <w:szCs w:val="16"/>
        </w:rPr>
        <w:t>pkt 55 - p</w:t>
      </w:r>
      <w:r w:rsidR="00B41B81" w:rsidRPr="00BB6EC4">
        <w:rPr>
          <w:rFonts w:ascii="Verdana" w:eastAsia="Calibri" w:hAnsi="Verdana" w:cs="Century Gothic"/>
          <w:sz w:val="16"/>
          <w:szCs w:val="16"/>
        </w:rPr>
        <w:t>ojemność cieplna kołpaka</w:t>
      </w:r>
      <w:r w:rsidRPr="00BB6EC4">
        <w:rPr>
          <w:rFonts w:ascii="Verdana" w:eastAsia="Calibri" w:hAnsi="Verdana" w:cs="Century Gothic"/>
          <w:sz w:val="16"/>
          <w:szCs w:val="16"/>
        </w:rPr>
        <w:t xml:space="preserve"> </w:t>
      </w:r>
      <w:r w:rsidR="00B41B81" w:rsidRPr="00BB6EC4">
        <w:rPr>
          <w:rFonts w:ascii="Verdana" w:eastAsia="Calibri" w:hAnsi="Verdana" w:cs="Century Gothic"/>
          <w:sz w:val="16"/>
          <w:szCs w:val="16"/>
        </w:rPr>
        <w:t>≥ 1500 kHU/</w:t>
      </w:r>
      <w:r w:rsidRPr="00BB6EC4">
        <w:rPr>
          <w:rFonts w:ascii="Verdana" w:eastAsia="Calibri" w:hAnsi="Verdana" w:cs="Century Gothic"/>
          <w:sz w:val="16"/>
          <w:szCs w:val="16"/>
        </w:rPr>
        <w:t xml:space="preserve">; </w:t>
      </w:r>
      <w:r w:rsidR="00B41B81" w:rsidRPr="00BB6EC4">
        <w:rPr>
          <w:rFonts w:ascii="Verdana" w:eastAsia="Calibri" w:hAnsi="Verdana" w:cs="Century Gothic"/>
          <w:sz w:val="16"/>
          <w:szCs w:val="16"/>
        </w:rPr>
        <w:t>Największa wartość - 10 pk</w:t>
      </w:r>
      <w:r w:rsidRPr="00BB6EC4">
        <w:rPr>
          <w:rFonts w:ascii="Verdana" w:eastAsia="Calibri" w:hAnsi="Verdana" w:cs="Century Gothic"/>
          <w:sz w:val="16"/>
          <w:szCs w:val="16"/>
        </w:rPr>
        <w:t>t, p</w:t>
      </w:r>
      <w:r w:rsidR="00B41B81" w:rsidRPr="00BB6EC4">
        <w:rPr>
          <w:rFonts w:ascii="Verdana" w:eastAsia="Calibri" w:hAnsi="Verdana" w:cs="Century Gothic"/>
          <w:sz w:val="16"/>
          <w:szCs w:val="16"/>
        </w:rPr>
        <w:t>ozostałe - 0 p</w:t>
      </w:r>
      <w:r w:rsidRPr="00BB6EC4">
        <w:rPr>
          <w:rFonts w:ascii="Verdana" w:eastAsia="Calibri" w:hAnsi="Verdana" w:cs="Century Gothic"/>
          <w:sz w:val="16"/>
          <w:szCs w:val="16"/>
        </w:rPr>
        <w:t>kt</w:t>
      </w:r>
    </w:p>
    <w:p w14:paraId="0602E0AF" w14:textId="1AA7D564" w:rsidR="00B41B81" w:rsidRDefault="00DB76F1" w:rsidP="00B41B81">
      <w:pPr>
        <w:suppressAutoHyphens w:val="0"/>
        <w:autoSpaceDE w:val="0"/>
        <w:adjustRightInd w:val="0"/>
        <w:spacing w:line="360" w:lineRule="auto"/>
        <w:jc w:val="both"/>
        <w:textAlignment w:val="auto"/>
        <w:rPr>
          <w:rFonts w:ascii="Verdana" w:eastAsia="Calibri" w:hAnsi="Verdana" w:cs="Century Gothic"/>
          <w:b/>
          <w:bCs/>
          <w:sz w:val="16"/>
          <w:szCs w:val="16"/>
        </w:rPr>
      </w:pPr>
      <w:r w:rsidRPr="00BB6EC4">
        <w:rPr>
          <w:rFonts w:ascii="Verdana" w:eastAsia="Calibri" w:hAnsi="Verdana" w:cs="Century Gothic"/>
          <w:b/>
          <w:bCs/>
          <w:sz w:val="16"/>
          <w:szCs w:val="16"/>
        </w:rPr>
        <w:t>Odpowiedź na pytanie nr 413: Zamawiający informuje, iż</w:t>
      </w:r>
      <w:r w:rsidR="00BB6EC4" w:rsidRPr="00BB6EC4">
        <w:t xml:space="preserve"> </w:t>
      </w:r>
      <w:r w:rsidR="00BB6EC4" w:rsidRPr="00BB6EC4">
        <w:rPr>
          <w:rFonts w:ascii="Verdana" w:eastAsia="Calibri" w:hAnsi="Verdana" w:cs="Century Gothic"/>
          <w:b/>
          <w:bCs/>
          <w:sz w:val="16"/>
          <w:szCs w:val="16"/>
        </w:rPr>
        <w:t xml:space="preserve">nie wprowadza </w:t>
      </w:r>
      <w:r w:rsidR="00E07BC8" w:rsidRPr="00E07BC8">
        <w:rPr>
          <w:rFonts w:ascii="Verdana" w:eastAsia="Calibri" w:hAnsi="Verdana" w:cs="Century Gothic"/>
          <w:b/>
          <w:bCs/>
          <w:sz w:val="16"/>
          <w:szCs w:val="16"/>
        </w:rPr>
        <w:t>dodatkowego kryterium i zapisu proponowanego przez Wykonawcę.</w:t>
      </w:r>
    </w:p>
    <w:p w14:paraId="5075296E" w14:textId="77777777" w:rsidR="00E07BC8" w:rsidRPr="00CD1BFB" w:rsidRDefault="00E07BC8" w:rsidP="00B41B81">
      <w:pPr>
        <w:suppressAutoHyphens w:val="0"/>
        <w:autoSpaceDE w:val="0"/>
        <w:adjustRightInd w:val="0"/>
        <w:spacing w:line="360" w:lineRule="auto"/>
        <w:jc w:val="both"/>
        <w:textAlignment w:val="auto"/>
        <w:rPr>
          <w:rFonts w:ascii="Verdana" w:eastAsia="Calibri" w:hAnsi="Verdana" w:cs="Century Gothic"/>
          <w:b/>
          <w:bCs/>
          <w:sz w:val="16"/>
          <w:szCs w:val="16"/>
          <w:highlight w:val="yellow"/>
        </w:rPr>
      </w:pPr>
    </w:p>
    <w:p w14:paraId="3CDAC90B" w14:textId="77777777" w:rsidR="00DB76F1" w:rsidRPr="00E07BC8" w:rsidRDefault="00B41B81" w:rsidP="00B41B81">
      <w:pPr>
        <w:suppressAutoHyphens w:val="0"/>
        <w:autoSpaceDE w:val="0"/>
        <w:adjustRightInd w:val="0"/>
        <w:spacing w:line="360" w:lineRule="auto"/>
        <w:jc w:val="both"/>
        <w:textAlignment w:val="auto"/>
        <w:rPr>
          <w:rFonts w:ascii="Verdana" w:eastAsia="Calibri" w:hAnsi="Verdana" w:cs="Century Gothic"/>
          <w:b/>
          <w:bCs/>
          <w:sz w:val="16"/>
          <w:szCs w:val="16"/>
        </w:rPr>
      </w:pPr>
      <w:r w:rsidRPr="00E07BC8">
        <w:rPr>
          <w:rFonts w:ascii="Verdana" w:eastAsia="Calibri" w:hAnsi="Verdana" w:cs="Century Gothic"/>
          <w:b/>
          <w:bCs/>
          <w:sz w:val="16"/>
          <w:szCs w:val="16"/>
        </w:rPr>
        <w:t xml:space="preserve">Pytanie </w:t>
      </w:r>
      <w:r w:rsidR="00DB76F1" w:rsidRPr="00E07BC8">
        <w:rPr>
          <w:rFonts w:ascii="Verdana" w:eastAsia="Calibri" w:hAnsi="Verdana" w:cs="Century Gothic"/>
          <w:b/>
          <w:bCs/>
          <w:sz w:val="16"/>
          <w:szCs w:val="16"/>
        </w:rPr>
        <w:t>nr 414</w:t>
      </w:r>
    </w:p>
    <w:p w14:paraId="405A5154" w14:textId="3301FB53" w:rsidR="00B41B81" w:rsidRPr="00E07BC8" w:rsidRDefault="00B41B81" w:rsidP="00B41B81">
      <w:pPr>
        <w:suppressAutoHyphens w:val="0"/>
        <w:autoSpaceDE w:val="0"/>
        <w:adjustRightInd w:val="0"/>
        <w:spacing w:line="360" w:lineRule="auto"/>
        <w:jc w:val="both"/>
        <w:textAlignment w:val="auto"/>
        <w:rPr>
          <w:rFonts w:ascii="Verdana" w:eastAsia="Calibri" w:hAnsi="Verdana" w:cs="Century Gothic"/>
          <w:sz w:val="16"/>
          <w:szCs w:val="16"/>
        </w:rPr>
      </w:pPr>
      <w:r w:rsidRPr="00E07BC8">
        <w:rPr>
          <w:rFonts w:ascii="Verdana" w:eastAsia="Calibri" w:hAnsi="Verdana" w:cs="Century Gothic"/>
          <w:sz w:val="16"/>
          <w:szCs w:val="16"/>
        </w:rPr>
        <w:t>Dotyczy pkt.72 pakiet 6 załącznika nr 5 do SWZ</w:t>
      </w:r>
      <w:r w:rsidR="00DB76F1" w:rsidRPr="00E07BC8">
        <w:rPr>
          <w:rFonts w:ascii="Verdana" w:eastAsia="Calibri" w:hAnsi="Verdana" w:cs="Century Gothic"/>
          <w:sz w:val="16"/>
          <w:szCs w:val="16"/>
        </w:rPr>
        <w:t>.</w:t>
      </w:r>
      <w:r w:rsidRPr="00E07BC8">
        <w:rPr>
          <w:rFonts w:ascii="Verdana" w:eastAsia="Calibri" w:hAnsi="Verdana" w:cs="Century Gothic"/>
          <w:sz w:val="16"/>
          <w:szCs w:val="16"/>
        </w:rPr>
        <w:t xml:space="preserve"> Prosimy o poprawę omyłki w opisie wymagania zgodnie z poniższym opisem:</w:t>
      </w:r>
      <w:r w:rsidR="00DB76F1" w:rsidRPr="00E07BC8">
        <w:rPr>
          <w:rFonts w:ascii="Verdana" w:eastAsia="Calibri" w:hAnsi="Verdana" w:cs="Century Gothic"/>
          <w:sz w:val="16"/>
          <w:szCs w:val="16"/>
        </w:rPr>
        <w:t xml:space="preserve"> </w:t>
      </w:r>
      <w:r w:rsidRPr="00E07BC8">
        <w:rPr>
          <w:rFonts w:ascii="Verdana" w:eastAsia="Calibri" w:hAnsi="Verdana" w:cs="Century Gothic"/>
          <w:sz w:val="16"/>
          <w:szCs w:val="16"/>
        </w:rPr>
        <w:t>„Wzmocnienie krawędzi i redukcja szumów w czasie rzeczywistym”</w:t>
      </w:r>
      <w:r w:rsidR="00DB76F1" w:rsidRPr="00E07BC8">
        <w:rPr>
          <w:rFonts w:ascii="Verdana" w:eastAsia="Calibri" w:hAnsi="Verdana" w:cs="Century Gothic"/>
          <w:sz w:val="16"/>
          <w:szCs w:val="16"/>
        </w:rPr>
        <w:t>.</w:t>
      </w:r>
    </w:p>
    <w:p w14:paraId="77F3A989" w14:textId="5AF3FDA1" w:rsidR="00DB76F1" w:rsidRPr="00E07BC8" w:rsidRDefault="00DB76F1" w:rsidP="00B41B81">
      <w:pPr>
        <w:suppressAutoHyphens w:val="0"/>
        <w:autoSpaceDE w:val="0"/>
        <w:adjustRightInd w:val="0"/>
        <w:spacing w:line="360" w:lineRule="auto"/>
        <w:jc w:val="both"/>
        <w:textAlignment w:val="auto"/>
        <w:rPr>
          <w:rFonts w:ascii="Verdana" w:eastAsia="Calibri" w:hAnsi="Verdana" w:cs="Century Gothic"/>
          <w:b/>
          <w:bCs/>
          <w:sz w:val="16"/>
          <w:szCs w:val="16"/>
        </w:rPr>
      </w:pPr>
      <w:r w:rsidRPr="00E07BC8">
        <w:rPr>
          <w:rFonts w:ascii="Verdana" w:eastAsia="Calibri" w:hAnsi="Verdana" w:cs="Century Gothic"/>
          <w:b/>
          <w:bCs/>
          <w:sz w:val="16"/>
          <w:szCs w:val="16"/>
        </w:rPr>
        <w:t>Odpowiedź na pytanie nr 414: Zamawiający informuje, iż</w:t>
      </w:r>
      <w:r w:rsidR="00BB6EC4" w:rsidRPr="00E07BC8">
        <w:rPr>
          <w:rFonts w:ascii="Verdana" w:eastAsia="Calibri" w:hAnsi="Verdana" w:cs="Century Gothic"/>
          <w:b/>
          <w:bCs/>
          <w:sz w:val="16"/>
          <w:szCs w:val="16"/>
        </w:rPr>
        <w:t xml:space="preserve"> poprawi omyłkę pisarską.</w:t>
      </w:r>
    </w:p>
    <w:p w14:paraId="59238B7C" w14:textId="77777777" w:rsidR="00DB76F1" w:rsidRPr="00CD1BFB" w:rsidRDefault="00DB76F1" w:rsidP="00B41B81">
      <w:pPr>
        <w:suppressAutoHyphens w:val="0"/>
        <w:autoSpaceDE w:val="0"/>
        <w:adjustRightInd w:val="0"/>
        <w:spacing w:line="360" w:lineRule="auto"/>
        <w:jc w:val="both"/>
        <w:textAlignment w:val="auto"/>
        <w:rPr>
          <w:rFonts w:ascii="Verdana" w:eastAsia="Calibri" w:hAnsi="Verdana" w:cs="Century Gothic"/>
          <w:b/>
          <w:bCs/>
          <w:sz w:val="16"/>
          <w:szCs w:val="16"/>
          <w:highlight w:val="yellow"/>
        </w:rPr>
      </w:pPr>
    </w:p>
    <w:p w14:paraId="100A686A" w14:textId="3E844ADC" w:rsidR="00DB76F1" w:rsidRPr="00BB6EC4" w:rsidRDefault="00DB76F1" w:rsidP="00B41B81">
      <w:pPr>
        <w:suppressAutoHyphens w:val="0"/>
        <w:autoSpaceDE w:val="0"/>
        <w:adjustRightInd w:val="0"/>
        <w:spacing w:line="360" w:lineRule="auto"/>
        <w:jc w:val="both"/>
        <w:textAlignment w:val="auto"/>
        <w:rPr>
          <w:rFonts w:ascii="Verdana" w:eastAsia="Calibri" w:hAnsi="Verdana" w:cs="Century Gothic"/>
          <w:b/>
          <w:bCs/>
          <w:sz w:val="16"/>
          <w:szCs w:val="16"/>
        </w:rPr>
      </w:pPr>
      <w:r w:rsidRPr="00BB6EC4">
        <w:rPr>
          <w:rFonts w:ascii="Verdana" w:eastAsia="Calibri" w:hAnsi="Verdana" w:cs="Century Gothic"/>
          <w:b/>
          <w:bCs/>
          <w:sz w:val="16"/>
          <w:szCs w:val="16"/>
        </w:rPr>
        <w:t>Pytanie nr 415</w:t>
      </w:r>
    </w:p>
    <w:p w14:paraId="5B6737FB" w14:textId="19F904CE" w:rsidR="00B41B81" w:rsidRPr="00BB6EC4" w:rsidRDefault="00B41B81" w:rsidP="00B41B81">
      <w:pPr>
        <w:suppressAutoHyphens w:val="0"/>
        <w:autoSpaceDE w:val="0"/>
        <w:adjustRightInd w:val="0"/>
        <w:spacing w:line="360" w:lineRule="auto"/>
        <w:jc w:val="both"/>
        <w:textAlignment w:val="auto"/>
        <w:rPr>
          <w:rFonts w:ascii="Verdana" w:eastAsia="Calibri" w:hAnsi="Verdana" w:cs="Century Gothic"/>
          <w:sz w:val="16"/>
          <w:szCs w:val="16"/>
        </w:rPr>
      </w:pPr>
      <w:r w:rsidRPr="00BB6EC4">
        <w:rPr>
          <w:rFonts w:ascii="Verdana" w:eastAsia="Calibri" w:hAnsi="Verdana" w:cs="Century Gothic"/>
          <w:sz w:val="16"/>
          <w:szCs w:val="16"/>
        </w:rPr>
        <w:lastRenderedPageBreak/>
        <w:t>Dotyczy pkt. 83 pakiet 6 załącznika nr 5 do SWZ</w:t>
      </w:r>
      <w:r w:rsidR="00DB76F1" w:rsidRPr="00BB6EC4">
        <w:rPr>
          <w:rFonts w:ascii="Verdana" w:eastAsia="Calibri" w:hAnsi="Verdana" w:cs="Century Gothic"/>
          <w:sz w:val="16"/>
          <w:szCs w:val="16"/>
        </w:rPr>
        <w:t xml:space="preserve">. </w:t>
      </w:r>
      <w:r w:rsidRPr="00BB6EC4">
        <w:rPr>
          <w:rFonts w:ascii="Verdana" w:eastAsia="Calibri" w:hAnsi="Verdana" w:cs="Century Gothic"/>
          <w:sz w:val="16"/>
          <w:szCs w:val="16"/>
        </w:rPr>
        <w:t>Prosimy o dopuszczenie aparatu wyposażonego w monitory z możliwością obracania monitorów wokół osi pionowej względem podstawy wózka min. o 240 st. w celu uzyskania najlepszej widoczności do pozycji operatora. Mające możliwość elektrycznej zmiany wysokości monitorów</w:t>
      </w:r>
    </w:p>
    <w:p w14:paraId="21DB9085" w14:textId="77777777" w:rsidR="00B41B81" w:rsidRPr="00BB6EC4" w:rsidRDefault="00B41B81" w:rsidP="00B41B81">
      <w:pPr>
        <w:suppressAutoHyphens w:val="0"/>
        <w:autoSpaceDE w:val="0"/>
        <w:adjustRightInd w:val="0"/>
        <w:spacing w:line="360" w:lineRule="auto"/>
        <w:jc w:val="both"/>
        <w:textAlignment w:val="auto"/>
        <w:rPr>
          <w:rFonts w:ascii="Verdana" w:eastAsia="Calibri" w:hAnsi="Verdana" w:cs="Century Gothic"/>
          <w:sz w:val="16"/>
          <w:szCs w:val="16"/>
        </w:rPr>
      </w:pPr>
      <w:r w:rsidRPr="00BB6EC4">
        <w:rPr>
          <w:rFonts w:ascii="Verdana" w:eastAsia="Calibri" w:hAnsi="Verdana" w:cs="Century Gothic"/>
          <w:sz w:val="16"/>
          <w:szCs w:val="16"/>
        </w:rPr>
        <w:t>Pozytywna odpowiedź pozwoli nam złożyć ważną i konkurencyjną ofertę.</w:t>
      </w:r>
    </w:p>
    <w:p w14:paraId="2C8F2007" w14:textId="173EC816" w:rsidR="00DB76F1" w:rsidRPr="00BB6EC4" w:rsidRDefault="00DB76F1" w:rsidP="00B41B81">
      <w:pPr>
        <w:suppressAutoHyphens w:val="0"/>
        <w:autoSpaceDE w:val="0"/>
        <w:adjustRightInd w:val="0"/>
        <w:spacing w:line="360" w:lineRule="auto"/>
        <w:jc w:val="both"/>
        <w:textAlignment w:val="auto"/>
        <w:rPr>
          <w:rFonts w:ascii="Verdana" w:eastAsia="Calibri" w:hAnsi="Verdana" w:cs="Century Gothic"/>
          <w:b/>
          <w:bCs/>
          <w:sz w:val="16"/>
          <w:szCs w:val="16"/>
        </w:rPr>
      </w:pPr>
      <w:r w:rsidRPr="00BB6EC4">
        <w:rPr>
          <w:rFonts w:ascii="Verdana" w:eastAsia="Calibri" w:hAnsi="Verdana" w:cs="Century Gothic"/>
          <w:b/>
          <w:bCs/>
          <w:sz w:val="16"/>
          <w:szCs w:val="16"/>
        </w:rPr>
        <w:t>Odpowiedź na pytanie nr 415: Zamawiający informuje, iż</w:t>
      </w:r>
      <w:r w:rsidR="00BB6EC4" w:rsidRPr="00BB6EC4">
        <w:rPr>
          <w:rFonts w:ascii="Verdana" w:eastAsia="Calibri" w:hAnsi="Verdana" w:cs="Century Gothic"/>
          <w:b/>
          <w:bCs/>
          <w:sz w:val="16"/>
          <w:szCs w:val="16"/>
        </w:rPr>
        <w:t xml:space="preserve"> dopuszcza aparat wyposażony w monitory z możliwością obracania monitorów wokół osi pionowej względem podstawy wózka min. o 240 st. z możliwością elektrycznej zmiany wysokości monitorów</w:t>
      </w:r>
    </w:p>
    <w:p w14:paraId="24A4E2FE" w14:textId="77777777" w:rsidR="00DB76F1" w:rsidRPr="00CD1BFB" w:rsidRDefault="00DB76F1" w:rsidP="00B41B81">
      <w:pPr>
        <w:suppressAutoHyphens w:val="0"/>
        <w:autoSpaceDE w:val="0"/>
        <w:adjustRightInd w:val="0"/>
        <w:spacing w:line="360" w:lineRule="auto"/>
        <w:jc w:val="both"/>
        <w:textAlignment w:val="auto"/>
        <w:rPr>
          <w:rFonts w:ascii="Verdana" w:eastAsia="Calibri" w:hAnsi="Verdana" w:cs="Century Gothic"/>
          <w:b/>
          <w:bCs/>
          <w:sz w:val="16"/>
          <w:szCs w:val="16"/>
          <w:highlight w:val="yellow"/>
        </w:rPr>
      </w:pPr>
    </w:p>
    <w:p w14:paraId="24601A7A" w14:textId="4847116C" w:rsidR="00DB76F1" w:rsidRPr="00BB6EC4" w:rsidRDefault="00DB76F1" w:rsidP="00B41B81">
      <w:pPr>
        <w:suppressAutoHyphens w:val="0"/>
        <w:autoSpaceDE w:val="0"/>
        <w:adjustRightInd w:val="0"/>
        <w:spacing w:line="360" w:lineRule="auto"/>
        <w:jc w:val="both"/>
        <w:textAlignment w:val="auto"/>
        <w:rPr>
          <w:rFonts w:ascii="Verdana" w:eastAsia="Calibri" w:hAnsi="Verdana" w:cs="Century Gothic"/>
          <w:b/>
          <w:bCs/>
          <w:sz w:val="16"/>
          <w:szCs w:val="16"/>
        </w:rPr>
      </w:pPr>
      <w:r w:rsidRPr="00BB6EC4">
        <w:rPr>
          <w:rFonts w:ascii="Verdana" w:eastAsia="Calibri" w:hAnsi="Verdana" w:cs="Century Gothic"/>
          <w:b/>
          <w:bCs/>
          <w:sz w:val="16"/>
          <w:szCs w:val="16"/>
        </w:rPr>
        <w:t>Pytanie nr 416</w:t>
      </w:r>
    </w:p>
    <w:p w14:paraId="71D0A83E" w14:textId="7C192C25" w:rsidR="00B41B81" w:rsidRPr="00BB6EC4" w:rsidRDefault="00B41B81" w:rsidP="00B41B81">
      <w:pPr>
        <w:suppressAutoHyphens w:val="0"/>
        <w:autoSpaceDE w:val="0"/>
        <w:adjustRightInd w:val="0"/>
        <w:spacing w:line="360" w:lineRule="auto"/>
        <w:jc w:val="both"/>
        <w:textAlignment w:val="auto"/>
        <w:rPr>
          <w:rFonts w:ascii="Verdana" w:eastAsia="Calibri" w:hAnsi="Verdana" w:cs="Century Gothic"/>
          <w:sz w:val="16"/>
          <w:szCs w:val="16"/>
        </w:rPr>
      </w:pPr>
      <w:r w:rsidRPr="00BB6EC4">
        <w:rPr>
          <w:rFonts w:ascii="Verdana" w:eastAsia="Calibri" w:hAnsi="Verdana" w:cs="Century Gothic"/>
          <w:sz w:val="16"/>
          <w:szCs w:val="16"/>
        </w:rPr>
        <w:t>Dotyczy pkt. 84 pakiet 6 załącznika nr 5 do SWZ</w:t>
      </w:r>
      <w:r w:rsidR="00DB76F1" w:rsidRPr="00BB6EC4">
        <w:rPr>
          <w:rFonts w:ascii="Verdana" w:eastAsia="Calibri" w:hAnsi="Verdana" w:cs="Century Gothic"/>
          <w:sz w:val="16"/>
          <w:szCs w:val="16"/>
        </w:rPr>
        <w:t xml:space="preserve">. </w:t>
      </w:r>
      <w:r w:rsidRPr="00BB6EC4">
        <w:rPr>
          <w:rFonts w:ascii="Verdana" w:eastAsia="Calibri" w:hAnsi="Verdana" w:cs="Century Gothic"/>
          <w:sz w:val="16"/>
          <w:szCs w:val="16"/>
        </w:rPr>
        <w:t>Prosimy o wprowadzenie dodatkowego kryterium w ocenie parametru dotyczącego maksymalnej luminancji monitora, która pozwala na wyświetlanie obrazów medycznych w odpowiedniej jakości w dłuższym okresie. Prosimy o wprowadzenie dodatkowej punktacji zgodnie z poniższym:</w:t>
      </w:r>
    </w:p>
    <w:p w14:paraId="7DEC2B6C" w14:textId="19375C82" w:rsidR="00B41B81" w:rsidRPr="00BB6EC4" w:rsidRDefault="00DB76F1" w:rsidP="00B41B81">
      <w:pPr>
        <w:pStyle w:val="Akapitzlist"/>
        <w:numPr>
          <w:ilvl w:val="0"/>
          <w:numId w:val="59"/>
        </w:numPr>
        <w:suppressAutoHyphens w:val="0"/>
        <w:autoSpaceDE w:val="0"/>
        <w:adjustRightInd w:val="0"/>
        <w:spacing w:line="360" w:lineRule="auto"/>
        <w:jc w:val="both"/>
        <w:textAlignment w:val="auto"/>
        <w:rPr>
          <w:rFonts w:ascii="Verdana" w:eastAsia="Calibri" w:hAnsi="Verdana" w:cs="Century Gothic"/>
          <w:sz w:val="16"/>
          <w:szCs w:val="16"/>
        </w:rPr>
      </w:pPr>
      <w:r w:rsidRPr="00BB6EC4">
        <w:rPr>
          <w:rFonts w:ascii="Verdana" w:eastAsia="Calibri" w:hAnsi="Verdana" w:cs="Century Gothic"/>
          <w:sz w:val="16"/>
          <w:szCs w:val="16"/>
        </w:rPr>
        <w:t xml:space="preserve">pkt </w:t>
      </w:r>
      <w:r w:rsidR="00B41B81" w:rsidRPr="00BB6EC4">
        <w:rPr>
          <w:rFonts w:ascii="Verdana" w:eastAsia="Calibri" w:hAnsi="Verdana" w:cs="Century Gothic"/>
          <w:sz w:val="16"/>
          <w:szCs w:val="16"/>
        </w:rPr>
        <w:t>84</w:t>
      </w:r>
      <w:r w:rsidRPr="00BB6EC4">
        <w:rPr>
          <w:rFonts w:ascii="Verdana" w:eastAsia="Calibri" w:hAnsi="Verdana" w:cs="Century Gothic"/>
          <w:sz w:val="16"/>
          <w:szCs w:val="16"/>
        </w:rPr>
        <w:t xml:space="preserve"> - </w:t>
      </w:r>
      <w:r w:rsidR="00B41B81" w:rsidRPr="00BB6EC4">
        <w:rPr>
          <w:rFonts w:ascii="Verdana" w:eastAsia="Calibri" w:hAnsi="Verdana" w:cs="Century Gothic"/>
          <w:sz w:val="16"/>
          <w:szCs w:val="16"/>
        </w:rPr>
        <w:t>Luminancja monitorów ≥ 400 cd/m2</w:t>
      </w:r>
      <w:r w:rsidRPr="00BB6EC4">
        <w:rPr>
          <w:rFonts w:ascii="Verdana" w:eastAsia="Calibri" w:hAnsi="Verdana" w:cs="Century Gothic"/>
          <w:sz w:val="16"/>
          <w:szCs w:val="16"/>
        </w:rPr>
        <w:t xml:space="preserve">. </w:t>
      </w:r>
      <w:r w:rsidR="00B41B81" w:rsidRPr="00BB6EC4">
        <w:rPr>
          <w:rFonts w:ascii="Verdana" w:eastAsia="Calibri" w:hAnsi="Verdana" w:cs="Century Gothic"/>
          <w:sz w:val="16"/>
          <w:szCs w:val="16"/>
        </w:rPr>
        <w:t>Maksymalna wartość oferowanego parametru 4 pkt.  Minimalna wartość oferowanego parametru 0 pkt.</w:t>
      </w:r>
      <w:r w:rsidR="00B41B81" w:rsidRPr="00BB6EC4">
        <w:rPr>
          <w:rFonts w:ascii="Verdana" w:eastAsia="Calibri" w:hAnsi="Verdana" w:cs="Century Gothic"/>
          <w:sz w:val="16"/>
          <w:szCs w:val="16"/>
        </w:rPr>
        <w:tab/>
      </w:r>
    </w:p>
    <w:p w14:paraId="0CA9B8E3" w14:textId="552D188D" w:rsidR="00DB76F1" w:rsidRDefault="00DB76F1" w:rsidP="00B41B81">
      <w:pPr>
        <w:suppressAutoHyphens w:val="0"/>
        <w:autoSpaceDE w:val="0"/>
        <w:adjustRightInd w:val="0"/>
        <w:spacing w:line="360" w:lineRule="auto"/>
        <w:jc w:val="both"/>
        <w:textAlignment w:val="auto"/>
        <w:rPr>
          <w:rFonts w:ascii="Verdana" w:eastAsia="Calibri" w:hAnsi="Verdana" w:cs="Century Gothic"/>
          <w:b/>
          <w:bCs/>
          <w:sz w:val="16"/>
          <w:szCs w:val="16"/>
        </w:rPr>
      </w:pPr>
      <w:r w:rsidRPr="00BB6EC4">
        <w:rPr>
          <w:rFonts w:ascii="Verdana" w:eastAsia="Calibri" w:hAnsi="Verdana" w:cs="Century Gothic"/>
          <w:b/>
          <w:bCs/>
          <w:sz w:val="16"/>
          <w:szCs w:val="16"/>
        </w:rPr>
        <w:t>Odpowiedź na pytanie nr 416: Zamawiający informuje,</w:t>
      </w:r>
      <w:r w:rsidR="00BB6EC4" w:rsidRPr="00BB6EC4">
        <w:rPr>
          <w:rFonts w:ascii="Verdana" w:eastAsia="Calibri" w:hAnsi="Verdana" w:cs="Century Gothic"/>
          <w:b/>
          <w:bCs/>
          <w:sz w:val="16"/>
          <w:szCs w:val="16"/>
        </w:rPr>
        <w:t xml:space="preserve"> iż</w:t>
      </w:r>
      <w:r w:rsidR="00BB6EC4" w:rsidRPr="00BB6EC4">
        <w:t xml:space="preserve"> </w:t>
      </w:r>
      <w:r w:rsidR="00BB6EC4" w:rsidRPr="00BB6EC4">
        <w:rPr>
          <w:rFonts w:ascii="Verdana" w:eastAsia="Calibri" w:hAnsi="Verdana" w:cs="Century Gothic"/>
          <w:b/>
          <w:bCs/>
          <w:sz w:val="16"/>
          <w:szCs w:val="16"/>
        </w:rPr>
        <w:t xml:space="preserve">nie wprowadza </w:t>
      </w:r>
      <w:r w:rsidR="00E07BC8" w:rsidRPr="00E07BC8">
        <w:rPr>
          <w:rFonts w:ascii="Verdana" w:eastAsia="Calibri" w:hAnsi="Verdana" w:cs="Century Gothic"/>
          <w:b/>
          <w:bCs/>
          <w:sz w:val="16"/>
          <w:szCs w:val="16"/>
        </w:rPr>
        <w:t>dodatkowego kryterium i zapisu proponowanego przez Wykonawcę.</w:t>
      </w:r>
    </w:p>
    <w:p w14:paraId="161F4F19" w14:textId="77777777" w:rsidR="00E07BC8" w:rsidRPr="00CD1BFB" w:rsidRDefault="00E07BC8" w:rsidP="00B41B81">
      <w:pPr>
        <w:suppressAutoHyphens w:val="0"/>
        <w:autoSpaceDE w:val="0"/>
        <w:adjustRightInd w:val="0"/>
        <w:spacing w:line="360" w:lineRule="auto"/>
        <w:jc w:val="both"/>
        <w:textAlignment w:val="auto"/>
        <w:rPr>
          <w:rFonts w:ascii="Verdana" w:eastAsia="Calibri" w:hAnsi="Verdana" w:cs="Century Gothic"/>
          <w:b/>
          <w:bCs/>
          <w:sz w:val="16"/>
          <w:szCs w:val="16"/>
          <w:highlight w:val="yellow"/>
        </w:rPr>
      </w:pPr>
    </w:p>
    <w:p w14:paraId="719AB4A4" w14:textId="6B5DBA37" w:rsidR="00DB76F1" w:rsidRPr="00E07BC8" w:rsidRDefault="00DB76F1" w:rsidP="00B41B81">
      <w:pPr>
        <w:suppressAutoHyphens w:val="0"/>
        <w:autoSpaceDE w:val="0"/>
        <w:adjustRightInd w:val="0"/>
        <w:spacing w:line="360" w:lineRule="auto"/>
        <w:jc w:val="both"/>
        <w:textAlignment w:val="auto"/>
        <w:rPr>
          <w:rFonts w:ascii="Verdana" w:eastAsia="Calibri" w:hAnsi="Verdana" w:cs="Century Gothic"/>
          <w:b/>
          <w:bCs/>
          <w:sz w:val="16"/>
          <w:szCs w:val="16"/>
        </w:rPr>
      </w:pPr>
      <w:r w:rsidRPr="00E07BC8">
        <w:rPr>
          <w:rFonts w:ascii="Verdana" w:eastAsia="Calibri" w:hAnsi="Verdana" w:cs="Century Gothic"/>
          <w:b/>
          <w:bCs/>
          <w:sz w:val="16"/>
          <w:szCs w:val="16"/>
        </w:rPr>
        <w:t>Pytanie nr 417</w:t>
      </w:r>
    </w:p>
    <w:p w14:paraId="2A7B6D82" w14:textId="2196FF6A" w:rsidR="00B41B81" w:rsidRPr="00E07BC8" w:rsidRDefault="00B41B81" w:rsidP="00B41B81">
      <w:pPr>
        <w:suppressAutoHyphens w:val="0"/>
        <w:autoSpaceDE w:val="0"/>
        <w:adjustRightInd w:val="0"/>
        <w:spacing w:line="360" w:lineRule="auto"/>
        <w:jc w:val="both"/>
        <w:textAlignment w:val="auto"/>
        <w:rPr>
          <w:rFonts w:ascii="Verdana" w:eastAsia="Calibri" w:hAnsi="Verdana" w:cs="Century Gothic"/>
          <w:sz w:val="16"/>
          <w:szCs w:val="16"/>
        </w:rPr>
      </w:pPr>
      <w:r w:rsidRPr="00E07BC8">
        <w:rPr>
          <w:rFonts w:ascii="Verdana" w:eastAsia="Calibri" w:hAnsi="Verdana" w:cs="Century Gothic"/>
          <w:sz w:val="16"/>
          <w:szCs w:val="16"/>
        </w:rPr>
        <w:t>Dotyczy pkt. 90 pakiet 6 załącznika nr 5 do SWZ</w:t>
      </w:r>
      <w:r w:rsidR="00DB76F1" w:rsidRPr="00E07BC8">
        <w:rPr>
          <w:rFonts w:ascii="Verdana" w:eastAsia="Calibri" w:hAnsi="Verdana" w:cs="Century Gothic"/>
          <w:sz w:val="16"/>
          <w:szCs w:val="16"/>
        </w:rPr>
        <w:t xml:space="preserve">. </w:t>
      </w:r>
      <w:r w:rsidRPr="00E07BC8">
        <w:rPr>
          <w:rFonts w:ascii="Verdana" w:eastAsia="Calibri" w:hAnsi="Verdana" w:cs="Century Gothic"/>
          <w:sz w:val="16"/>
          <w:szCs w:val="16"/>
        </w:rPr>
        <w:t>Prosimy o poprawę omyłki w opisie wymagania zgodnie z poniższym opisem:</w:t>
      </w:r>
      <w:r w:rsidR="00DB76F1" w:rsidRPr="00E07BC8">
        <w:rPr>
          <w:rFonts w:ascii="Verdana" w:eastAsia="Calibri" w:hAnsi="Verdana" w:cs="Century Gothic"/>
          <w:sz w:val="16"/>
          <w:szCs w:val="16"/>
        </w:rPr>
        <w:t xml:space="preserve"> </w:t>
      </w:r>
      <w:r w:rsidRPr="00E07BC8">
        <w:rPr>
          <w:rFonts w:ascii="Verdana" w:eastAsia="Calibri" w:hAnsi="Verdana" w:cs="Century Gothic"/>
          <w:sz w:val="16"/>
          <w:szCs w:val="16"/>
        </w:rPr>
        <w:t>„Prezentacja obrazów 2D podczas skanowania, obraz 3D jest generowany na podstawie obrazów 2D.” Obecny zapis jest sprzeczny, nie można zaprezentować obrazu 3D bez zeskanowania .</w:t>
      </w:r>
    </w:p>
    <w:p w14:paraId="526F0B93" w14:textId="4A2A2D6D" w:rsidR="00DB76F1" w:rsidRPr="00E07BC8" w:rsidRDefault="00DB76F1" w:rsidP="00B41B81">
      <w:pPr>
        <w:suppressAutoHyphens w:val="0"/>
        <w:autoSpaceDE w:val="0"/>
        <w:adjustRightInd w:val="0"/>
        <w:spacing w:line="360" w:lineRule="auto"/>
        <w:jc w:val="both"/>
        <w:textAlignment w:val="auto"/>
        <w:rPr>
          <w:rFonts w:ascii="Verdana" w:eastAsia="Calibri" w:hAnsi="Verdana" w:cs="Century Gothic"/>
          <w:b/>
          <w:bCs/>
          <w:sz w:val="16"/>
          <w:szCs w:val="16"/>
        </w:rPr>
      </w:pPr>
      <w:r w:rsidRPr="00E07BC8">
        <w:rPr>
          <w:rFonts w:ascii="Verdana" w:eastAsia="Calibri" w:hAnsi="Verdana" w:cs="Century Gothic"/>
          <w:b/>
          <w:bCs/>
          <w:sz w:val="16"/>
          <w:szCs w:val="16"/>
        </w:rPr>
        <w:t>Odpowiedź na pytanie nr 417: Zamawiający informuje, iż</w:t>
      </w:r>
      <w:r w:rsidR="00BB6EC4" w:rsidRPr="00E07BC8">
        <w:rPr>
          <w:rFonts w:ascii="Verdana" w:eastAsia="Calibri" w:hAnsi="Verdana" w:cs="Century Gothic"/>
          <w:b/>
          <w:bCs/>
          <w:sz w:val="16"/>
          <w:szCs w:val="16"/>
        </w:rPr>
        <w:t xml:space="preserve"> poprawi omyłkę pisarską.</w:t>
      </w:r>
    </w:p>
    <w:p w14:paraId="619DD1EA" w14:textId="77777777" w:rsidR="00DB76F1" w:rsidRPr="00CD1BFB" w:rsidRDefault="00DB76F1" w:rsidP="00B41B81">
      <w:pPr>
        <w:suppressAutoHyphens w:val="0"/>
        <w:autoSpaceDE w:val="0"/>
        <w:adjustRightInd w:val="0"/>
        <w:spacing w:line="360" w:lineRule="auto"/>
        <w:jc w:val="both"/>
        <w:textAlignment w:val="auto"/>
        <w:rPr>
          <w:rFonts w:ascii="Verdana" w:eastAsia="Calibri" w:hAnsi="Verdana" w:cs="Century Gothic"/>
          <w:b/>
          <w:bCs/>
          <w:sz w:val="16"/>
          <w:szCs w:val="16"/>
          <w:highlight w:val="yellow"/>
        </w:rPr>
      </w:pPr>
    </w:p>
    <w:p w14:paraId="346F98FD" w14:textId="50BEDAD0" w:rsidR="00DB76F1" w:rsidRPr="00BB6EC4" w:rsidRDefault="00DB76F1" w:rsidP="00B41B81">
      <w:pPr>
        <w:suppressAutoHyphens w:val="0"/>
        <w:autoSpaceDE w:val="0"/>
        <w:adjustRightInd w:val="0"/>
        <w:spacing w:line="360" w:lineRule="auto"/>
        <w:jc w:val="both"/>
        <w:textAlignment w:val="auto"/>
        <w:rPr>
          <w:rFonts w:ascii="Verdana" w:eastAsia="Calibri" w:hAnsi="Verdana" w:cs="Century Gothic"/>
          <w:b/>
          <w:bCs/>
          <w:sz w:val="16"/>
          <w:szCs w:val="16"/>
        </w:rPr>
      </w:pPr>
      <w:r w:rsidRPr="00BB6EC4">
        <w:rPr>
          <w:rFonts w:ascii="Verdana" w:eastAsia="Calibri" w:hAnsi="Verdana" w:cs="Century Gothic"/>
          <w:b/>
          <w:bCs/>
          <w:sz w:val="16"/>
          <w:szCs w:val="16"/>
        </w:rPr>
        <w:t>Pytanie nr 418</w:t>
      </w:r>
    </w:p>
    <w:p w14:paraId="0B3BE87D" w14:textId="06A3BDC7" w:rsidR="00B41B81" w:rsidRPr="00BB6EC4" w:rsidRDefault="00B41B81" w:rsidP="00B41B81">
      <w:pPr>
        <w:suppressAutoHyphens w:val="0"/>
        <w:autoSpaceDE w:val="0"/>
        <w:adjustRightInd w:val="0"/>
        <w:spacing w:line="360" w:lineRule="auto"/>
        <w:jc w:val="both"/>
        <w:textAlignment w:val="auto"/>
        <w:rPr>
          <w:rFonts w:ascii="Verdana" w:eastAsia="Calibri" w:hAnsi="Verdana" w:cs="Century Gothic"/>
          <w:sz w:val="16"/>
          <w:szCs w:val="16"/>
        </w:rPr>
      </w:pPr>
      <w:r w:rsidRPr="00BB6EC4">
        <w:rPr>
          <w:rFonts w:ascii="Verdana" w:eastAsia="Calibri" w:hAnsi="Verdana" w:cs="Century Gothic"/>
          <w:sz w:val="16"/>
          <w:szCs w:val="16"/>
        </w:rPr>
        <w:t>Dotyczy pkt. 95 pakiet 6 załącznika nr 5 do SWZ</w:t>
      </w:r>
      <w:r w:rsidR="00DB76F1" w:rsidRPr="00BB6EC4">
        <w:rPr>
          <w:rFonts w:ascii="Verdana" w:eastAsia="Calibri" w:hAnsi="Verdana" w:cs="Century Gothic"/>
          <w:sz w:val="16"/>
          <w:szCs w:val="16"/>
        </w:rPr>
        <w:t xml:space="preserve">. </w:t>
      </w:r>
      <w:r w:rsidRPr="00BB6EC4">
        <w:rPr>
          <w:rFonts w:ascii="Verdana" w:eastAsia="Calibri" w:hAnsi="Verdana" w:cs="Century Gothic"/>
          <w:sz w:val="16"/>
          <w:szCs w:val="16"/>
        </w:rPr>
        <w:t>Prosimy o wprowadzenie dodatkowego kryterium w ocenie parametru dotyczącym wielkości generowanego obszaru po rekonstrukcji 3D zgodnie z poniższym:</w:t>
      </w:r>
    </w:p>
    <w:p w14:paraId="1C6A8DA2" w14:textId="77777777" w:rsidR="00837C0C" w:rsidRPr="00BB6EC4" w:rsidRDefault="00DB76F1" w:rsidP="00B41B81">
      <w:pPr>
        <w:pStyle w:val="Akapitzlist"/>
        <w:numPr>
          <w:ilvl w:val="0"/>
          <w:numId w:val="59"/>
        </w:numPr>
        <w:suppressAutoHyphens w:val="0"/>
        <w:autoSpaceDE w:val="0"/>
        <w:adjustRightInd w:val="0"/>
        <w:spacing w:line="360" w:lineRule="auto"/>
        <w:jc w:val="both"/>
        <w:textAlignment w:val="auto"/>
        <w:rPr>
          <w:rFonts w:ascii="Verdana" w:eastAsia="Calibri" w:hAnsi="Verdana" w:cs="Century Gothic"/>
          <w:sz w:val="16"/>
          <w:szCs w:val="16"/>
        </w:rPr>
      </w:pPr>
      <w:r w:rsidRPr="00BB6EC4">
        <w:rPr>
          <w:rFonts w:ascii="Verdana" w:eastAsia="Calibri" w:hAnsi="Verdana" w:cs="Century Gothic"/>
          <w:sz w:val="16"/>
          <w:szCs w:val="16"/>
        </w:rPr>
        <w:t xml:space="preserve">pkt </w:t>
      </w:r>
      <w:r w:rsidR="00B41B81" w:rsidRPr="00BB6EC4">
        <w:rPr>
          <w:rFonts w:ascii="Verdana" w:eastAsia="Calibri" w:hAnsi="Verdana" w:cs="Century Gothic"/>
          <w:sz w:val="16"/>
          <w:szCs w:val="16"/>
        </w:rPr>
        <w:t>95</w:t>
      </w:r>
      <w:r w:rsidRPr="00BB6EC4">
        <w:rPr>
          <w:rFonts w:ascii="Verdana" w:eastAsia="Calibri" w:hAnsi="Verdana" w:cs="Century Gothic"/>
          <w:sz w:val="16"/>
          <w:szCs w:val="16"/>
        </w:rPr>
        <w:t xml:space="preserve"> - </w:t>
      </w:r>
      <w:r w:rsidR="00B41B81" w:rsidRPr="00BB6EC4">
        <w:rPr>
          <w:rFonts w:ascii="Verdana" w:eastAsia="Calibri" w:hAnsi="Verdana" w:cs="Century Gothic"/>
          <w:sz w:val="16"/>
          <w:szCs w:val="16"/>
        </w:rPr>
        <w:t>Wielkość obszaru po rekonstrukcji 3D</w:t>
      </w:r>
      <w:r w:rsidRPr="00BB6EC4">
        <w:rPr>
          <w:rFonts w:ascii="Verdana" w:eastAsia="Calibri" w:hAnsi="Verdana" w:cs="Century Gothic"/>
          <w:sz w:val="16"/>
          <w:szCs w:val="16"/>
        </w:rPr>
        <w:t xml:space="preserve"> </w:t>
      </w:r>
      <w:r w:rsidR="00B41B81" w:rsidRPr="00BB6EC4">
        <w:rPr>
          <w:rFonts w:ascii="Verdana" w:eastAsia="Calibri" w:hAnsi="Verdana" w:cs="Century Gothic"/>
          <w:sz w:val="16"/>
          <w:szCs w:val="16"/>
        </w:rPr>
        <w:t>≥ 16cm x 16cm x 16cm</w:t>
      </w:r>
      <w:r w:rsidRPr="00BB6EC4">
        <w:rPr>
          <w:rFonts w:ascii="Verdana" w:eastAsia="Calibri" w:hAnsi="Verdana" w:cs="Century Gothic"/>
          <w:sz w:val="16"/>
          <w:szCs w:val="16"/>
        </w:rPr>
        <w:t xml:space="preserve">; </w:t>
      </w:r>
      <w:r w:rsidR="00B41B81" w:rsidRPr="00BB6EC4">
        <w:rPr>
          <w:rFonts w:ascii="Verdana" w:eastAsia="Calibri" w:hAnsi="Verdana" w:cs="Century Gothic"/>
          <w:sz w:val="16"/>
          <w:szCs w:val="16"/>
        </w:rPr>
        <w:t>Największa wartość - 10 pkt</w:t>
      </w:r>
      <w:r w:rsidR="00837C0C" w:rsidRPr="00BB6EC4">
        <w:rPr>
          <w:rFonts w:ascii="Verdana" w:eastAsia="Calibri" w:hAnsi="Verdana" w:cs="Century Gothic"/>
          <w:sz w:val="16"/>
          <w:szCs w:val="16"/>
        </w:rPr>
        <w:t>, p</w:t>
      </w:r>
      <w:r w:rsidR="00B41B81" w:rsidRPr="00BB6EC4">
        <w:rPr>
          <w:rFonts w:ascii="Verdana" w:eastAsia="Calibri" w:hAnsi="Verdana" w:cs="Century Gothic"/>
          <w:sz w:val="16"/>
          <w:szCs w:val="16"/>
        </w:rPr>
        <w:t xml:space="preserve">ozostałe - 0 pkt </w:t>
      </w:r>
      <w:r w:rsidR="00837C0C" w:rsidRPr="00BB6EC4">
        <w:rPr>
          <w:rFonts w:ascii="Verdana" w:eastAsia="Calibri" w:hAnsi="Verdana" w:cs="Century Gothic"/>
          <w:sz w:val="16"/>
          <w:szCs w:val="16"/>
        </w:rPr>
        <w:t>.</w:t>
      </w:r>
    </w:p>
    <w:p w14:paraId="0F2D1A66" w14:textId="4A75FC45" w:rsidR="00B41B81" w:rsidRPr="00BB6EC4" w:rsidRDefault="00837C0C" w:rsidP="00B41B81">
      <w:pPr>
        <w:suppressAutoHyphens w:val="0"/>
        <w:autoSpaceDE w:val="0"/>
        <w:adjustRightInd w:val="0"/>
        <w:spacing w:line="360" w:lineRule="auto"/>
        <w:jc w:val="both"/>
        <w:textAlignment w:val="auto"/>
        <w:rPr>
          <w:rFonts w:ascii="Verdana" w:eastAsia="Calibri" w:hAnsi="Verdana" w:cs="Century Gothic"/>
          <w:b/>
          <w:bCs/>
          <w:sz w:val="16"/>
          <w:szCs w:val="16"/>
        </w:rPr>
      </w:pPr>
      <w:r w:rsidRPr="00BB6EC4">
        <w:rPr>
          <w:rFonts w:ascii="Verdana" w:eastAsia="Calibri" w:hAnsi="Verdana" w:cs="Century Gothic"/>
          <w:b/>
          <w:bCs/>
          <w:sz w:val="16"/>
          <w:szCs w:val="16"/>
        </w:rPr>
        <w:t>Odpowiedź na pytanie nr 418: Zamawiający informuje, iż</w:t>
      </w:r>
      <w:r w:rsidR="00BB6EC4" w:rsidRPr="00BB6EC4">
        <w:rPr>
          <w:rFonts w:ascii="Verdana" w:eastAsia="Calibri" w:hAnsi="Verdana" w:cs="Century Gothic"/>
          <w:b/>
          <w:bCs/>
          <w:sz w:val="16"/>
          <w:szCs w:val="16"/>
        </w:rPr>
        <w:t xml:space="preserve"> nie wprowadza </w:t>
      </w:r>
      <w:r w:rsidR="00E07BC8" w:rsidRPr="00E07BC8">
        <w:rPr>
          <w:rFonts w:ascii="Verdana" w:eastAsia="Calibri" w:hAnsi="Verdana" w:cs="Century Gothic"/>
          <w:b/>
          <w:bCs/>
          <w:sz w:val="16"/>
          <w:szCs w:val="16"/>
        </w:rPr>
        <w:t>dodatkowego kryterium i zapisu proponowanego przez Wykonawcę.</w:t>
      </w:r>
    </w:p>
    <w:p w14:paraId="78CFA8EF" w14:textId="77777777" w:rsidR="00E07BC8" w:rsidRDefault="00E07BC8" w:rsidP="00B41B81">
      <w:pPr>
        <w:suppressAutoHyphens w:val="0"/>
        <w:autoSpaceDE w:val="0"/>
        <w:adjustRightInd w:val="0"/>
        <w:spacing w:line="360" w:lineRule="auto"/>
        <w:jc w:val="both"/>
        <w:textAlignment w:val="auto"/>
        <w:rPr>
          <w:rFonts w:ascii="Verdana" w:eastAsia="Calibri" w:hAnsi="Verdana" w:cs="Century Gothic"/>
          <w:b/>
          <w:bCs/>
          <w:sz w:val="16"/>
          <w:szCs w:val="16"/>
        </w:rPr>
      </w:pPr>
    </w:p>
    <w:p w14:paraId="7AD1A168" w14:textId="2B5BB8DC" w:rsidR="00837C0C" w:rsidRPr="00BB6EC4" w:rsidRDefault="00B41B81" w:rsidP="00B41B81">
      <w:pPr>
        <w:suppressAutoHyphens w:val="0"/>
        <w:autoSpaceDE w:val="0"/>
        <w:adjustRightInd w:val="0"/>
        <w:spacing w:line="360" w:lineRule="auto"/>
        <w:jc w:val="both"/>
        <w:textAlignment w:val="auto"/>
        <w:rPr>
          <w:rFonts w:ascii="Verdana" w:eastAsia="Calibri" w:hAnsi="Verdana" w:cs="Century Gothic"/>
          <w:b/>
          <w:bCs/>
          <w:sz w:val="16"/>
          <w:szCs w:val="16"/>
        </w:rPr>
      </w:pPr>
      <w:r w:rsidRPr="00BB6EC4">
        <w:rPr>
          <w:rFonts w:ascii="Verdana" w:eastAsia="Calibri" w:hAnsi="Verdana" w:cs="Century Gothic"/>
          <w:b/>
          <w:bCs/>
          <w:sz w:val="16"/>
          <w:szCs w:val="16"/>
        </w:rPr>
        <w:t xml:space="preserve">Pytanie </w:t>
      </w:r>
      <w:r w:rsidR="00837C0C" w:rsidRPr="00BB6EC4">
        <w:rPr>
          <w:rFonts w:ascii="Verdana" w:eastAsia="Calibri" w:hAnsi="Verdana" w:cs="Century Gothic"/>
          <w:b/>
          <w:bCs/>
          <w:sz w:val="16"/>
          <w:szCs w:val="16"/>
        </w:rPr>
        <w:t>nr 419</w:t>
      </w:r>
    </w:p>
    <w:p w14:paraId="39B3990B" w14:textId="1D31B7F8" w:rsidR="00B41B81" w:rsidRPr="00BB6EC4" w:rsidRDefault="00B41B81" w:rsidP="00B41B81">
      <w:pPr>
        <w:suppressAutoHyphens w:val="0"/>
        <w:autoSpaceDE w:val="0"/>
        <w:adjustRightInd w:val="0"/>
        <w:spacing w:line="360" w:lineRule="auto"/>
        <w:jc w:val="both"/>
        <w:textAlignment w:val="auto"/>
        <w:rPr>
          <w:rFonts w:ascii="Verdana" w:eastAsia="Calibri" w:hAnsi="Verdana" w:cs="Century Gothic"/>
          <w:sz w:val="16"/>
          <w:szCs w:val="16"/>
        </w:rPr>
      </w:pPr>
      <w:r w:rsidRPr="00BB6EC4">
        <w:rPr>
          <w:rFonts w:ascii="Verdana" w:eastAsia="Calibri" w:hAnsi="Verdana" w:cs="Century Gothic"/>
          <w:sz w:val="16"/>
          <w:szCs w:val="16"/>
        </w:rPr>
        <w:t>Dotyczy pkt. 98 pakiet 6 załącznika nr 5 do SWZ</w:t>
      </w:r>
      <w:r w:rsidR="00837C0C" w:rsidRPr="00BB6EC4">
        <w:rPr>
          <w:rFonts w:ascii="Verdana" w:eastAsia="Calibri" w:hAnsi="Verdana" w:cs="Century Gothic"/>
          <w:sz w:val="16"/>
          <w:szCs w:val="16"/>
        </w:rPr>
        <w:t xml:space="preserve">. </w:t>
      </w:r>
      <w:r w:rsidRPr="00BB6EC4">
        <w:rPr>
          <w:rFonts w:ascii="Verdana" w:eastAsia="Calibri" w:hAnsi="Verdana" w:cs="Century Gothic"/>
          <w:sz w:val="16"/>
          <w:szCs w:val="16"/>
        </w:rPr>
        <w:t>W związku z tym, że nazwa Media Class to nazwa własna producenta Ziehm prosimy o dopuszczenie możliwości transferu danych na dysk USB, reszta funkcji bez zmian.?</w:t>
      </w:r>
    </w:p>
    <w:p w14:paraId="3A030819" w14:textId="77777777" w:rsidR="00B41B81" w:rsidRPr="00BB6EC4" w:rsidRDefault="00B41B81" w:rsidP="00B41B81">
      <w:pPr>
        <w:suppressAutoHyphens w:val="0"/>
        <w:autoSpaceDE w:val="0"/>
        <w:adjustRightInd w:val="0"/>
        <w:spacing w:line="360" w:lineRule="auto"/>
        <w:jc w:val="both"/>
        <w:textAlignment w:val="auto"/>
        <w:rPr>
          <w:rFonts w:ascii="Verdana" w:eastAsia="Calibri" w:hAnsi="Verdana" w:cs="Century Gothic"/>
          <w:sz w:val="16"/>
          <w:szCs w:val="16"/>
        </w:rPr>
      </w:pPr>
      <w:r w:rsidRPr="00BB6EC4">
        <w:rPr>
          <w:rFonts w:ascii="Verdana" w:eastAsia="Calibri" w:hAnsi="Verdana" w:cs="Century Gothic"/>
          <w:sz w:val="16"/>
          <w:szCs w:val="16"/>
        </w:rPr>
        <w:t>Pozytywna odpowiedź pozwoli nam złożyć ważną i konkurencyjną ofertę.</w:t>
      </w:r>
    </w:p>
    <w:p w14:paraId="0B881258" w14:textId="5190D0EF" w:rsidR="00837C0C" w:rsidRPr="00BB6EC4" w:rsidRDefault="00837C0C" w:rsidP="00B41B81">
      <w:pPr>
        <w:suppressAutoHyphens w:val="0"/>
        <w:autoSpaceDE w:val="0"/>
        <w:adjustRightInd w:val="0"/>
        <w:spacing w:line="360" w:lineRule="auto"/>
        <w:jc w:val="both"/>
        <w:textAlignment w:val="auto"/>
        <w:rPr>
          <w:rFonts w:ascii="Verdana" w:eastAsia="Calibri" w:hAnsi="Verdana" w:cs="Century Gothic"/>
          <w:b/>
          <w:bCs/>
          <w:sz w:val="16"/>
          <w:szCs w:val="16"/>
        </w:rPr>
      </w:pPr>
      <w:r w:rsidRPr="00BB6EC4">
        <w:rPr>
          <w:rFonts w:ascii="Verdana" w:eastAsia="Calibri" w:hAnsi="Verdana" w:cs="Century Gothic"/>
          <w:b/>
          <w:bCs/>
          <w:sz w:val="16"/>
          <w:szCs w:val="16"/>
        </w:rPr>
        <w:t>Odpowiedź na pytanie nr 419: Zamawiający informuje, iż</w:t>
      </w:r>
      <w:r w:rsidR="00BB6EC4" w:rsidRPr="00BB6EC4">
        <w:rPr>
          <w:rFonts w:ascii="Verdana" w:eastAsia="Calibri" w:hAnsi="Verdana" w:cs="Century Gothic"/>
          <w:b/>
          <w:bCs/>
          <w:sz w:val="16"/>
          <w:szCs w:val="16"/>
        </w:rPr>
        <w:t xml:space="preserve"> dopuszcza możliwość transferu danych na dysk USB w dowolnej technologii</w:t>
      </w:r>
      <w:r w:rsidR="00E07BC8">
        <w:rPr>
          <w:rFonts w:ascii="Verdana" w:eastAsia="Calibri" w:hAnsi="Verdana" w:cs="Century Gothic"/>
          <w:b/>
          <w:bCs/>
          <w:sz w:val="16"/>
          <w:szCs w:val="16"/>
        </w:rPr>
        <w:t>.</w:t>
      </w:r>
    </w:p>
    <w:p w14:paraId="44C903FA" w14:textId="77777777" w:rsidR="00837C0C" w:rsidRPr="00CD1BFB" w:rsidRDefault="00837C0C" w:rsidP="00B41B81">
      <w:pPr>
        <w:suppressAutoHyphens w:val="0"/>
        <w:autoSpaceDE w:val="0"/>
        <w:adjustRightInd w:val="0"/>
        <w:spacing w:line="360" w:lineRule="auto"/>
        <w:jc w:val="both"/>
        <w:textAlignment w:val="auto"/>
        <w:rPr>
          <w:rFonts w:ascii="Verdana" w:eastAsia="Calibri" w:hAnsi="Verdana" w:cs="Century Gothic"/>
          <w:b/>
          <w:bCs/>
          <w:sz w:val="16"/>
          <w:szCs w:val="16"/>
          <w:highlight w:val="yellow"/>
        </w:rPr>
      </w:pPr>
    </w:p>
    <w:p w14:paraId="1AF5A8F5" w14:textId="28154E36" w:rsidR="00837C0C" w:rsidRPr="00BB6EC4" w:rsidRDefault="00837C0C" w:rsidP="00B41B81">
      <w:pPr>
        <w:suppressAutoHyphens w:val="0"/>
        <w:autoSpaceDE w:val="0"/>
        <w:adjustRightInd w:val="0"/>
        <w:spacing w:line="360" w:lineRule="auto"/>
        <w:jc w:val="both"/>
        <w:textAlignment w:val="auto"/>
        <w:rPr>
          <w:rFonts w:ascii="Verdana" w:eastAsia="Calibri" w:hAnsi="Verdana" w:cs="Century Gothic"/>
          <w:b/>
          <w:bCs/>
          <w:sz w:val="16"/>
          <w:szCs w:val="16"/>
        </w:rPr>
      </w:pPr>
      <w:r w:rsidRPr="00BB6EC4">
        <w:rPr>
          <w:rFonts w:ascii="Verdana" w:eastAsia="Calibri" w:hAnsi="Verdana" w:cs="Century Gothic"/>
          <w:b/>
          <w:bCs/>
          <w:sz w:val="16"/>
          <w:szCs w:val="16"/>
        </w:rPr>
        <w:t>Pytanie nr 420</w:t>
      </w:r>
    </w:p>
    <w:p w14:paraId="692B66AD" w14:textId="65F2E49B" w:rsidR="00B41B81" w:rsidRPr="00BB6EC4" w:rsidRDefault="00B41B81" w:rsidP="00B41B81">
      <w:pPr>
        <w:suppressAutoHyphens w:val="0"/>
        <w:autoSpaceDE w:val="0"/>
        <w:adjustRightInd w:val="0"/>
        <w:spacing w:line="360" w:lineRule="auto"/>
        <w:jc w:val="both"/>
        <w:textAlignment w:val="auto"/>
        <w:rPr>
          <w:rFonts w:ascii="Verdana" w:eastAsia="Calibri" w:hAnsi="Verdana" w:cs="Century Gothic"/>
          <w:sz w:val="16"/>
          <w:szCs w:val="16"/>
        </w:rPr>
      </w:pPr>
      <w:r w:rsidRPr="00BB6EC4">
        <w:rPr>
          <w:rFonts w:ascii="Verdana" w:eastAsia="Calibri" w:hAnsi="Verdana" w:cs="Century Gothic"/>
          <w:sz w:val="16"/>
          <w:szCs w:val="16"/>
        </w:rPr>
        <w:t>Dotyczy pkt. 105 pakiet 6 załącznika nr 5 do SWZ</w:t>
      </w:r>
      <w:r w:rsidR="00837C0C" w:rsidRPr="00BB6EC4">
        <w:rPr>
          <w:rFonts w:ascii="Verdana" w:eastAsia="Calibri" w:hAnsi="Verdana" w:cs="Century Gothic"/>
          <w:sz w:val="16"/>
          <w:szCs w:val="16"/>
        </w:rPr>
        <w:t xml:space="preserve">. </w:t>
      </w:r>
      <w:r w:rsidRPr="00BB6EC4">
        <w:rPr>
          <w:rFonts w:ascii="Verdana" w:eastAsia="Calibri" w:hAnsi="Verdana" w:cs="Century Gothic"/>
          <w:sz w:val="16"/>
          <w:szCs w:val="16"/>
        </w:rPr>
        <w:t>Prosimy o wprowadzenie dodatkowego punktu opisującego wymaganie usprawniające i skracające ocenę lokalizacji śrub, zgodnie z poniższym:</w:t>
      </w:r>
    </w:p>
    <w:p w14:paraId="610F7772" w14:textId="77777777" w:rsidR="00837C0C" w:rsidRPr="00BB6EC4" w:rsidRDefault="00837C0C" w:rsidP="00B41B81">
      <w:pPr>
        <w:pStyle w:val="Akapitzlist"/>
        <w:numPr>
          <w:ilvl w:val="0"/>
          <w:numId w:val="59"/>
        </w:numPr>
        <w:suppressAutoHyphens w:val="0"/>
        <w:autoSpaceDE w:val="0"/>
        <w:adjustRightInd w:val="0"/>
        <w:spacing w:line="360" w:lineRule="auto"/>
        <w:jc w:val="both"/>
        <w:textAlignment w:val="auto"/>
        <w:rPr>
          <w:rFonts w:ascii="Verdana" w:eastAsia="Calibri" w:hAnsi="Verdana" w:cs="Century Gothic"/>
          <w:sz w:val="16"/>
          <w:szCs w:val="16"/>
        </w:rPr>
      </w:pPr>
      <w:r w:rsidRPr="00BB6EC4">
        <w:rPr>
          <w:rFonts w:ascii="Verdana" w:eastAsia="Calibri" w:hAnsi="Verdana" w:cs="Century Gothic"/>
          <w:sz w:val="16"/>
          <w:szCs w:val="16"/>
        </w:rPr>
        <w:t xml:space="preserve">pkt </w:t>
      </w:r>
      <w:r w:rsidR="00B41B81" w:rsidRPr="00BB6EC4">
        <w:rPr>
          <w:rFonts w:ascii="Verdana" w:eastAsia="Calibri" w:hAnsi="Verdana" w:cs="Century Gothic"/>
          <w:sz w:val="16"/>
          <w:szCs w:val="16"/>
        </w:rPr>
        <w:t>105</w:t>
      </w:r>
      <w:r w:rsidRPr="00BB6EC4">
        <w:rPr>
          <w:rFonts w:ascii="Verdana" w:eastAsia="Calibri" w:hAnsi="Verdana" w:cs="Century Gothic"/>
          <w:sz w:val="16"/>
          <w:szCs w:val="16"/>
        </w:rPr>
        <w:t xml:space="preserve"> - </w:t>
      </w:r>
      <w:r w:rsidR="00B41B81" w:rsidRPr="00BB6EC4">
        <w:rPr>
          <w:rFonts w:ascii="Verdana" w:eastAsia="Calibri" w:hAnsi="Verdana" w:cs="Century Gothic"/>
          <w:sz w:val="16"/>
          <w:szCs w:val="16"/>
        </w:rPr>
        <w:t>Opcja automatycznego wykrywania śrub w przestrzeni 3D z wyświetleniem optymalnego widoku wybranej przez operatora śruby w płaszczyznach strzałkowej, czołowej i poprzecznej generowanej na podstawie zbioru danych 3D</w:t>
      </w:r>
      <w:r w:rsidRPr="00BB6EC4">
        <w:rPr>
          <w:rFonts w:ascii="Verdana" w:eastAsia="Calibri" w:hAnsi="Verdana" w:cs="Century Gothic"/>
          <w:sz w:val="16"/>
          <w:szCs w:val="16"/>
        </w:rPr>
        <w:t xml:space="preserve">; </w:t>
      </w:r>
      <w:r w:rsidR="00B41B81" w:rsidRPr="00BB6EC4">
        <w:rPr>
          <w:rFonts w:ascii="Verdana" w:eastAsia="Calibri" w:hAnsi="Verdana" w:cs="Century Gothic"/>
          <w:sz w:val="16"/>
          <w:szCs w:val="16"/>
        </w:rPr>
        <w:t>TAK / NIE</w:t>
      </w:r>
      <w:r w:rsidRPr="00BB6EC4">
        <w:rPr>
          <w:rFonts w:ascii="Verdana" w:eastAsia="Calibri" w:hAnsi="Verdana" w:cs="Century Gothic"/>
          <w:sz w:val="16"/>
          <w:szCs w:val="16"/>
        </w:rPr>
        <w:t xml:space="preserve">. </w:t>
      </w:r>
      <w:r w:rsidR="00B41B81" w:rsidRPr="00BB6EC4">
        <w:rPr>
          <w:rFonts w:ascii="Verdana" w:eastAsia="Calibri" w:hAnsi="Verdana" w:cs="Century Gothic"/>
          <w:sz w:val="16"/>
          <w:szCs w:val="16"/>
        </w:rPr>
        <w:t>TAK - 2 pkt</w:t>
      </w:r>
      <w:r w:rsidRPr="00BB6EC4">
        <w:rPr>
          <w:rFonts w:ascii="Verdana" w:eastAsia="Calibri" w:hAnsi="Verdana" w:cs="Century Gothic"/>
          <w:sz w:val="16"/>
          <w:szCs w:val="16"/>
        </w:rPr>
        <w:t xml:space="preserve"> / </w:t>
      </w:r>
      <w:r w:rsidR="00B41B81" w:rsidRPr="00BB6EC4">
        <w:rPr>
          <w:rFonts w:ascii="Verdana" w:eastAsia="Calibri" w:hAnsi="Verdana" w:cs="Century Gothic"/>
          <w:sz w:val="16"/>
          <w:szCs w:val="16"/>
        </w:rPr>
        <w:t>NIE - 0 pkt</w:t>
      </w:r>
      <w:r w:rsidRPr="00BB6EC4">
        <w:rPr>
          <w:rFonts w:ascii="Verdana" w:eastAsia="Calibri" w:hAnsi="Verdana" w:cs="Century Gothic"/>
          <w:sz w:val="16"/>
          <w:szCs w:val="16"/>
        </w:rPr>
        <w:t>.</w:t>
      </w:r>
    </w:p>
    <w:p w14:paraId="68361808" w14:textId="3D9F752D" w:rsidR="00B41B81" w:rsidRDefault="00837C0C" w:rsidP="00B41B81">
      <w:pPr>
        <w:suppressAutoHyphens w:val="0"/>
        <w:autoSpaceDE w:val="0"/>
        <w:adjustRightInd w:val="0"/>
        <w:spacing w:line="360" w:lineRule="auto"/>
        <w:jc w:val="both"/>
        <w:textAlignment w:val="auto"/>
        <w:rPr>
          <w:rFonts w:ascii="Verdana" w:eastAsia="Calibri" w:hAnsi="Verdana" w:cs="Century Gothic"/>
          <w:b/>
          <w:bCs/>
          <w:sz w:val="16"/>
          <w:szCs w:val="16"/>
        </w:rPr>
      </w:pPr>
      <w:r w:rsidRPr="00BB6EC4">
        <w:rPr>
          <w:rFonts w:ascii="Verdana" w:eastAsia="Calibri" w:hAnsi="Verdana" w:cs="Century Gothic"/>
          <w:b/>
          <w:bCs/>
          <w:sz w:val="16"/>
          <w:szCs w:val="16"/>
        </w:rPr>
        <w:t>Odpowiedź na pytanie nr 420: Zamawiający informuje, iż</w:t>
      </w:r>
      <w:r w:rsidR="00BB6EC4" w:rsidRPr="00BB6EC4">
        <w:rPr>
          <w:rFonts w:ascii="Verdana" w:eastAsia="Calibri" w:hAnsi="Verdana" w:cs="Century Gothic"/>
          <w:b/>
          <w:bCs/>
          <w:sz w:val="16"/>
          <w:szCs w:val="16"/>
        </w:rPr>
        <w:t xml:space="preserve"> nie wprowadza </w:t>
      </w:r>
      <w:r w:rsidR="00E07BC8" w:rsidRPr="00E07BC8">
        <w:rPr>
          <w:rFonts w:ascii="Verdana" w:eastAsia="Calibri" w:hAnsi="Verdana" w:cs="Century Gothic"/>
          <w:b/>
          <w:bCs/>
          <w:sz w:val="16"/>
          <w:szCs w:val="16"/>
        </w:rPr>
        <w:t>dodatkowego kryterium i zapisu proponowanego przez Wykonawcę.</w:t>
      </w:r>
    </w:p>
    <w:p w14:paraId="408CB5A7" w14:textId="77777777" w:rsidR="00E07BC8" w:rsidRPr="00CD1BFB" w:rsidRDefault="00E07BC8" w:rsidP="00B41B81">
      <w:pPr>
        <w:suppressAutoHyphens w:val="0"/>
        <w:autoSpaceDE w:val="0"/>
        <w:adjustRightInd w:val="0"/>
        <w:spacing w:line="360" w:lineRule="auto"/>
        <w:jc w:val="both"/>
        <w:textAlignment w:val="auto"/>
        <w:rPr>
          <w:rFonts w:ascii="Verdana" w:eastAsia="Calibri" w:hAnsi="Verdana" w:cs="Century Gothic"/>
          <w:b/>
          <w:bCs/>
          <w:sz w:val="16"/>
          <w:szCs w:val="16"/>
          <w:highlight w:val="yellow"/>
        </w:rPr>
      </w:pPr>
    </w:p>
    <w:p w14:paraId="05952668" w14:textId="77777777" w:rsidR="00837C0C" w:rsidRPr="00DD0766" w:rsidRDefault="00B41B81" w:rsidP="00B41B81">
      <w:pPr>
        <w:suppressAutoHyphens w:val="0"/>
        <w:autoSpaceDE w:val="0"/>
        <w:adjustRightInd w:val="0"/>
        <w:spacing w:line="360" w:lineRule="auto"/>
        <w:jc w:val="both"/>
        <w:textAlignment w:val="auto"/>
        <w:rPr>
          <w:rFonts w:ascii="Verdana" w:eastAsia="Calibri" w:hAnsi="Verdana" w:cs="Century Gothic"/>
          <w:b/>
          <w:bCs/>
          <w:sz w:val="16"/>
          <w:szCs w:val="16"/>
        </w:rPr>
      </w:pPr>
      <w:r w:rsidRPr="00DD0766">
        <w:rPr>
          <w:rFonts w:ascii="Verdana" w:eastAsia="Calibri" w:hAnsi="Verdana" w:cs="Century Gothic"/>
          <w:b/>
          <w:bCs/>
          <w:sz w:val="16"/>
          <w:szCs w:val="16"/>
        </w:rPr>
        <w:t xml:space="preserve">Pytanie </w:t>
      </w:r>
      <w:r w:rsidR="00837C0C" w:rsidRPr="00DD0766">
        <w:rPr>
          <w:rFonts w:ascii="Verdana" w:eastAsia="Calibri" w:hAnsi="Verdana" w:cs="Century Gothic"/>
          <w:b/>
          <w:bCs/>
          <w:sz w:val="16"/>
          <w:szCs w:val="16"/>
        </w:rPr>
        <w:t>421</w:t>
      </w:r>
    </w:p>
    <w:p w14:paraId="76D4C6DD" w14:textId="5A8EE5AF" w:rsidR="00B41B81" w:rsidRPr="00DD0766" w:rsidRDefault="00B41B81" w:rsidP="00B41B81">
      <w:pPr>
        <w:suppressAutoHyphens w:val="0"/>
        <w:autoSpaceDE w:val="0"/>
        <w:adjustRightInd w:val="0"/>
        <w:spacing w:line="360" w:lineRule="auto"/>
        <w:jc w:val="both"/>
        <w:textAlignment w:val="auto"/>
        <w:rPr>
          <w:rFonts w:ascii="Verdana" w:eastAsia="Calibri" w:hAnsi="Verdana" w:cs="Century Gothic"/>
          <w:sz w:val="16"/>
          <w:szCs w:val="16"/>
        </w:rPr>
      </w:pPr>
      <w:r w:rsidRPr="00DD0766">
        <w:rPr>
          <w:rFonts w:ascii="Verdana" w:eastAsia="Calibri" w:hAnsi="Verdana" w:cs="Century Gothic"/>
          <w:sz w:val="16"/>
          <w:szCs w:val="16"/>
        </w:rPr>
        <w:lastRenderedPageBreak/>
        <w:t>Dot. SWZ roz. IX. 12a</w:t>
      </w:r>
      <w:r w:rsidR="00837C0C" w:rsidRPr="00DD0766">
        <w:rPr>
          <w:rFonts w:ascii="Verdana" w:eastAsia="Calibri" w:hAnsi="Verdana" w:cs="Century Gothic"/>
          <w:sz w:val="16"/>
          <w:szCs w:val="16"/>
        </w:rPr>
        <w:t xml:space="preserve">. </w:t>
      </w:r>
      <w:r w:rsidRPr="00DD0766">
        <w:rPr>
          <w:rFonts w:ascii="Verdana" w:eastAsia="Calibri" w:hAnsi="Verdana" w:cs="Century Gothic"/>
          <w:sz w:val="16"/>
          <w:szCs w:val="16"/>
        </w:rPr>
        <w:t xml:space="preserve">W związku z wymogiem zawartym w roz. IX.12a SWZ oraz odpowiedziami Zamawiającego prosimy o zamianę wymogu na: </w:t>
      </w:r>
      <w:r w:rsidR="00837C0C" w:rsidRPr="00DD0766">
        <w:rPr>
          <w:rFonts w:ascii="Verdana" w:eastAsia="Calibri" w:hAnsi="Verdana" w:cs="Century Gothic"/>
          <w:sz w:val="16"/>
          <w:szCs w:val="16"/>
        </w:rPr>
        <w:t xml:space="preserve"> </w:t>
      </w:r>
      <w:r w:rsidRPr="00DD0766">
        <w:rPr>
          <w:rFonts w:ascii="Verdana" w:eastAsia="Calibri" w:hAnsi="Verdana" w:cs="Century Gothic"/>
          <w:sz w:val="16"/>
          <w:szCs w:val="16"/>
        </w:rPr>
        <w:t>oświadczenie - autoryzowany serwis gwarancyjny i pogwarancyjny. Wykonawca zapewni autoryzowany serwis producenta oferowanego sprzętu. Dołączyć do oferty pisemną autoryzację wydaną dla podmiotu, który będzie świadczył serwis przez producenta oferowanego sprzętu nie później niż 24 miesiące przed terminem złożenia oferty – zgodnie z zapisami załącznika nr 5 do SWZ;</w:t>
      </w:r>
    </w:p>
    <w:p w14:paraId="38805266" w14:textId="57C1552A" w:rsidR="00837C0C" w:rsidRPr="00DD0766" w:rsidRDefault="00837C0C" w:rsidP="00B41B81">
      <w:pPr>
        <w:suppressAutoHyphens w:val="0"/>
        <w:autoSpaceDE w:val="0"/>
        <w:adjustRightInd w:val="0"/>
        <w:spacing w:line="360" w:lineRule="auto"/>
        <w:jc w:val="both"/>
        <w:textAlignment w:val="auto"/>
        <w:rPr>
          <w:rFonts w:ascii="Verdana" w:eastAsia="Calibri" w:hAnsi="Verdana" w:cs="Century Gothic"/>
          <w:b/>
          <w:bCs/>
          <w:sz w:val="16"/>
          <w:szCs w:val="16"/>
        </w:rPr>
      </w:pPr>
      <w:r w:rsidRPr="00DD0766">
        <w:rPr>
          <w:rFonts w:ascii="Verdana" w:eastAsia="Calibri" w:hAnsi="Verdana" w:cs="Century Gothic"/>
          <w:b/>
          <w:bCs/>
          <w:sz w:val="16"/>
          <w:szCs w:val="16"/>
        </w:rPr>
        <w:t>Odpowiedź na pytanie nr 421: Zamawiający informuje, iż</w:t>
      </w:r>
      <w:r w:rsidR="00DD0766" w:rsidRPr="00DD0766">
        <w:rPr>
          <w:rFonts w:ascii="Verdana" w:eastAsia="Calibri" w:hAnsi="Verdana" w:cs="Century Gothic"/>
          <w:b/>
          <w:bCs/>
          <w:sz w:val="16"/>
          <w:szCs w:val="16"/>
        </w:rPr>
        <w:t xml:space="preserve"> Wykonawca/ Oferent musi przedstawić pisemną autoryzację na serwis wydaną przez producenta oferowanego sprzętu. Autoryzacja musi zostać wydana na Wykonawcę/Oferenta.</w:t>
      </w:r>
    </w:p>
    <w:p w14:paraId="004BA68C" w14:textId="77777777" w:rsidR="00837C0C" w:rsidRPr="00CD1BFB" w:rsidRDefault="00837C0C" w:rsidP="00B41B81">
      <w:pPr>
        <w:suppressAutoHyphens w:val="0"/>
        <w:autoSpaceDE w:val="0"/>
        <w:adjustRightInd w:val="0"/>
        <w:spacing w:line="360" w:lineRule="auto"/>
        <w:jc w:val="both"/>
        <w:textAlignment w:val="auto"/>
        <w:rPr>
          <w:rFonts w:ascii="Verdana" w:eastAsia="Calibri" w:hAnsi="Verdana" w:cs="Century Gothic"/>
          <w:b/>
          <w:bCs/>
          <w:sz w:val="16"/>
          <w:szCs w:val="16"/>
          <w:highlight w:val="yellow"/>
        </w:rPr>
      </w:pPr>
    </w:p>
    <w:p w14:paraId="5085CD60" w14:textId="0EAA7454" w:rsidR="00837C0C" w:rsidRPr="008953E4" w:rsidRDefault="00837C0C" w:rsidP="00837C0C">
      <w:pPr>
        <w:suppressAutoHyphens w:val="0"/>
        <w:autoSpaceDE w:val="0"/>
        <w:adjustRightInd w:val="0"/>
        <w:spacing w:line="360" w:lineRule="auto"/>
        <w:jc w:val="both"/>
        <w:textAlignment w:val="auto"/>
        <w:rPr>
          <w:rFonts w:ascii="Verdana" w:eastAsia="Calibri" w:hAnsi="Verdana" w:cs="Century Gothic"/>
          <w:b/>
          <w:bCs/>
          <w:sz w:val="16"/>
          <w:szCs w:val="16"/>
        </w:rPr>
      </w:pPr>
      <w:r w:rsidRPr="008953E4">
        <w:rPr>
          <w:rFonts w:ascii="Verdana" w:eastAsia="Calibri" w:hAnsi="Verdana" w:cs="Century Gothic"/>
          <w:b/>
          <w:bCs/>
          <w:sz w:val="16"/>
          <w:szCs w:val="16"/>
        </w:rPr>
        <w:t>Pytanie nr 422</w:t>
      </w:r>
    </w:p>
    <w:p w14:paraId="7333C0F6" w14:textId="3C5DAB89" w:rsidR="00837C0C" w:rsidRPr="008953E4" w:rsidRDefault="00837C0C" w:rsidP="00837C0C">
      <w:pPr>
        <w:suppressAutoHyphens w:val="0"/>
        <w:autoSpaceDE w:val="0"/>
        <w:adjustRightInd w:val="0"/>
        <w:spacing w:line="360" w:lineRule="auto"/>
        <w:jc w:val="both"/>
        <w:textAlignment w:val="auto"/>
        <w:rPr>
          <w:rFonts w:ascii="Verdana" w:eastAsia="Calibri" w:hAnsi="Verdana" w:cs="Avenir Next LT Pro"/>
          <w:color w:val="000000"/>
          <w:sz w:val="16"/>
          <w:szCs w:val="16"/>
        </w:rPr>
      </w:pPr>
      <w:r w:rsidRPr="008953E4">
        <w:rPr>
          <w:rFonts w:ascii="Verdana" w:eastAsia="Calibri" w:hAnsi="Verdana" w:cs="Avenir Next LT Pro"/>
          <w:color w:val="000000"/>
          <w:sz w:val="16"/>
          <w:szCs w:val="16"/>
        </w:rPr>
        <w:t xml:space="preserve">Dotyczy: pakiet nr 23. Czy Zamawiający dopuszcza zaoferowanie rozwiązania, które nie posiada wbudowanej funkcji nagrywania obrazu opisanej w punktach: 6, 11 oraz 14 specyfikacji technicznej, pod warunkiem, że pozostałe wymagania funkcjonalne - w szczególności w zakresie wykrywania, sygnalizacji oraz klasyfikacji zmian w czasie rzeczywistym są w pełni spełnione? </w:t>
      </w:r>
    </w:p>
    <w:p w14:paraId="0A556ACA" w14:textId="1FC5556A" w:rsidR="00837C0C" w:rsidRPr="008953E4" w:rsidRDefault="00837C0C" w:rsidP="00837C0C">
      <w:pPr>
        <w:suppressAutoHyphens w:val="0"/>
        <w:autoSpaceDE w:val="0"/>
        <w:adjustRightInd w:val="0"/>
        <w:spacing w:line="360" w:lineRule="auto"/>
        <w:jc w:val="both"/>
        <w:textAlignment w:val="auto"/>
        <w:rPr>
          <w:rFonts w:ascii="Verdana" w:eastAsia="Calibri" w:hAnsi="Verdana" w:cs="Avenir Next LT Pro"/>
          <w:b/>
          <w:bCs/>
          <w:color w:val="000000"/>
          <w:sz w:val="16"/>
          <w:szCs w:val="16"/>
        </w:rPr>
      </w:pPr>
      <w:r w:rsidRPr="008953E4">
        <w:rPr>
          <w:rFonts w:ascii="Verdana" w:eastAsia="Calibri" w:hAnsi="Verdana" w:cs="Avenir Next LT Pro"/>
          <w:b/>
          <w:bCs/>
          <w:color w:val="000000"/>
          <w:sz w:val="16"/>
          <w:szCs w:val="16"/>
        </w:rPr>
        <w:t>Odpowiedź na pytanie nr 422: Zamawiający informuje, iż</w:t>
      </w:r>
      <w:r w:rsidR="008953E4" w:rsidRPr="008953E4">
        <w:rPr>
          <w:rFonts w:ascii="Verdana" w:eastAsia="Calibri" w:hAnsi="Verdana" w:cs="Avenir Next LT Pro"/>
          <w:b/>
          <w:bCs/>
          <w:color w:val="000000"/>
          <w:sz w:val="16"/>
          <w:szCs w:val="16"/>
        </w:rPr>
        <w:t xml:space="preserve"> dopuszcza urządzenie, które nie posiada wbudowanej funkcji nagrywania obrazu, pod warunkiem, że urządzenie posiada inną opcję nagrywania obrazu (np. zewnętrzny rejestrator).</w:t>
      </w:r>
    </w:p>
    <w:p w14:paraId="1392AFC6" w14:textId="77777777" w:rsidR="00837C0C" w:rsidRPr="00CD1BFB" w:rsidRDefault="00837C0C" w:rsidP="00837C0C">
      <w:pPr>
        <w:suppressAutoHyphens w:val="0"/>
        <w:autoSpaceDE w:val="0"/>
        <w:adjustRightInd w:val="0"/>
        <w:spacing w:line="360" w:lineRule="auto"/>
        <w:jc w:val="both"/>
        <w:textAlignment w:val="auto"/>
        <w:rPr>
          <w:rFonts w:ascii="Verdana" w:eastAsia="Calibri" w:hAnsi="Verdana" w:cs="Avenir Next LT Pro"/>
          <w:b/>
          <w:bCs/>
          <w:color w:val="000000"/>
          <w:sz w:val="16"/>
          <w:szCs w:val="16"/>
          <w:highlight w:val="yellow"/>
        </w:rPr>
      </w:pPr>
    </w:p>
    <w:p w14:paraId="237E8A17" w14:textId="7FB6DD67" w:rsidR="00837C0C" w:rsidRPr="008953E4" w:rsidRDefault="00837C0C" w:rsidP="00837C0C">
      <w:pPr>
        <w:suppressAutoHyphens w:val="0"/>
        <w:autoSpaceDE w:val="0"/>
        <w:adjustRightInd w:val="0"/>
        <w:spacing w:line="360" w:lineRule="auto"/>
        <w:jc w:val="both"/>
        <w:textAlignment w:val="auto"/>
        <w:rPr>
          <w:rFonts w:ascii="Verdana" w:eastAsia="Calibri" w:hAnsi="Verdana" w:cs="Avenir Next LT Pro"/>
          <w:color w:val="000000"/>
          <w:sz w:val="16"/>
          <w:szCs w:val="16"/>
        </w:rPr>
      </w:pPr>
      <w:r w:rsidRPr="008953E4">
        <w:rPr>
          <w:rFonts w:ascii="Verdana" w:eastAsia="Calibri" w:hAnsi="Verdana" w:cs="Avenir Next LT Pro"/>
          <w:b/>
          <w:bCs/>
          <w:color w:val="000000"/>
          <w:sz w:val="16"/>
          <w:szCs w:val="16"/>
        </w:rPr>
        <w:t xml:space="preserve">Pytanie nr 423 </w:t>
      </w:r>
    </w:p>
    <w:p w14:paraId="5F4BF0DD" w14:textId="2009B3FE" w:rsidR="00837C0C" w:rsidRPr="008953E4" w:rsidRDefault="00837C0C" w:rsidP="00837C0C">
      <w:pPr>
        <w:suppressAutoHyphens w:val="0"/>
        <w:autoSpaceDE w:val="0"/>
        <w:adjustRightInd w:val="0"/>
        <w:spacing w:line="360" w:lineRule="auto"/>
        <w:jc w:val="both"/>
        <w:textAlignment w:val="auto"/>
        <w:rPr>
          <w:rFonts w:ascii="Verdana" w:eastAsia="Calibri" w:hAnsi="Verdana" w:cs="Avenir Next LT Pro"/>
          <w:color w:val="000000"/>
          <w:sz w:val="16"/>
          <w:szCs w:val="16"/>
        </w:rPr>
      </w:pPr>
      <w:r w:rsidRPr="008953E4">
        <w:rPr>
          <w:rFonts w:ascii="Verdana" w:eastAsia="Calibri" w:hAnsi="Verdana" w:cs="Avenir Next LT Pro"/>
          <w:color w:val="000000"/>
          <w:sz w:val="16"/>
          <w:szCs w:val="16"/>
        </w:rPr>
        <w:t xml:space="preserve">Dotyczy: pakiet nr 23. W trosce o bezpieczeństwo pacjentów oraz skuteczność kliniczną systemów wspomagania endoskopii prosimy o doprecyzowanie wymagań dotyczących jakości i wielkości baz danych, na których trenowane są algorytmy sztucznej inteligencji w oferowanych urządzeniach. Na rynku dostępnych jest wiele rozwiązań, z których część – ze względu na niewielkie i mało reprezentatywne bazy obrazów – cechuje się niską skutecznością. W związku z czym zwracamy się do Zamawiającego – czy mając na uwadze powyższe, rozważa wprowadzenie wymogu, aby oferowane urządzenie posiadało system wytrenowany na obszernej i reprezentatywnej bazie obrazów minimum 12 milionów, co zwiększy bezpieczeństwo diagnostyki i wiarygodność działania systemu? </w:t>
      </w:r>
    </w:p>
    <w:p w14:paraId="7F642653" w14:textId="77777777" w:rsidR="00837C0C" w:rsidRPr="008953E4" w:rsidRDefault="00837C0C" w:rsidP="00837C0C">
      <w:pPr>
        <w:suppressAutoHyphens w:val="0"/>
        <w:autoSpaceDE w:val="0"/>
        <w:adjustRightInd w:val="0"/>
        <w:spacing w:line="360" w:lineRule="auto"/>
        <w:jc w:val="both"/>
        <w:textAlignment w:val="auto"/>
        <w:rPr>
          <w:rFonts w:ascii="Verdana" w:eastAsia="Calibri" w:hAnsi="Verdana" w:cs="Avenir Next LT Pro"/>
          <w:color w:val="000000"/>
          <w:sz w:val="16"/>
          <w:szCs w:val="16"/>
        </w:rPr>
      </w:pPr>
      <w:r w:rsidRPr="008953E4">
        <w:rPr>
          <w:rFonts w:ascii="Verdana" w:eastAsia="Calibri" w:hAnsi="Verdana" w:cs="Avenir Next LT Pro"/>
          <w:color w:val="000000"/>
          <w:sz w:val="16"/>
          <w:szCs w:val="16"/>
        </w:rPr>
        <w:t xml:space="preserve">Mając na uwadze znaczenie jakości danych dla skuteczności działania algorytmów sztucznej inteligencji, wnosimy o doprecyzowanie wymagań dotyczących baz danych wykorzystywanych do trenowania systemów wspomagania endoskopii. Czy Zamawiający dopuszcza, aby jako potwierdzenie wysokiej jakości systemu wskazano, iż algorytm został wytrenowany na obszernej bazie obejmującej – przykładowo – około 12 milionów obrazów endoskopowych? </w:t>
      </w:r>
    </w:p>
    <w:p w14:paraId="64E08772" w14:textId="410AD264" w:rsidR="00837C0C" w:rsidRPr="008953E4" w:rsidRDefault="00837C0C" w:rsidP="00837C0C">
      <w:pPr>
        <w:suppressAutoHyphens w:val="0"/>
        <w:autoSpaceDE w:val="0"/>
        <w:adjustRightInd w:val="0"/>
        <w:spacing w:line="360" w:lineRule="auto"/>
        <w:jc w:val="both"/>
        <w:textAlignment w:val="auto"/>
        <w:rPr>
          <w:rFonts w:ascii="Verdana" w:eastAsia="Calibri" w:hAnsi="Verdana" w:cs="Avenir Next LT Pro"/>
          <w:b/>
          <w:bCs/>
          <w:color w:val="000000"/>
          <w:sz w:val="16"/>
          <w:szCs w:val="16"/>
        </w:rPr>
      </w:pPr>
      <w:r w:rsidRPr="008953E4">
        <w:rPr>
          <w:rFonts w:ascii="Verdana" w:eastAsia="Calibri" w:hAnsi="Verdana" w:cs="Avenir Next LT Pro"/>
          <w:b/>
          <w:bCs/>
          <w:color w:val="000000"/>
          <w:sz w:val="16"/>
          <w:szCs w:val="16"/>
        </w:rPr>
        <w:t>Odpowiedź na pytanie nr 423: Zamawiający informuje, iż</w:t>
      </w:r>
      <w:r w:rsidR="008953E4" w:rsidRPr="008953E4">
        <w:rPr>
          <w:rFonts w:ascii="Verdana" w:eastAsia="Calibri" w:hAnsi="Verdana" w:cs="Avenir Next LT Pro"/>
          <w:b/>
          <w:bCs/>
          <w:color w:val="000000"/>
          <w:sz w:val="16"/>
          <w:szCs w:val="16"/>
        </w:rPr>
        <w:t xml:space="preserve"> dopuszcza, aby jako potwierdzenie wysokiej jakości systemu wskazano, iż algorytm został wytrenowany na obszernej bazie obejmującej – przykładowo – około 12 milionów obrazów endoskopowych. Jednak nie istnieje definicja określająca ilość niezbędnych obrazów do tworzenia sztucznej inteligencji. Dlatego nie możemy określić ilościowo tego parametru. Wymagamy natomiast dużej ilości obrazów.</w:t>
      </w:r>
    </w:p>
    <w:p w14:paraId="24032F77" w14:textId="77777777" w:rsidR="00837C0C" w:rsidRPr="008953E4" w:rsidRDefault="00837C0C" w:rsidP="00837C0C">
      <w:pPr>
        <w:suppressAutoHyphens w:val="0"/>
        <w:autoSpaceDE w:val="0"/>
        <w:adjustRightInd w:val="0"/>
        <w:spacing w:line="360" w:lineRule="auto"/>
        <w:jc w:val="both"/>
        <w:textAlignment w:val="auto"/>
        <w:rPr>
          <w:rFonts w:ascii="Verdana" w:eastAsia="Calibri" w:hAnsi="Verdana" w:cs="Avenir Next LT Pro"/>
          <w:b/>
          <w:bCs/>
          <w:color w:val="000000"/>
          <w:sz w:val="16"/>
          <w:szCs w:val="16"/>
        </w:rPr>
      </w:pPr>
    </w:p>
    <w:p w14:paraId="401F2867" w14:textId="55B6F3D9" w:rsidR="00837C0C" w:rsidRPr="008953E4" w:rsidRDefault="00837C0C" w:rsidP="00837C0C">
      <w:pPr>
        <w:suppressAutoHyphens w:val="0"/>
        <w:autoSpaceDE w:val="0"/>
        <w:adjustRightInd w:val="0"/>
        <w:spacing w:line="360" w:lineRule="auto"/>
        <w:jc w:val="both"/>
        <w:textAlignment w:val="auto"/>
        <w:rPr>
          <w:rFonts w:ascii="Verdana" w:eastAsia="Calibri" w:hAnsi="Verdana" w:cs="Avenir Next LT Pro"/>
          <w:b/>
          <w:bCs/>
          <w:color w:val="000000"/>
          <w:sz w:val="16"/>
          <w:szCs w:val="16"/>
        </w:rPr>
      </w:pPr>
      <w:r w:rsidRPr="008953E4">
        <w:rPr>
          <w:rFonts w:ascii="Verdana" w:eastAsia="Calibri" w:hAnsi="Verdana" w:cs="Avenir Next LT Pro"/>
          <w:b/>
          <w:bCs/>
          <w:color w:val="000000"/>
          <w:sz w:val="16"/>
          <w:szCs w:val="16"/>
        </w:rPr>
        <w:t xml:space="preserve">Pytanie nr 424 </w:t>
      </w:r>
    </w:p>
    <w:p w14:paraId="55B93F19" w14:textId="0D2D71F4" w:rsidR="00837C0C" w:rsidRPr="008953E4" w:rsidRDefault="00837C0C" w:rsidP="00837C0C">
      <w:pPr>
        <w:suppressAutoHyphens w:val="0"/>
        <w:autoSpaceDE w:val="0"/>
        <w:adjustRightInd w:val="0"/>
        <w:spacing w:line="360" w:lineRule="auto"/>
        <w:jc w:val="both"/>
        <w:textAlignment w:val="auto"/>
        <w:rPr>
          <w:rFonts w:ascii="Verdana" w:eastAsia="Calibri" w:hAnsi="Verdana" w:cs="Avenir Next LT Pro"/>
          <w:color w:val="000000"/>
          <w:sz w:val="16"/>
          <w:szCs w:val="16"/>
        </w:rPr>
      </w:pPr>
      <w:r w:rsidRPr="008953E4">
        <w:rPr>
          <w:rFonts w:ascii="Verdana" w:eastAsia="Calibri" w:hAnsi="Verdana" w:cs="Avenir Next LT Pro"/>
          <w:color w:val="000000"/>
          <w:sz w:val="16"/>
          <w:szCs w:val="16"/>
        </w:rPr>
        <w:t xml:space="preserve">Dotyczy: pakiet nr 23. Czy Zamawiający dopuszcza zaoferowanie rozwiązania, w którym funkcja nagrywania obrazu, opisana w punktach 6, 11 oraz 14 specyfikacji technicznej, realizowana jest za pomocą zewnętrznego rejestratora obrazu, pod warunkiem, że pozostałe wymagania funkcjonalne w szczególności w zakresie wykrywania, sygnalizacji oraz klasyfikacji zmian w czasie rzeczywistym są w pełni spełnione? </w:t>
      </w:r>
    </w:p>
    <w:p w14:paraId="0257647C" w14:textId="1B50133B" w:rsidR="00837C0C" w:rsidRPr="008953E4" w:rsidRDefault="00837C0C" w:rsidP="00837C0C">
      <w:pPr>
        <w:suppressAutoHyphens w:val="0"/>
        <w:autoSpaceDE w:val="0"/>
        <w:adjustRightInd w:val="0"/>
        <w:spacing w:line="360" w:lineRule="auto"/>
        <w:jc w:val="both"/>
        <w:textAlignment w:val="auto"/>
        <w:rPr>
          <w:rFonts w:ascii="Verdana" w:eastAsia="Calibri" w:hAnsi="Verdana" w:cs="Avenir Next LT Pro"/>
          <w:b/>
          <w:bCs/>
          <w:color w:val="000000"/>
          <w:sz w:val="16"/>
          <w:szCs w:val="16"/>
        </w:rPr>
      </w:pPr>
      <w:r w:rsidRPr="008953E4">
        <w:rPr>
          <w:rFonts w:ascii="Verdana" w:eastAsia="Calibri" w:hAnsi="Verdana" w:cs="Avenir Next LT Pro"/>
          <w:b/>
          <w:bCs/>
          <w:color w:val="000000"/>
          <w:sz w:val="16"/>
          <w:szCs w:val="16"/>
        </w:rPr>
        <w:t>Odpowiedź na pytanie nr 424: Zamawiający informuje, iż</w:t>
      </w:r>
      <w:r w:rsidR="008953E4" w:rsidRPr="008953E4">
        <w:rPr>
          <w:rFonts w:ascii="Verdana" w:eastAsia="Calibri" w:hAnsi="Verdana" w:cs="Avenir Next LT Pro"/>
          <w:b/>
          <w:bCs/>
          <w:color w:val="000000"/>
          <w:sz w:val="16"/>
          <w:szCs w:val="16"/>
        </w:rPr>
        <w:t xml:space="preserve"> dopuszcza zaoferowanie rozwiązania, w którym funkcja nagrywania obrazu, opisana w punktach 6, 11 oraz 14 specyfikacji technicznej, realizowana jest za pomocą zewnętrznego rejestratora obrazu, pod warunkiem, że pozostałe wymagania funkcjonalne w szczególności w zakresie wykrywania, sygnalizacji oraz klasyfikacji zmian w czasie rzeczywistym są w pełni spełnione.</w:t>
      </w:r>
    </w:p>
    <w:p w14:paraId="245C3628" w14:textId="77777777" w:rsidR="00837C0C" w:rsidRPr="00CD1BFB" w:rsidRDefault="00837C0C" w:rsidP="00837C0C">
      <w:pPr>
        <w:suppressAutoHyphens w:val="0"/>
        <w:autoSpaceDE w:val="0"/>
        <w:adjustRightInd w:val="0"/>
        <w:spacing w:line="360" w:lineRule="auto"/>
        <w:jc w:val="both"/>
        <w:textAlignment w:val="auto"/>
        <w:rPr>
          <w:rFonts w:ascii="Verdana" w:eastAsia="Calibri" w:hAnsi="Verdana" w:cs="Avenir Next LT Pro"/>
          <w:b/>
          <w:bCs/>
          <w:color w:val="000000"/>
          <w:sz w:val="16"/>
          <w:szCs w:val="16"/>
          <w:highlight w:val="yellow"/>
        </w:rPr>
      </w:pPr>
    </w:p>
    <w:p w14:paraId="3EB693C0" w14:textId="261D0523" w:rsidR="00837C0C" w:rsidRPr="00A42922" w:rsidRDefault="00837C0C" w:rsidP="00837C0C">
      <w:pPr>
        <w:suppressAutoHyphens w:val="0"/>
        <w:autoSpaceDE w:val="0"/>
        <w:adjustRightInd w:val="0"/>
        <w:spacing w:line="360" w:lineRule="auto"/>
        <w:jc w:val="both"/>
        <w:textAlignment w:val="auto"/>
        <w:rPr>
          <w:rFonts w:ascii="Verdana" w:eastAsia="Calibri" w:hAnsi="Verdana" w:cs="Avenir Next LT Pro"/>
          <w:color w:val="000000"/>
          <w:sz w:val="16"/>
          <w:szCs w:val="16"/>
        </w:rPr>
      </w:pPr>
      <w:r w:rsidRPr="00A42922">
        <w:rPr>
          <w:rFonts w:ascii="Verdana" w:eastAsia="Calibri" w:hAnsi="Verdana" w:cs="Avenir Next LT Pro"/>
          <w:b/>
          <w:bCs/>
          <w:color w:val="000000"/>
          <w:sz w:val="16"/>
          <w:szCs w:val="16"/>
        </w:rPr>
        <w:lastRenderedPageBreak/>
        <w:t xml:space="preserve">Pytanie nr 425 </w:t>
      </w:r>
    </w:p>
    <w:p w14:paraId="59249E66" w14:textId="425AD7FC" w:rsidR="00837C0C" w:rsidRPr="00A42922" w:rsidRDefault="00837C0C" w:rsidP="00837C0C">
      <w:pPr>
        <w:suppressAutoHyphens w:val="0"/>
        <w:autoSpaceDE w:val="0"/>
        <w:adjustRightInd w:val="0"/>
        <w:spacing w:line="360" w:lineRule="auto"/>
        <w:jc w:val="both"/>
        <w:textAlignment w:val="auto"/>
        <w:rPr>
          <w:rFonts w:ascii="Verdana" w:eastAsia="Calibri" w:hAnsi="Verdana" w:cs="Avenir Next LT Pro"/>
          <w:color w:val="000000"/>
          <w:sz w:val="16"/>
          <w:szCs w:val="16"/>
        </w:rPr>
      </w:pPr>
      <w:r w:rsidRPr="00A42922">
        <w:rPr>
          <w:rFonts w:ascii="Verdana" w:eastAsia="Calibri" w:hAnsi="Verdana" w:cs="Avenir Next LT Pro"/>
          <w:color w:val="000000"/>
          <w:sz w:val="16"/>
          <w:szCs w:val="16"/>
        </w:rPr>
        <w:t xml:space="preserve">Dotyczy: Załącznik nr 1 do SWZ –umowa, § 7. Ust 1. Z uwagi na fakt, że Wykonawca jest dystrybutorem w rozumieniu art. 2 ust. 1 rozporządzenia Parlamentu Europejskiego i Rady (UE) 2017/745 z dnia 5 kwietnia 2017 r. w sprawie wyrobów medycznych („MDR”), wymagania określone w pkt 1 dotyczące stosowanych materiałów i technologii, które przyczyniają się do ograniczenia negatywnego wpływu na środowisko są dla niego nieadekwatne. Dystrybutor nie posiada wpływu na procesy projektowe ani produkcyjne wyrobów, a jego rola ogranicza się do dostarczania gotowych, certyfikowanych produktów. </w:t>
      </w:r>
    </w:p>
    <w:p w14:paraId="6CDDA7C3" w14:textId="77777777" w:rsidR="00837C0C" w:rsidRPr="00A42922" w:rsidRDefault="00837C0C" w:rsidP="00837C0C">
      <w:pPr>
        <w:suppressAutoHyphens w:val="0"/>
        <w:autoSpaceDE w:val="0"/>
        <w:adjustRightInd w:val="0"/>
        <w:spacing w:line="360" w:lineRule="auto"/>
        <w:jc w:val="both"/>
        <w:textAlignment w:val="auto"/>
        <w:rPr>
          <w:rFonts w:ascii="Verdana" w:eastAsia="Calibri" w:hAnsi="Verdana" w:cs="Avenir Next LT Pro"/>
          <w:color w:val="000000"/>
          <w:sz w:val="16"/>
          <w:szCs w:val="16"/>
        </w:rPr>
      </w:pPr>
      <w:r w:rsidRPr="00A42922">
        <w:rPr>
          <w:rFonts w:ascii="Verdana" w:eastAsia="Calibri" w:hAnsi="Verdana" w:cs="Avenir Next LT Pro"/>
          <w:color w:val="000000"/>
          <w:sz w:val="16"/>
          <w:szCs w:val="16"/>
        </w:rPr>
        <w:t xml:space="preserve">Dodatkowo, zapis ten został sformułowany w sposób bardzo ogólny, a w kontekście braku szczegółowych wytycznych w odniesieniu do wyrobów medycznych w Rozporządzeniu Parlamentu Europejskiego i Rady (UE) 2020/852 z dnia 18 czerwca 2020 r. (tzw. Rozporządzenie o Taksonomii), trudno jest jednoznacznie określić, jakiego rodzaju działania oraz dokumentacja miałyby zostać uznane za wystarczające dla spełnienia tego obowiązku. W rezultacie wykonawca mógłby zostać poproszony o przedstawienie dokumentów, których z racji swojej roli w łańcuchu dostaw nie może posiadać. </w:t>
      </w:r>
    </w:p>
    <w:p w14:paraId="6909A35A" w14:textId="77777777" w:rsidR="00837C0C" w:rsidRPr="00A42922" w:rsidRDefault="00837C0C" w:rsidP="00837C0C">
      <w:pPr>
        <w:suppressAutoHyphens w:val="0"/>
        <w:autoSpaceDE w:val="0"/>
        <w:adjustRightInd w:val="0"/>
        <w:spacing w:line="360" w:lineRule="auto"/>
        <w:jc w:val="both"/>
        <w:textAlignment w:val="auto"/>
        <w:rPr>
          <w:rFonts w:ascii="Verdana" w:eastAsia="Calibri" w:hAnsi="Verdana" w:cs="Avenir Next LT Pro"/>
          <w:color w:val="000000"/>
          <w:sz w:val="16"/>
          <w:szCs w:val="16"/>
        </w:rPr>
      </w:pPr>
      <w:r w:rsidRPr="00A42922">
        <w:rPr>
          <w:rFonts w:ascii="Verdana" w:eastAsia="Calibri" w:hAnsi="Verdana" w:cs="Avenir Next LT Pro"/>
          <w:color w:val="000000"/>
          <w:sz w:val="16"/>
          <w:szCs w:val="16"/>
        </w:rPr>
        <w:t xml:space="preserve">Wnioskujemy o dodanie w treści pkt 1 zapisu „w zakresie adekwatnym do roli Wykonawcy realizującego umowę o zamówienie publiczne”. </w:t>
      </w:r>
    </w:p>
    <w:p w14:paraId="12CF0028" w14:textId="79E28249" w:rsidR="00837C0C" w:rsidRPr="00A42922" w:rsidRDefault="00837C0C" w:rsidP="00837C0C">
      <w:pPr>
        <w:suppressAutoHyphens w:val="0"/>
        <w:autoSpaceDE w:val="0"/>
        <w:adjustRightInd w:val="0"/>
        <w:spacing w:line="360" w:lineRule="auto"/>
        <w:jc w:val="both"/>
        <w:textAlignment w:val="auto"/>
        <w:rPr>
          <w:rFonts w:ascii="Verdana" w:eastAsia="Calibri" w:hAnsi="Verdana" w:cs="Avenir Next LT Pro"/>
          <w:b/>
          <w:bCs/>
          <w:color w:val="000000"/>
          <w:sz w:val="16"/>
          <w:szCs w:val="16"/>
        </w:rPr>
      </w:pPr>
      <w:r w:rsidRPr="00A42922">
        <w:rPr>
          <w:rFonts w:ascii="Verdana" w:eastAsia="Calibri" w:hAnsi="Verdana" w:cs="Avenir Next LT Pro"/>
          <w:b/>
          <w:bCs/>
          <w:color w:val="000000"/>
          <w:sz w:val="16"/>
          <w:szCs w:val="16"/>
        </w:rPr>
        <w:t>Odpowiedź na pytanie nr 42</w:t>
      </w:r>
      <w:r w:rsidR="00506D34" w:rsidRPr="00A42922">
        <w:rPr>
          <w:rFonts w:ascii="Verdana" w:eastAsia="Calibri" w:hAnsi="Verdana" w:cs="Avenir Next LT Pro"/>
          <w:b/>
          <w:bCs/>
          <w:color w:val="000000"/>
          <w:sz w:val="16"/>
          <w:szCs w:val="16"/>
        </w:rPr>
        <w:t>5</w:t>
      </w:r>
      <w:r w:rsidRPr="00A42922">
        <w:rPr>
          <w:rFonts w:ascii="Verdana" w:eastAsia="Calibri" w:hAnsi="Verdana" w:cs="Avenir Next LT Pro"/>
          <w:b/>
          <w:bCs/>
          <w:color w:val="000000"/>
          <w:sz w:val="16"/>
          <w:szCs w:val="16"/>
        </w:rPr>
        <w:t>: Zamawiający informuje, iż</w:t>
      </w:r>
      <w:r w:rsidR="00A42922" w:rsidRPr="00A42922">
        <w:rPr>
          <w:rFonts w:ascii="Verdana" w:eastAsia="Calibri" w:hAnsi="Verdana" w:cs="Avenir Next LT Pro"/>
          <w:b/>
          <w:bCs/>
          <w:color w:val="000000"/>
          <w:sz w:val="16"/>
          <w:szCs w:val="16"/>
        </w:rPr>
        <w:t xml:space="preserve"> wymaga, aby do dokumentacji został załączony certyfikat środowiskowy producenta ISO 14001.</w:t>
      </w:r>
    </w:p>
    <w:p w14:paraId="718D71AD" w14:textId="77777777" w:rsidR="00506D34" w:rsidRPr="00CD1BFB" w:rsidRDefault="00506D34" w:rsidP="00837C0C">
      <w:pPr>
        <w:suppressAutoHyphens w:val="0"/>
        <w:autoSpaceDE w:val="0"/>
        <w:adjustRightInd w:val="0"/>
        <w:spacing w:line="360" w:lineRule="auto"/>
        <w:jc w:val="both"/>
        <w:textAlignment w:val="auto"/>
        <w:rPr>
          <w:rFonts w:ascii="Verdana" w:eastAsia="Calibri" w:hAnsi="Verdana" w:cs="Avenir Next LT Pro"/>
          <w:b/>
          <w:bCs/>
          <w:color w:val="000000"/>
          <w:sz w:val="16"/>
          <w:szCs w:val="16"/>
          <w:highlight w:val="yellow"/>
        </w:rPr>
      </w:pPr>
    </w:p>
    <w:p w14:paraId="31CCA49D" w14:textId="4493CFEC" w:rsidR="00837C0C" w:rsidRPr="008953E4" w:rsidRDefault="00837C0C" w:rsidP="00837C0C">
      <w:pPr>
        <w:suppressAutoHyphens w:val="0"/>
        <w:autoSpaceDE w:val="0"/>
        <w:adjustRightInd w:val="0"/>
        <w:spacing w:line="360" w:lineRule="auto"/>
        <w:jc w:val="both"/>
        <w:textAlignment w:val="auto"/>
        <w:rPr>
          <w:rFonts w:ascii="Verdana" w:eastAsia="Calibri" w:hAnsi="Verdana" w:cs="Avenir Next LT Pro"/>
          <w:color w:val="000000"/>
          <w:sz w:val="16"/>
          <w:szCs w:val="16"/>
        </w:rPr>
      </w:pPr>
      <w:r w:rsidRPr="008953E4">
        <w:rPr>
          <w:rFonts w:ascii="Verdana" w:eastAsia="Calibri" w:hAnsi="Verdana" w:cs="Avenir Next LT Pro"/>
          <w:b/>
          <w:bCs/>
          <w:color w:val="000000"/>
          <w:sz w:val="16"/>
          <w:szCs w:val="16"/>
        </w:rPr>
        <w:t xml:space="preserve">Pytanie nr </w:t>
      </w:r>
      <w:r w:rsidR="00506D34" w:rsidRPr="008953E4">
        <w:rPr>
          <w:rFonts w:ascii="Verdana" w:eastAsia="Calibri" w:hAnsi="Verdana" w:cs="Avenir Next LT Pro"/>
          <w:b/>
          <w:bCs/>
          <w:color w:val="000000"/>
          <w:sz w:val="16"/>
          <w:szCs w:val="16"/>
        </w:rPr>
        <w:t>426</w:t>
      </w:r>
      <w:r w:rsidRPr="008953E4">
        <w:rPr>
          <w:rFonts w:ascii="Verdana" w:eastAsia="Calibri" w:hAnsi="Verdana" w:cs="Avenir Next LT Pro"/>
          <w:b/>
          <w:bCs/>
          <w:color w:val="000000"/>
          <w:sz w:val="16"/>
          <w:szCs w:val="16"/>
        </w:rPr>
        <w:t xml:space="preserve"> </w:t>
      </w:r>
    </w:p>
    <w:p w14:paraId="12D3EA9D" w14:textId="77777777" w:rsidR="00837C0C" w:rsidRPr="008953E4" w:rsidRDefault="00837C0C" w:rsidP="00837C0C">
      <w:pPr>
        <w:suppressAutoHyphens w:val="0"/>
        <w:autoSpaceDE w:val="0"/>
        <w:adjustRightInd w:val="0"/>
        <w:spacing w:line="360" w:lineRule="auto"/>
        <w:jc w:val="both"/>
        <w:textAlignment w:val="auto"/>
        <w:rPr>
          <w:rFonts w:ascii="Verdana" w:eastAsia="Calibri" w:hAnsi="Verdana" w:cs="Avenir Next LT Pro"/>
          <w:color w:val="000000"/>
          <w:sz w:val="16"/>
          <w:szCs w:val="16"/>
        </w:rPr>
      </w:pPr>
      <w:r w:rsidRPr="008953E4">
        <w:rPr>
          <w:rFonts w:ascii="Verdana" w:eastAsia="Calibri" w:hAnsi="Verdana" w:cs="Avenir Next LT Pro"/>
          <w:color w:val="000000"/>
          <w:sz w:val="16"/>
          <w:szCs w:val="16"/>
        </w:rPr>
        <w:t xml:space="preserve">Dotyczy: SWZ 630.2025.PN, IV. Opis przedmiotu zamówienia, pkt 1a. </w:t>
      </w:r>
    </w:p>
    <w:p w14:paraId="66DC38C3" w14:textId="77777777" w:rsidR="00837C0C" w:rsidRPr="008953E4" w:rsidRDefault="00837C0C" w:rsidP="00837C0C">
      <w:pPr>
        <w:suppressAutoHyphens w:val="0"/>
        <w:autoSpaceDE w:val="0"/>
        <w:adjustRightInd w:val="0"/>
        <w:spacing w:line="360" w:lineRule="auto"/>
        <w:jc w:val="both"/>
        <w:textAlignment w:val="auto"/>
        <w:rPr>
          <w:rFonts w:ascii="Verdana" w:eastAsia="Calibri" w:hAnsi="Verdana" w:cs="Avenir Next LT Pro"/>
          <w:color w:val="000000"/>
          <w:sz w:val="16"/>
          <w:szCs w:val="16"/>
        </w:rPr>
      </w:pPr>
      <w:r w:rsidRPr="008953E4">
        <w:rPr>
          <w:rFonts w:ascii="Verdana" w:eastAsia="Calibri" w:hAnsi="Verdana" w:cs="Avenir Next LT Pro"/>
          <w:color w:val="000000"/>
          <w:sz w:val="16"/>
          <w:szCs w:val="16"/>
        </w:rPr>
        <w:t xml:space="preserve">Wnioskujemy o zmianę brzmienia pkt 1a „nie zawierać substancji niebezpiecznych, zakazanych lub ograniczonych w dyrektywach RoHS (2011/65/UE) oraz REACH (WE 1907/2006),” na „nie zawierać substancji niebezpiecznych, zakazanych lub ograniczonych w dyrektywach RoHS (2011/65/UE) oraz REACH (WE 1907/2006), zgodnie z przepisami rozporządzenia REACH (WE) nr 1907/2006 oraz RoHS 2011/65/UE, z uwzględnieniem zakresów dopuszczalnych dla danego zastosowania”. </w:t>
      </w:r>
    </w:p>
    <w:p w14:paraId="297A85BB" w14:textId="77777777" w:rsidR="00837C0C" w:rsidRPr="008953E4" w:rsidRDefault="00837C0C" w:rsidP="00837C0C">
      <w:pPr>
        <w:suppressAutoHyphens w:val="0"/>
        <w:autoSpaceDE w:val="0"/>
        <w:adjustRightInd w:val="0"/>
        <w:spacing w:line="360" w:lineRule="auto"/>
        <w:jc w:val="both"/>
        <w:textAlignment w:val="auto"/>
        <w:rPr>
          <w:rFonts w:ascii="Verdana" w:eastAsia="Calibri" w:hAnsi="Verdana" w:cs="Avenir Next LT Pro"/>
          <w:color w:val="000000"/>
          <w:sz w:val="16"/>
          <w:szCs w:val="16"/>
        </w:rPr>
      </w:pPr>
      <w:r w:rsidRPr="008953E4">
        <w:rPr>
          <w:rFonts w:ascii="Verdana" w:eastAsia="Calibri" w:hAnsi="Verdana" w:cs="Avenir Next LT Pro"/>
          <w:color w:val="000000"/>
          <w:sz w:val="16"/>
          <w:szCs w:val="16"/>
        </w:rPr>
        <w:t xml:space="preserve">Wyjaśniamy, że oryginalny zapis sugeruje, że każda ilość substancji niebezpiecznych jest zakazana. Podkreślamy, że w przypadku wyrobów medycznych obecność niektórych substancji niebezpiecznych może być immanentnie związana z ich funkcjonalnością i bezpieczeństwem użytkowania, a przepisy Rozporządzenia REACH 1907/2006 i dyrektywy RoHS 2011/65/UE dopuszczają takie sytuacje pod warunkiem spełnienia określonych wymagań regulacyjnych. Z tego powodu wnosimy o odniesienie się do przepisów Rozporządzenie REACH oraz do dyrektywy RoHS, które regulują kwestie obecność substancji niebezpiecznych w produktach na poziomie Unii Europejskiej. Taka redakcja zapewni faktyczna zgodność z przepisami w tym zakresie oraz wyeliminuje ryzyko interpretacji, że każda ilość substancji niebezpiecznych – nawet zgodna z powyższymi przepisami – wyklucza wyrób. </w:t>
      </w:r>
    </w:p>
    <w:p w14:paraId="0B94C7E2" w14:textId="508C3A9B" w:rsidR="00506D34" w:rsidRPr="008953E4" w:rsidRDefault="00506D34" w:rsidP="00837C0C">
      <w:pPr>
        <w:suppressAutoHyphens w:val="0"/>
        <w:autoSpaceDE w:val="0"/>
        <w:adjustRightInd w:val="0"/>
        <w:spacing w:line="360" w:lineRule="auto"/>
        <w:jc w:val="both"/>
        <w:textAlignment w:val="auto"/>
        <w:rPr>
          <w:rFonts w:ascii="Verdana" w:eastAsia="Calibri" w:hAnsi="Verdana" w:cs="Avenir Next LT Pro"/>
          <w:b/>
          <w:bCs/>
          <w:color w:val="000000"/>
          <w:sz w:val="16"/>
          <w:szCs w:val="16"/>
        </w:rPr>
      </w:pPr>
      <w:r w:rsidRPr="008953E4">
        <w:rPr>
          <w:rFonts w:ascii="Verdana" w:eastAsia="Calibri" w:hAnsi="Verdana" w:cs="Avenir Next LT Pro"/>
          <w:b/>
          <w:bCs/>
          <w:color w:val="000000"/>
          <w:sz w:val="16"/>
          <w:szCs w:val="16"/>
        </w:rPr>
        <w:t>Odpowiedź na pytanie nr 426: Zamawiający informuje, iż</w:t>
      </w:r>
      <w:r w:rsidR="00A42922" w:rsidRPr="008953E4">
        <w:rPr>
          <w:rFonts w:ascii="Verdana" w:eastAsia="Calibri" w:hAnsi="Verdana" w:cs="Avenir Next LT Pro"/>
          <w:b/>
          <w:bCs/>
          <w:color w:val="000000"/>
          <w:sz w:val="16"/>
          <w:szCs w:val="16"/>
        </w:rPr>
        <w:t xml:space="preserve"> wyraża zgodę na proponowane zapisy.</w:t>
      </w:r>
    </w:p>
    <w:p w14:paraId="11DCDED7" w14:textId="77777777" w:rsidR="00506D34" w:rsidRPr="008953E4" w:rsidRDefault="00506D34" w:rsidP="00837C0C">
      <w:pPr>
        <w:suppressAutoHyphens w:val="0"/>
        <w:autoSpaceDE w:val="0"/>
        <w:adjustRightInd w:val="0"/>
        <w:spacing w:line="360" w:lineRule="auto"/>
        <w:jc w:val="both"/>
        <w:textAlignment w:val="auto"/>
        <w:rPr>
          <w:rFonts w:ascii="Verdana" w:eastAsia="Calibri" w:hAnsi="Verdana" w:cs="Avenir Next LT Pro"/>
          <w:b/>
          <w:bCs/>
          <w:color w:val="000000"/>
          <w:sz w:val="16"/>
          <w:szCs w:val="16"/>
        </w:rPr>
      </w:pPr>
    </w:p>
    <w:p w14:paraId="5C691832" w14:textId="2FDE3601" w:rsidR="00837C0C" w:rsidRPr="008953E4" w:rsidRDefault="00837C0C" w:rsidP="00837C0C">
      <w:pPr>
        <w:suppressAutoHyphens w:val="0"/>
        <w:autoSpaceDE w:val="0"/>
        <w:adjustRightInd w:val="0"/>
        <w:spacing w:line="360" w:lineRule="auto"/>
        <w:jc w:val="both"/>
        <w:textAlignment w:val="auto"/>
        <w:rPr>
          <w:rFonts w:ascii="Verdana" w:eastAsia="Calibri" w:hAnsi="Verdana" w:cs="Avenir Next LT Pro"/>
          <w:color w:val="000000"/>
          <w:sz w:val="16"/>
          <w:szCs w:val="16"/>
        </w:rPr>
      </w:pPr>
      <w:r w:rsidRPr="008953E4">
        <w:rPr>
          <w:rFonts w:ascii="Verdana" w:eastAsia="Calibri" w:hAnsi="Verdana" w:cs="Avenir Next LT Pro"/>
          <w:b/>
          <w:bCs/>
          <w:color w:val="000000"/>
          <w:sz w:val="16"/>
          <w:szCs w:val="16"/>
        </w:rPr>
        <w:t xml:space="preserve">Pytanie nr </w:t>
      </w:r>
      <w:r w:rsidR="00506D34" w:rsidRPr="008953E4">
        <w:rPr>
          <w:rFonts w:ascii="Verdana" w:eastAsia="Calibri" w:hAnsi="Verdana" w:cs="Avenir Next LT Pro"/>
          <w:b/>
          <w:bCs/>
          <w:color w:val="000000"/>
          <w:sz w:val="16"/>
          <w:szCs w:val="16"/>
        </w:rPr>
        <w:t>427</w:t>
      </w:r>
    </w:p>
    <w:p w14:paraId="46D21805" w14:textId="77777777" w:rsidR="00837C0C" w:rsidRPr="008953E4" w:rsidRDefault="00837C0C" w:rsidP="00837C0C">
      <w:pPr>
        <w:suppressAutoHyphens w:val="0"/>
        <w:autoSpaceDE w:val="0"/>
        <w:adjustRightInd w:val="0"/>
        <w:spacing w:line="360" w:lineRule="auto"/>
        <w:jc w:val="both"/>
        <w:textAlignment w:val="auto"/>
        <w:rPr>
          <w:rFonts w:ascii="Verdana" w:eastAsia="Calibri" w:hAnsi="Verdana" w:cs="Avenir Next LT Pro"/>
          <w:color w:val="000000"/>
          <w:sz w:val="16"/>
          <w:szCs w:val="16"/>
        </w:rPr>
      </w:pPr>
      <w:r w:rsidRPr="008953E4">
        <w:rPr>
          <w:rFonts w:ascii="Verdana" w:eastAsia="Calibri" w:hAnsi="Verdana" w:cs="Avenir Next LT Pro"/>
          <w:color w:val="000000"/>
          <w:sz w:val="16"/>
          <w:szCs w:val="16"/>
        </w:rPr>
        <w:t xml:space="preserve">Dotyczy: SWZ 630.2025.PN, IV. Opis przedmiotu zamówienia, pkt 4b. </w:t>
      </w:r>
    </w:p>
    <w:p w14:paraId="04F05A34" w14:textId="77777777" w:rsidR="00837C0C" w:rsidRPr="008953E4" w:rsidRDefault="00837C0C" w:rsidP="00837C0C">
      <w:pPr>
        <w:suppressAutoHyphens w:val="0"/>
        <w:autoSpaceDE w:val="0"/>
        <w:adjustRightInd w:val="0"/>
        <w:spacing w:line="360" w:lineRule="auto"/>
        <w:jc w:val="both"/>
        <w:textAlignment w:val="auto"/>
        <w:rPr>
          <w:rFonts w:ascii="Verdana" w:eastAsia="Calibri" w:hAnsi="Verdana" w:cs="Avenir Next LT Pro"/>
          <w:color w:val="000000"/>
          <w:sz w:val="16"/>
          <w:szCs w:val="16"/>
        </w:rPr>
      </w:pPr>
      <w:r w:rsidRPr="008953E4">
        <w:rPr>
          <w:rFonts w:ascii="Verdana" w:eastAsia="Calibri" w:hAnsi="Verdana" w:cs="Avenir Next LT Pro"/>
          <w:color w:val="000000"/>
          <w:sz w:val="16"/>
          <w:szCs w:val="16"/>
        </w:rPr>
        <w:t xml:space="preserve">Wyroby medyczne dopuszczone do obrotu na terenie Unii Europejskiej muszą spełniać ściśle określone standardy bezpieczeństwa i jakości wynikające z przepisów rozporządzenia MDR oraz określonych norm ISO. W związku z powyższym wymóg stosowania wyłącznie materiałów nadających się do recyklingu może pozostawać w sprzeczności z podstawowymi wymaganiami jakości i bezpieczeństwa. </w:t>
      </w:r>
    </w:p>
    <w:p w14:paraId="4A29C24E" w14:textId="77777777" w:rsidR="00506D34" w:rsidRPr="008953E4" w:rsidRDefault="00837C0C" w:rsidP="00837C0C">
      <w:pPr>
        <w:suppressAutoHyphens w:val="0"/>
        <w:autoSpaceDE w:val="0"/>
        <w:adjustRightInd w:val="0"/>
        <w:spacing w:line="360" w:lineRule="auto"/>
        <w:jc w:val="both"/>
        <w:textAlignment w:val="auto"/>
        <w:rPr>
          <w:rFonts w:ascii="Verdana" w:eastAsia="Calibri" w:hAnsi="Verdana" w:cs="Avenir Next LT Pro"/>
          <w:color w:val="000000"/>
          <w:sz w:val="16"/>
          <w:szCs w:val="16"/>
        </w:rPr>
      </w:pPr>
      <w:r w:rsidRPr="008953E4">
        <w:rPr>
          <w:rFonts w:ascii="Verdana" w:eastAsia="Calibri" w:hAnsi="Verdana" w:cs="Avenir Next LT Pro"/>
          <w:color w:val="000000"/>
          <w:sz w:val="16"/>
          <w:szCs w:val="16"/>
        </w:rPr>
        <w:t>Wnioskujemy o zmianę treści pkt 4b na: „zawierać materiały możliwe do recyklingu lub ponownego użycia”.</w:t>
      </w:r>
    </w:p>
    <w:p w14:paraId="13C11CF7" w14:textId="2EAFA73E" w:rsidR="00837C0C" w:rsidRPr="008953E4" w:rsidRDefault="00506D34" w:rsidP="00837C0C">
      <w:pPr>
        <w:suppressAutoHyphens w:val="0"/>
        <w:autoSpaceDE w:val="0"/>
        <w:adjustRightInd w:val="0"/>
        <w:spacing w:line="360" w:lineRule="auto"/>
        <w:jc w:val="both"/>
        <w:textAlignment w:val="auto"/>
        <w:rPr>
          <w:rFonts w:ascii="Verdana" w:eastAsia="Calibri" w:hAnsi="Verdana" w:cs="Avenir Next LT Pro"/>
          <w:b/>
          <w:bCs/>
          <w:color w:val="000000"/>
          <w:sz w:val="16"/>
          <w:szCs w:val="16"/>
        </w:rPr>
      </w:pPr>
      <w:r w:rsidRPr="008953E4">
        <w:rPr>
          <w:rFonts w:ascii="Verdana" w:eastAsia="Calibri" w:hAnsi="Verdana" w:cs="Avenir Next LT Pro"/>
          <w:b/>
          <w:bCs/>
          <w:color w:val="000000"/>
          <w:sz w:val="16"/>
          <w:szCs w:val="16"/>
        </w:rPr>
        <w:t>Odpowiedź na pytanie nr 427: Zamawiający informuje, iż</w:t>
      </w:r>
      <w:r w:rsidR="00A42922" w:rsidRPr="008953E4">
        <w:rPr>
          <w:rFonts w:ascii="Verdana" w:eastAsia="Calibri" w:hAnsi="Verdana" w:cs="Avenir Next LT Pro"/>
          <w:b/>
          <w:bCs/>
          <w:color w:val="000000"/>
          <w:sz w:val="16"/>
          <w:szCs w:val="16"/>
        </w:rPr>
        <w:t xml:space="preserve"> wyraża zgodę na proponowane zapisy.</w:t>
      </w:r>
    </w:p>
    <w:p w14:paraId="080EE9D5" w14:textId="77777777" w:rsidR="00506D34" w:rsidRPr="008953E4" w:rsidRDefault="00506D34" w:rsidP="00837C0C">
      <w:pPr>
        <w:suppressAutoHyphens w:val="0"/>
        <w:autoSpaceDE w:val="0"/>
        <w:adjustRightInd w:val="0"/>
        <w:spacing w:line="360" w:lineRule="auto"/>
        <w:jc w:val="both"/>
        <w:textAlignment w:val="auto"/>
        <w:rPr>
          <w:rFonts w:ascii="Verdana" w:eastAsia="Calibri" w:hAnsi="Verdana" w:cs="Avenir Next LT Pro"/>
          <w:b/>
          <w:bCs/>
          <w:color w:val="000000"/>
          <w:sz w:val="16"/>
          <w:szCs w:val="16"/>
        </w:rPr>
      </w:pPr>
    </w:p>
    <w:p w14:paraId="7280D950" w14:textId="5A85A20C" w:rsidR="00837C0C" w:rsidRPr="008953E4" w:rsidRDefault="00837C0C" w:rsidP="00837C0C">
      <w:pPr>
        <w:suppressAutoHyphens w:val="0"/>
        <w:autoSpaceDE w:val="0"/>
        <w:adjustRightInd w:val="0"/>
        <w:spacing w:line="360" w:lineRule="auto"/>
        <w:jc w:val="both"/>
        <w:textAlignment w:val="auto"/>
        <w:rPr>
          <w:rFonts w:ascii="Verdana" w:eastAsia="Calibri" w:hAnsi="Verdana" w:cs="Avenir Next LT Pro"/>
          <w:color w:val="000000"/>
          <w:sz w:val="16"/>
          <w:szCs w:val="16"/>
        </w:rPr>
      </w:pPr>
      <w:r w:rsidRPr="008953E4">
        <w:rPr>
          <w:rFonts w:ascii="Verdana" w:eastAsia="Calibri" w:hAnsi="Verdana" w:cs="Avenir Next LT Pro"/>
          <w:b/>
          <w:bCs/>
          <w:color w:val="000000"/>
          <w:sz w:val="16"/>
          <w:szCs w:val="16"/>
        </w:rPr>
        <w:t xml:space="preserve">Pytanie nr </w:t>
      </w:r>
      <w:r w:rsidR="00506D34" w:rsidRPr="008953E4">
        <w:rPr>
          <w:rFonts w:ascii="Verdana" w:eastAsia="Calibri" w:hAnsi="Verdana" w:cs="Avenir Next LT Pro"/>
          <w:b/>
          <w:bCs/>
          <w:color w:val="000000"/>
          <w:sz w:val="16"/>
          <w:szCs w:val="16"/>
        </w:rPr>
        <w:t>428</w:t>
      </w:r>
      <w:r w:rsidRPr="008953E4">
        <w:rPr>
          <w:rFonts w:ascii="Verdana" w:eastAsia="Calibri" w:hAnsi="Verdana" w:cs="Avenir Next LT Pro"/>
          <w:b/>
          <w:bCs/>
          <w:color w:val="000000"/>
          <w:sz w:val="16"/>
          <w:szCs w:val="16"/>
        </w:rPr>
        <w:t xml:space="preserve"> </w:t>
      </w:r>
    </w:p>
    <w:p w14:paraId="541DCAFF" w14:textId="77777777" w:rsidR="00837C0C" w:rsidRPr="008953E4" w:rsidRDefault="00837C0C" w:rsidP="00837C0C">
      <w:pPr>
        <w:suppressAutoHyphens w:val="0"/>
        <w:autoSpaceDE w:val="0"/>
        <w:adjustRightInd w:val="0"/>
        <w:spacing w:line="360" w:lineRule="auto"/>
        <w:jc w:val="both"/>
        <w:textAlignment w:val="auto"/>
        <w:rPr>
          <w:rFonts w:ascii="Verdana" w:eastAsia="Calibri" w:hAnsi="Verdana" w:cs="Avenir Next LT Pro"/>
          <w:color w:val="000000"/>
          <w:sz w:val="16"/>
          <w:szCs w:val="16"/>
        </w:rPr>
      </w:pPr>
      <w:r w:rsidRPr="008953E4">
        <w:rPr>
          <w:rFonts w:ascii="Verdana" w:eastAsia="Calibri" w:hAnsi="Verdana" w:cs="Avenir Next LT Pro"/>
          <w:color w:val="000000"/>
          <w:sz w:val="16"/>
          <w:szCs w:val="16"/>
        </w:rPr>
        <w:t xml:space="preserve">Dotyczy: SWZ 630.2025.PN, IV. Opis przedmiotu zamówienia, pkt 5a. </w:t>
      </w:r>
    </w:p>
    <w:p w14:paraId="61B5E70A" w14:textId="77777777" w:rsidR="00837C0C" w:rsidRPr="008953E4" w:rsidRDefault="00837C0C" w:rsidP="00837C0C">
      <w:pPr>
        <w:suppressAutoHyphens w:val="0"/>
        <w:autoSpaceDE w:val="0"/>
        <w:adjustRightInd w:val="0"/>
        <w:spacing w:line="360" w:lineRule="auto"/>
        <w:jc w:val="both"/>
        <w:textAlignment w:val="auto"/>
        <w:rPr>
          <w:rFonts w:ascii="Verdana" w:eastAsia="Calibri" w:hAnsi="Verdana" w:cs="Avenir Next LT Pro"/>
          <w:color w:val="000000"/>
          <w:sz w:val="16"/>
          <w:szCs w:val="16"/>
        </w:rPr>
      </w:pPr>
      <w:r w:rsidRPr="008953E4">
        <w:rPr>
          <w:rFonts w:ascii="Verdana" w:eastAsia="Calibri" w:hAnsi="Verdana" w:cs="Avenir Next LT Pro"/>
          <w:color w:val="000000"/>
          <w:sz w:val="16"/>
          <w:szCs w:val="16"/>
        </w:rPr>
        <w:lastRenderedPageBreak/>
        <w:t xml:space="preserve">Wymaganie przedstawienia deklaracji zgodności DNSH dla oferowanego sprzętu jest zbyt ogólne, zwłaszcza biorąc pod uwagę brak szczegółowych wytycznych w odniesieniu do wyrobów medycznych w Rozporządzeniu Parlamentu Europejskiego i Rady (UE) 2020/852 z dnia 18 czerwca 2020 r. (tzw. Rozporządzenie o Taksonomii). </w:t>
      </w:r>
    </w:p>
    <w:p w14:paraId="1A6D59D4" w14:textId="77777777" w:rsidR="00837C0C" w:rsidRPr="008953E4" w:rsidRDefault="00837C0C" w:rsidP="00837C0C">
      <w:pPr>
        <w:suppressAutoHyphens w:val="0"/>
        <w:autoSpaceDE w:val="0"/>
        <w:adjustRightInd w:val="0"/>
        <w:spacing w:line="360" w:lineRule="auto"/>
        <w:jc w:val="both"/>
        <w:textAlignment w:val="auto"/>
        <w:rPr>
          <w:rFonts w:ascii="Verdana" w:eastAsia="Calibri" w:hAnsi="Verdana" w:cs="Avenir Next LT Pro"/>
          <w:color w:val="000000"/>
          <w:sz w:val="16"/>
          <w:szCs w:val="16"/>
        </w:rPr>
      </w:pPr>
      <w:r w:rsidRPr="008953E4">
        <w:rPr>
          <w:rFonts w:ascii="Verdana" w:eastAsia="Calibri" w:hAnsi="Verdana" w:cs="Avenir Next LT Pro"/>
          <w:color w:val="000000"/>
          <w:sz w:val="16"/>
          <w:szCs w:val="16"/>
        </w:rPr>
        <w:t xml:space="preserve">Wnioskujemy o: </w:t>
      </w:r>
    </w:p>
    <w:p w14:paraId="6F14C7B8" w14:textId="77777777" w:rsidR="00506D34" w:rsidRPr="008953E4" w:rsidRDefault="00837C0C" w:rsidP="00837C0C">
      <w:pPr>
        <w:pStyle w:val="Akapitzlist"/>
        <w:numPr>
          <w:ilvl w:val="0"/>
          <w:numId w:val="60"/>
        </w:numPr>
        <w:suppressAutoHyphens w:val="0"/>
        <w:autoSpaceDE w:val="0"/>
        <w:adjustRightInd w:val="0"/>
        <w:spacing w:line="360" w:lineRule="auto"/>
        <w:jc w:val="both"/>
        <w:textAlignment w:val="auto"/>
        <w:rPr>
          <w:rFonts w:ascii="Verdana" w:eastAsia="Calibri" w:hAnsi="Verdana" w:cs="Avenir Next LT Pro"/>
          <w:color w:val="000000"/>
          <w:sz w:val="16"/>
          <w:szCs w:val="16"/>
        </w:rPr>
      </w:pPr>
      <w:r w:rsidRPr="008953E4">
        <w:rPr>
          <w:rFonts w:ascii="Verdana" w:eastAsia="Calibri" w:hAnsi="Verdana" w:cs="Avenir Next LT Pro"/>
          <w:color w:val="000000"/>
          <w:sz w:val="16"/>
          <w:szCs w:val="16"/>
        </w:rPr>
        <w:t xml:space="preserve">Usunięcie tego punktu w całości lub </w:t>
      </w:r>
    </w:p>
    <w:p w14:paraId="44863E45" w14:textId="77777777" w:rsidR="00506D34" w:rsidRPr="008953E4" w:rsidRDefault="00837C0C" w:rsidP="00837C0C">
      <w:pPr>
        <w:pStyle w:val="Akapitzlist"/>
        <w:numPr>
          <w:ilvl w:val="0"/>
          <w:numId w:val="60"/>
        </w:numPr>
        <w:suppressAutoHyphens w:val="0"/>
        <w:autoSpaceDE w:val="0"/>
        <w:adjustRightInd w:val="0"/>
        <w:spacing w:line="360" w:lineRule="auto"/>
        <w:jc w:val="both"/>
        <w:textAlignment w:val="auto"/>
        <w:rPr>
          <w:rFonts w:ascii="Verdana" w:eastAsia="Calibri" w:hAnsi="Verdana" w:cs="Avenir Next LT Pro"/>
          <w:color w:val="000000"/>
          <w:sz w:val="16"/>
          <w:szCs w:val="16"/>
        </w:rPr>
      </w:pPr>
      <w:r w:rsidRPr="008953E4">
        <w:rPr>
          <w:rFonts w:ascii="Verdana" w:eastAsia="Calibri" w:hAnsi="Verdana" w:cs="Avenir Next LT Pro"/>
          <w:color w:val="000000"/>
          <w:sz w:val="16"/>
          <w:szCs w:val="16"/>
        </w:rPr>
        <w:t>Dodanie „złożenia oświadczenia Wykonawcy o prowadzeniu działalności w sposób zgodny z założeniami zrównoważon</w:t>
      </w:r>
      <w:r w:rsidR="00506D34" w:rsidRPr="008953E4">
        <w:rPr>
          <w:rFonts w:ascii="Verdana" w:eastAsia="Calibri" w:hAnsi="Verdana" w:cs="Avenir Next LT Pro"/>
          <w:color w:val="000000"/>
          <w:sz w:val="16"/>
          <w:szCs w:val="16"/>
        </w:rPr>
        <w:t>e</w:t>
      </w:r>
      <w:r w:rsidRPr="008953E4">
        <w:rPr>
          <w:rFonts w:ascii="Verdana" w:eastAsia="Calibri" w:hAnsi="Verdana" w:cs="Avenir Next LT Pro"/>
          <w:color w:val="000000"/>
          <w:sz w:val="16"/>
          <w:szCs w:val="16"/>
        </w:rPr>
        <w:t>go rozwoju”</w:t>
      </w:r>
      <w:r w:rsidR="00506D34" w:rsidRPr="008953E4">
        <w:rPr>
          <w:rFonts w:ascii="Verdana" w:eastAsia="Calibri" w:hAnsi="Verdana" w:cs="Avenir Next LT Pro"/>
          <w:color w:val="000000"/>
          <w:sz w:val="16"/>
          <w:szCs w:val="16"/>
        </w:rPr>
        <w:t xml:space="preserve"> </w:t>
      </w:r>
      <w:r w:rsidRPr="008953E4">
        <w:rPr>
          <w:rFonts w:ascii="Verdana" w:eastAsia="Calibri" w:hAnsi="Verdana" w:cs="Avenir Next LT Pro"/>
          <w:color w:val="000000"/>
          <w:sz w:val="16"/>
          <w:szCs w:val="16"/>
        </w:rPr>
        <w:t xml:space="preserve">lub </w:t>
      </w:r>
    </w:p>
    <w:p w14:paraId="7F7E63E6" w14:textId="0CFA4A33" w:rsidR="00837C0C" w:rsidRPr="008953E4" w:rsidRDefault="00837C0C" w:rsidP="00837C0C">
      <w:pPr>
        <w:pStyle w:val="Akapitzlist"/>
        <w:numPr>
          <w:ilvl w:val="0"/>
          <w:numId w:val="60"/>
        </w:numPr>
        <w:suppressAutoHyphens w:val="0"/>
        <w:autoSpaceDE w:val="0"/>
        <w:adjustRightInd w:val="0"/>
        <w:spacing w:line="360" w:lineRule="auto"/>
        <w:jc w:val="both"/>
        <w:textAlignment w:val="auto"/>
        <w:rPr>
          <w:rFonts w:ascii="Verdana" w:eastAsia="Calibri" w:hAnsi="Verdana" w:cs="Avenir Next LT Pro"/>
          <w:color w:val="000000"/>
          <w:sz w:val="16"/>
          <w:szCs w:val="16"/>
        </w:rPr>
      </w:pPr>
      <w:r w:rsidRPr="008953E4">
        <w:rPr>
          <w:rFonts w:ascii="Verdana" w:eastAsia="Calibri" w:hAnsi="Verdana" w:cs="Avenir Next LT Pro"/>
          <w:color w:val="000000"/>
          <w:sz w:val="16"/>
          <w:szCs w:val="16"/>
        </w:rPr>
        <w:t xml:space="preserve">Zmianę na: złożenie oświadczenia z Załącznika nr 6 o zgodności oferowanego sprzętu z zasadą </w:t>
      </w:r>
      <w:r w:rsidR="00506D34" w:rsidRPr="008953E4">
        <w:rPr>
          <w:rFonts w:ascii="Verdana" w:eastAsia="Calibri" w:hAnsi="Verdana" w:cs="Avenir Next LT Pro"/>
          <w:color w:val="000000"/>
          <w:sz w:val="16"/>
          <w:szCs w:val="16"/>
        </w:rPr>
        <w:t>DNSH</w:t>
      </w:r>
      <w:r w:rsidRPr="008953E4">
        <w:rPr>
          <w:rFonts w:ascii="Verdana" w:eastAsia="Calibri" w:hAnsi="Verdana" w:cs="Avenir Next LT Pro"/>
          <w:color w:val="000000"/>
          <w:sz w:val="16"/>
          <w:szCs w:val="16"/>
        </w:rPr>
        <w:t xml:space="preserve">. </w:t>
      </w:r>
    </w:p>
    <w:p w14:paraId="2858EB00" w14:textId="71219F7B" w:rsidR="00506D34" w:rsidRPr="008953E4" w:rsidRDefault="00506D34" w:rsidP="00506D34">
      <w:pPr>
        <w:suppressAutoHyphens w:val="0"/>
        <w:autoSpaceDE w:val="0"/>
        <w:adjustRightInd w:val="0"/>
        <w:spacing w:line="360" w:lineRule="auto"/>
        <w:jc w:val="both"/>
        <w:textAlignment w:val="auto"/>
        <w:rPr>
          <w:rFonts w:ascii="Verdana" w:eastAsia="Calibri" w:hAnsi="Verdana" w:cs="Avenir Next LT Pro"/>
          <w:b/>
          <w:bCs/>
          <w:color w:val="000000"/>
          <w:sz w:val="16"/>
          <w:szCs w:val="16"/>
        </w:rPr>
      </w:pPr>
      <w:r w:rsidRPr="008953E4">
        <w:rPr>
          <w:rFonts w:ascii="Verdana" w:eastAsia="Calibri" w:hAnsi="Verdana" w:cs="Avenir Next LT Pro"/>
          <w:b/>
          <w:bCs/>
          <w:color w:val="000000"/>
          <w:sz w:val="16"/>
          <w:szCs w:val="16"/>
        </w:rPr>
        <w:t>Odpowiedź na pytanie nr 428: Zamawiający informuje, iż</w:t>
      </w:r>
      <w:r w:rsidR="00A42922" w:rsidRPr="008953E4">
        <w:rPr>
          <w:rFonts w:ascii="Verdana" w:eastAsia="Calibri" w:hAnsi="Verdana" w:cs="Avenir Next LT Pro"/>
          <w:b/>
          <w:bCs/>
          <w:color w:val="000000"/>
          <w:sz w:val="16"/>
          <w:szCs w:val="16"/>
        </w:rPr>
        <w:t xml:space="preserve"> wyraża zgodę na złożenie oświadczenia z Załącznika nr 6 o zgodności oferowanego sprzętu z zasadą DNSH</w:t>
      </w:r>
      <w:r w:rsidR="00E07BC8">
        <w:rPr>
          <w:rFonts w:ascii="Verdana" w:eastAsia="Calibri" w:hAnsi="Verdana" w:cs="Avenir Next LT Pro"/>
          <w:b/>
          <w:bCs/>
          <w:color w:val="000000"/>
          <w:sz w:val="16"/>
          <w:szCs w:val="16"/>
        </w:rPr>
        <w:t>.</w:t>
      </w:r>
    </w:p>
    <w:p w14:paraId="64130C09" w14:textId="77777777" w:rsidR="00506D34" w:rsidRPr="00CD1BFB" w:rsidRDefault="00506D34" w:rsidP="00506D34">
      <w:pPr>
        <w:suppressAutoHyphens w:val="0"/>
        <w:autoSpaceDE w:val="0"/>
        <w:adjustRightInd w:val="0"/>
        <w:spacing w:line="360" w:lineRule="auto"/>
        <w:jc w:val="both"/>
        <w:textAlignment w:val="auto"/>
        <w:rPr>
          <w:rFonts w:ascii="Verdana" w:eastAsia="Calibri" w:hAnsi="Verdana" w:cs="Avenir Next LT Pro"/>
          <w:b/>
          <w:bCs/>
          <w:color w:val="000000"/>
          <w:sz w:val="16"/>
          <w:szCs w:val="16"/>
          <w:highlight w:val="yellow"/>
        </w:rPr>
      </w:pPr>
    </w:p>
    <w:p w14:paraId="2ECB6877" w14:textId="3399C5F3" w:rsidR="00837C0C" w:rsidRPr="00F959C1" w:rsidRDefault="00837C0C" w:rsidP="00837C0C">
      <w:pPr>
        <w:suppressAutoHyphens w:val="0"/>
        <w:autoSpaceDE w:val="0"/>
        <w:adjustRightInd w:val="0"/>
        <w:spacing w:line="360" w:lineRule="auto"/>
        <w:jc w:val="both"/>
        <w:textAlignment w:val="auto"/>
        <w:rPr>
          <w:rFonts w:ascii="Verdana" w:eastAsia="Calibri" w:hAnsi="Verdana" w:cs="Avenir Next LT Pro"/>
          <w:color w:val="000000"/>
          <w:sz w:val="16"/>
          <w:szCs w:val="16"/>
        </w:rPr>
      </w:pPr>
      <w:r w:rsidRPr="00F959C1">
        <w:rPr>
          <w:rFonts w:ascii="Verdana" w:eastAsia="Calibri" w:hAnsi="Verdana" w:cs="Avenir Next LT Pro"/>
          <w:b/>
          <w:bCs/>
          <w:color w:val="000000"/>
          <w:sz w:val="16"/>
          <w:szCs w:val="16"/>
        </w:rPr>
        <w:t xml:space="preserve">Pytanie nr </w:t>
      </w:r>
      <w:r w:rsidR="00506D34" w:rsidRPr="00F959C1">
        <w:rPr>
          <w:rFonts w:ascii="Verdana" w:eastAsia="Calibri" w:hAnsi="Verdana" w:cs="Avenir Next LT Pro"/>
          <w:b/>
          <w:bCs/>
          <w:color w:val="000000"/>
          <w:sz w:val="16"/>
          <w:szCs w:val="16"/>
        </w:rPr>
        <w:t>429</w:t>
      </w:r>
      <w:r w:rsidRPr="00F959C1">
        <w:rPr>
          <w:rFonts w:ascii="Verdana" w:eastAsia="Calibri" w:hAnsi="Verdana" w:cs="Avenir Next LT Pro"/>
          <w:b/>
          <w:bCs/>
          <w:color w:val="000000"/>
          <w:sz w:val="16"/>
          <w:szCs w:val="16"/>
        </w:rPr>
        <w:t xml:space="preserve"> </w:t>
      </w:r>
    </w:p>
    <w:p w14:paraId="4C736516" w14:textId="77777777" w:rsidR="00837C0C" w:rsidRPr="00F959C1" w:rsidRDefault="00837C0C" w:rsidP="00837C0C">
      <w:pPr>
        <w:suppressAutoHyphens w:val="0"/>
        <w:autoSpaceDE w:val="0"/>
        <w:adjustRightInd w:val="0"/>
        <w:spacing w:line="360" w:lineRule="auto"/>
        <w:jc w:val="both"/>
        <w:textAlignment w:val="auto"/>
        <w:rPr>
          <w:rFonts w:ascii="Verdana" w:eastAsia="Calibri" w:hAnsi="Verdana" w:cs="Avenir Next LT Pro"/>
          <w:color w:val="000000"/>
          <w:sz w:val="16"/>
          <w:szCs w:val="16"/>
        </w:rPr>
      </w:pPr>
      <w:r w:rsidRPr="00F959C1">
        <w:rPr>
          <w:rFonts w:ascii="Verdana" w:eastAsia="Calibri" w:hAnsi="Verdana" w:cs="Avenir Next LT Pro"/>
          <w:color w:val="000000"/>
          <w:sz w:val="16"/>
          <w:szCs w:val="16"/>
        </w:rPr>
        <w:t xml:space="preserve">Dotyczy: SWZ 630.2025.PN, IX. Opis sposobu przygotowania oferty, pkt. 12a oraz Załącznik nr 5 do SWZ, pakiet 13, Gwarancja i serwis, poz. 2 </w:t>
      </w:r>
    </w:p>
    <w:p w14:paraId="01F9DE41" w14:textId="77777777" w:rsidR="00837C0C" w:rsidRPr="00F959C1" w:rsidRDefault="00837C0C" w:rsidP="00837C0C">
      <w:pPr>
        <w:suppressAutoHyphens w:val="0"/>
        <w:autoSpaceDE w:val="0"/>
        <w:adjustRightInd w:val="0"/>
        <w:spacing w:line="360" w:lineRule="auto"/>
        <w:jc w:val="both"/>
        <w:textAlignment w:val="auto"/>
        <w:rPr>
          <w:rFonts w:ascii="Verdana" w:eastAsia="Calibri" w:hAnsi="Verdana" w:cs="Avenir Next LT Pro"/>
          <w:color w:val="000000"/>
          <w:sz w:val="16"/>
          <w:szCs w:val="16"/>
        </w:rPr>
      </w:pPr>
      <w:r w:rsidRPr="00F959C1">
        <w:rPr>
          <w:rFonts w:ascii="Verdana" w:eastAsia="Calibri" w:hAnsi="Verdana" w:cs="Avenir Next LT Pro"/>
          <w:color w:val="000000"/>
          <w:sz w:val="16"/>
          <w:szCs w:val="16"/>
        </w:rPr>
        <w:t xml:space="preserve">Zwracamy się z prośbą do Zamawiającego o dopuszczenie możliwości złożenia oświadczenia autoryzowanego przedstawiciela producenta i tym samym zapis na: </w:t>
      </w:r>
    </w:p>
    <w:p w14:paraId="69D00E3F" w14:textId="77777777" w:rsidR="00837C0C" w:rsidRPr="00F959C1" w:rsidRDefault="00837C0C" w:rsidP="00837C0C">
      <w:pPr>
        <w:suppressAutoHyphens w:val="0"/>
        <w:autoSpaceDE w:val="0"/>
        <w:adjustRightInd w:val="0"/>
        <w:spacing w:line="360" w:lineRule="auto"/>
        <w:jc w:val="both"/>
        <w:textAlignment w:val="auto"/>
        <w:rPr>
          <w:rFonts w:ascii="Verdana" w:eastAsia="Calibri" w:hAnsi="Verdana" w:cs="Avenir Next LT Pro"/>
          <w:i/>
          <w:iCs/>
          <w:color w:val="000000"/>
          <w:sz w:val="16"/>
          <w:szCs w:val="16"/>
        </w:rPr>
      </w:pPr>
      <w:r w:rsidRPr="00F959C1">
        <w:rPr>
          <w:rFonts w:ascii="Verdana" w:eastAsia="Calibri" w:hAnsi="Verdana" w:cs="Avenir Next LT Pro"/>
          <w:i/>
          <w:iCs/>
          <w:color w:val="000000"/>
          <w:sz w:val="16"/>
          <w:szCs w:val="16"/>
        </w:rPr>
        <w:t xml:space="preserve">Autoryzowany serwis gwarancyjny i pogwarancyjny. Pisemna autoryzacja wydana przez producenta lub autoryzowanego przedstawiciela oferowanego sprzętu nie później niż 24 miesiące przed terminem złożenia oferty – dołączyć do oferty </w:t>
      </w:r>
    </w:p>
    <w:p w14:paraId="50D71619" w14:textId="31F02D64" w:rsidR="00506D34" w:rsidRPr="00CD1BFB" w:rsidRDefault="00506D34" w:rsidP="00837C0C">
      <w:pPr>
        <w:suppressAutoHyphens w:val="0"/>
        <w:autoSpaceDE w:val="0"/>
        <w:adjustRightInd w:val="0"/>
        <w:spacing w:line="360" w:lineRule="auto"/>
        <w:jc w:val="both"/>
        <w:textAlignment w:val="auto"/>
        <w:rPr>
          <w:rFonts w:ascii="Verdana" w:eastAsia="Calibri" w:hAnsi="Verdana" w:cs="Avenir Next LT Pro"/>
          <w:b/>
          <w:bCs/>
          <w:color w:val="000000"/>
          <w:sz w:val="16"/>
          <w:szCs w:val="16"/>
          <w:highlight w:val="yellow"/>
        </w:rPr>
      </w:pPr>
      <w:r w:rsidRPr="00F959C1">
        <w:rPr>
          <w:rFonts w:ascii="Verdana" w:eastAsia="Calibri" w:hAnsi="Verdana" w:cs="Avenir Next LT Pro"/>
          <w:b/>
          <w:bCs/>
          <w:color w:val="000000"/>
          <w:sz w:val="16"/>
          <w:szCs w:val="16"/>
        </w:rPr>
        <w:t>Odpowiedź na pytanie nr 429: Zamawiający informuje, iż</w:t>
      </w:r>
      <w:r w:rsidR="00F959C1" w:rsidRPr="00F959C1">
        <w:rPr>
          <w:rFonts w:ascii="Verdana" w:eastAsia="Calibri" w:hAnsi="Verdana" w:cs="Avenir Next LT Pro"/>
          <w:b/>
          <w:bCs/>
          <w:color w:val="000000"/>
          <w:sz w:val="16"/>
          <w:szCs w:val="16"/>
        </w:rPr>
        <w:t xml:space="preserve"> zgodnie z SWZ</w:t>
      </w:r>
      <w:r w:rsidR="00E07BC8">
        <w:rPr>
          <w:rFonts w:ascii="Verdana" w:eastAsia="Calibri" w:hAnsi="Verdana" w:cs="Avenir Next LT Pro"/>
          <w:b/>
          <w:bCs/>
          <w:color w:val="000000"/>
          <w:sz w:val="16"/>
          <w:szCs w:val="16"/>
        </w:rPr>
        <w:t>.</w:t>
      </w:r>
    </w:p>
    <w:p w14:paraId="46BD3C87" w14:textId="77777777" w:rsidR="00506D34" w:rsidRPr="00CD1BFB" w:rsidRDefault="00506D34" w:rsidP="00837C0C">
      <w:pPr>
        <w:suppressAutoHyphens w:val="0"/>
        <w:autoSpaceDE w:val="0"/>
        <w:adjustRightInd w:val="0"/>
        <w:spacing w:line="360" w:lineRule="auto"/>
        <w:jc w:val="both"/>
        <w:textAlignment w:val="auto"/>
        <w:rPr>
          <w:rFonts w:ascii="Verdana" w:eastAsia="Calibri" w:hAnsi="Verdana" w:cs="Avenir Next LT Pro"/>
          <w:b/>
          <w:bCs/>
          <w:color w:val="000000"/>
          <w:sz w:val="16"/>
          <w:szCs w:val="16"/>
          <w:highlight w:val="yellow"/>
        </w:rPr>
      </w:pPr>
    </w:p>
    <w:p w14:paraId="6DBF6E4A" w14:textId="57189FC1" w:rsidR="00837C0C" w:rsidRPr="00F959C1" w:rsidRDefault="00837C0C" w:rsidP="00837C0C">
      <w:pPr>
        <w:suppressAutoHyphens w:val="0"/>
        <w:autoSpaceDE w:val="0"/>
        <w:adjustRightInd w:val="0"/>
        <w:spacing w:line="360" w:lineRule="auto"/>
        <w:jc w:val="both"/>
        <w:textAlignment w:val="auto"/>
        <w:rPr>
          <w:rFonts w:ascii="Verdana" w:eastAsia="Calibri" w:hAnsi="Verdana" w:cs="Avenir Next LT Pro"/>
          <w:color w:val="000000"/>
          <w:sz w:val="16"/>
          <w:szCs w:val="16"/>
        </w:rPr>
      </w:pPr>
      <w:r w:rsidRPr="00F959C1">
        <w:rPr>
          <w:rFonts w:ascii="Verdana" w:eastAsia="Calibri" w:hAnsi="Verdana" w:cs="Avenir Next LT Pro"/>
          <w:b/>
          <w:bCs/>
          <w:color w:val="000000"/>
          <w:sz w:val="16"/>
          <w:szCs w:val="16"/>
        </w:rPr>
        <w:t xml:space="preserve">Pytanie nr </w:t>
      </w:r>
      <w:r w:rsidR="00506D34" w:rsidRPr="00F959C1">
        <w:rPr>
          <w:rFonts w:ascii="Verdana" w:eastAsia="Calibri" w:hAnsi="Verdana" w:cs="Avenir Next LT Pro"/>
          <w:b/>
          <w:bCs/>
          <w:color w:val="000000"/>
          <w:sz w:val="16"/>
          <w:szCs w:val="16"/>
        </w:rPr>
        <w:t>430</w:t>
      </w:r>
      <w:r w:rsidRPr="00F959C1">
        <w:rPr>
          <w:rFonts w:ascii="Verdana" w:eastAsia="Calibri" w:hAnsi="Verdana" w:cs="Avenir Next LT Pro"/>
          <w:b/>
          <w:bCs/>
          <w:color w:val="000000"/>
          <w:sz w:val="16"/>
          <w:szCs w:val="16"/>
        </w:rPr>
        <w:t xml:space="preserve"> </w:t>
      </w:r>
    </w:p>
    <w:p w14:paraId="63F6F0D6" w14:textId="66B59B62" w:rsidR="00837C0C" w:rsidRPr="00F959C1" w:rsidRDefault="00837C0C" w:rsidP="00837C0C">
      <w:pPr>
        <w:suppressAutoHyphens w:val="0"/>
        <w:autoSpaceDE w:val="0"/>
        <w:adjustRightInd w:val="0"/>
        <w:spacing w:line="360" w:lineRule="auto"/>
        <w:jc w:val="both"/>
        <w:textAlignment w:val="auto"/>
        <w:rPr>
          <w:rFonts w:ascii="Verdana" w:eastAsia="Calibri" w:hAnsi="Verdana" w:cs="Avenir Next LT Pro"/>
          <w:color w:val="000000"/>
          <w:sz w:val="16"/>
          <w:szCs w:val="16"/>
        </w:rPr>
      </w:pPr>
      <w:r w:rsidRPr="00F959C1">
        <w:rPr>
          <w:rFonts w:ascii="Verdana" w:eastAsia="Calibri" w:hAnsi="Verdana" w:cs="Avenir Next LT Pro"/>
          <w:color w:val="000000"/>
          <w:sz w:val="16"/>
          <w:szCs w:val="16"/>
        </w:rPr>
        <w:t>Dotyczy: Załącznik nr 5 do SWZ</w:t>
      </w:r>
      <w:r w:rsidR="00506D34" w:rsidRPr="00F959C1">
        <w:rPr>
          <w:rFonts w:ascii="Verdana" w:eastAsia="Calibri" w:hAnsi="Verdana" w:cs="Avenir Next LT Pro"/>
          <w:color w:val="000000"/>
          <w:sz w:val="16"/>
          <w:szCs w:val="16"/>
        </w:rPr>
        <w:t>.</w:t>
      </w:r>
      <w:r w:rsidRPr="00F959C1">
        <w:rPr>
          <w:rFonts w:ascii="Verdana" w:eastAsia="Calibri" w:hAnsi="Verdana" w:cs="Avenir Next LT Pro"/>
          <w:color w:val="000000"/>
          <w:sz w:val="16"/>
          <w:szCs w:val="16"/>
        </w:rPr>
        <w:t xml:space="preserve"> </w:t>
      </w:r>
    </w:p>
    <w:p w14:paraId="13822793" w14:textId="77777777" w:rsidR="00837C0C" w:rsidRPr="00F959C1" w:rsidRDefault="00837C0C" w:rsidP="00837C0C">
      <w:pPr>
        <w:suppressAutoHyphens w:val="0"/>
        <w:autoSpaceDE w:val="0"/>
        <w:adjustRightInd w:val="0"/>
        <w:spacing w:line="360" w:lineRule="auto"/>
        <w:jc w:val="both"/>
        <w:textAlignment w:val="auto"/>
        <w:rPr>
          <w:rFonts w:ascii="Verdana" w:eastAsia="Calibri" w:hAnsi="Verdana" w:cs="Avenir Next LT Pro"/>
          <w:color w:val="000000"/>
          <w:sz w:val="16"/>
          <w:szCs w:val="16"/>
        </w:rPr>
      </w:pPr>
      <w:r w:rsidRPr="00F959C1">
        <w:rPr>
          <w:rFonts w:ascii="Verdana" w:eastAsia="Calibri" w:hAnsi="Verdana" w:cs="Avenir Next LT Pro"/>
          <w:color w:val="000000"/>
          <w:sz w:val="16"/>
          <w:szCs w:val="16"/>
        </w:rPr>
        <w:t xml:space="preserve">Zamawiający w Załączniku nr 5 do SWZ wymaga, aby Wykonawca przedstawił: „minimum jedną pisemną referencję wystawioną przez użytkownika zaoferowanego sprzętu dotyczącą instalacji, pracy oferowanego urządzenia oraz autoryzowanego przez producenta serwisu oferenta.” </w:t>
      </w:r>
    </w:p>
    <w:p w14:paraId="0334E01D" w14:textId="77777777" w:rsidR="00837C0C" w:rsidRPr="00F959C1" w:rsidRDefault="00837C0C" w:rsidP="00837C0C">
      <w:pPr>
        <w:suppressAutoHyphens w:val="0"/>
        <w:autoSpaceDE w:val="0"/>
        <w:adjustRightInd w:val="0"/>
        <w:spacing w:line="360" w:lineRule="auto"/>
        <w:jc w:val="both"/>
        <w:textAlignment w:val="auto"/>
        <w:rPr>
          <w:rFonts w:ascii="Verdana" w:eastAsia="Calibri" w:hAnsi="Verdana" w:cs="Avenir Next LT Pro"/>
          <w:color w:val="000000"/>
          <w:sz w:val="16"/>
          <w:szCs w:val="16"/>
        </w:rPr>
      </w:pPr>
      <w:r w:rsidRPr="00F959C1">
        <w:rPr>
          <w:rFonts w:ascii="Verdana" w:eastAsia="Calibri" w:hAnsi="Verdana" w:cs="Avenir Next LT Pro"/>
          <w:color w:val="000000"/>
          <w:sz w:val="16"/>
          <w:szCs w:val="16"/>
        </w:rPr>
        <w:t xml:space="preserve">Zwracamy uwagę, że wymóg ten łączy w jednej referencji elementy dotyczące dostawy, instalacji, pracy urządzenia oraz serwisu autoryzowanego przez producenta, podczas gdy serwis (zarówno gwarancyjny, jak i pogwarancyjny) realizowany jest po dostawie i uruchomieniu sprzętu, często w dłuższej perspektywie czasowej, często na podstawie odrębnych umów. </w:t>
      </w:r>
    </w:p>
    <w:p w14:paraId="1E86645F" w14:textId="77777777" w:rsidR="00837C0C" w:rsidRPr="00F959C1" w:rsidRDefault="00837C0C" w:rsidP="00837C0C">
      <w:pPr>
        <w:suppressAutoHyphens w:val="0"/>
        <w:autoSpaceDE w:val="0"/>
        <w:adjustRightInd w:val="0"/>
        <w:spacing w:line="360" w:lineRule="auto"/>
        <w:jc w:val="both"/>
        <w:textAlignment w:val="auto"/>
        <w:rPr>
          <w:rFonts w:ascii="Verdana" w:eastAsia="Calibri" w:hAnsi="Verdana" w:cs="Avenir Next LT Pro"/>
          <w:color w:val="000000"/>
          <w:sz w:val="16"/>
          <w:szCs w:val="16"/>
        </w:rPr>
      </w:pPr>
      <w:r w:rsidRPr="00F959C1">
        <w:rPr>
          <w:rFonts w:ascii="Verdana" w:eastAsia="Calibri" w:hAnsi="Verdana" w:cs="Avenir Next LT Pro"/>
          <w:color w:val="000000"/>
          <w:sz w:val="16"/>
          <w:szCs w:val="16"/>
        </w:rPr>
        <w:t xml:space="preserve">W praktyce użytkownicy wystawiają referencje po zakończeniu dostawy i uruchomienia, które nie obejmują jeszcze informacji o działaniu serwisu autoryzowanego przez producenta. </w:t>
      </w:r>
    </w:p>
    <w:p w14:paraId="24C54DF5" w14:textId="77777777" w:rsidR="00837C0C" w:rsidRPr="00F959C1" w:rsidRDefault="00837C0C" w:rsidP="00837C0C">
      <w:pPr>
        <w:suppressAutoHyphens w:val="0"/>
        <w:autoSpaceDE w:val="0"/>
        <w:adjustRightInd w:val="0"/>
        <w:spacing w:line="360" w:lineRule="auto"/>
        <w:jc w:val="both"/>
        <w:textAlignment w:val="auto"/>
        <w:rPr>
          <w:rFonts w:ascii="Verdana" w:eastAsia="Calibri" w:hAnsi="Verdana" w:cs="Avenir Next LT Pro"/>
          <w:color w:val="000000"/>
          <w:sz w:val="16"/>
          <w:szCs w:val="16"/>
        </w:rPr>
      </w:pPr>
      <w:r w:rsidRPr="00F959C1">
        <w:rPr>
          <w:rFonts w:ascii="Verdana" w:eastAsia="Calibri" w:hAnsi="Verdana" w:cs="Avenir Next LT Pro"/>
          <w:color w:val="000000"/>
          <w:sz w:val="16"/>
          <w:szCs w:val="16"/>
        </w:rPr>
        <w:t xml:space="preserve">W związku z tym wnosimy o doprecyzowanie zapisu poprzez dopuszczenie możliwości przedstawienia: </w:t>
      </w:r>
    </w:p>
    <w:p w14:paraId="50B33346" w14:textId="3F003609" w:rsidR="00837C0C" w:rsidRPr="00F959C1" w:rsidRDefault="00837C0C" w:rsidP="00506D34">
      <w:pPr>
        <w:pStyle w:val="Akapitzlist"/>
        <w:numPr>
          <w:ilvl w:val="0"/>
          <w:numId w:val="61"/>
        </w:numPr>
        <w:suppressAutoHyphens w:val="0"/>
        <w:autoSpaceDE w:val="0"/>
        <w:adjustRightInd w:val="0"/>
        <w:spacing w:line="360" w:lineRule="auto"/>
        <w:jc w:val="both"/>
        <w:textAlignment w:val="auto"/>
        <w:rPr>
          <w:rFonts w:ascii="Verdana" w:eastAsia="Calibri" w:hAnsi="Verdana" w:cs="Avenir Next LT Pro"/>
          <w:color w:val="000000"/>
          <w:sz w:val="16"/>
          <w:szCs w:val="16"/>
        </w:rPr>
      </w:pPr>
      <w:r w:rsidRPr="00F959C1">
        <w:rPr>
          <w:rFonts w:ascii="Verdana" w:eastAsia="Calibri" w:hAnsi="Verdana" w:cs="Avenir Next LT Pro"/>
          <w:color w:val="000000"/>
          <w:sz w:val="16"/>
          <w:szCs w:val="16"/>
        </w:rPr>
        <w:t xml:space="preserve">jednej referencji dotyczącej dostawy, instalacji i pracy zaoferowanego sprzętu, oraz </w:t>
      </w:r>
    </w:p>
    <w:p w14:paraId="3D2F4CC6" w14:textId="0984587F" w:rsidR="00837C0C" w:rsidRPr="00F959C1" w:rsidRDefault="00837C0C" w:rsidP="00506D34">
      <w:pPr>
        <w:pStyle w:val="Akapitzlist"/>
        <w:numPr>
          <w:ilvl w:val="0"/>
          <w:numId w:val="61"/>
        </w:numPr>
        <w:suppressAutoHyphens w:val="0"/>
        <w:autoSpaceDE w:val="0"/>
        <w:adjustRightInd w:val="0"/>
        <w:spacing w:line="360" w:lineRule="auto"/>
        <w:jc w:val="both"/>
        <w:textAlignment w:val="auto"/>
        <w:rPr>
          <w:rFonts w:ascii="Verdana" w:eastAsia="Calibri" w:hAnsi="Verdana" w:cs="Avenir Next LT Pro"/>
          <w:color w:val="000000"/>
          <w:sz w:val="16"/>
          <w:szCs w:val="16"/>
        </w:rPr>
      </w:pPr>
      <w:r w:rsidRPr="00F959C1">
        <w:rPr>
          <w:rFonts w:ascii="Verdana" w:eastAsia="Calibri" w:hAnsi="Verdana" w:cs="Avenir Next LT Pro"/>
          <w:color w:val="000000"/>
          <w:sz w:val="16"/>
          <w:szCs w:val="16"/>
        </w:rPr>
        <w:t xml:space="preserve">odrębnej referencji dotyczącej świadczenia serwisu autoryzowanego przez producenta. </w:t>
      </w:r>
    </w:p>
    <w:p w14:paraId="5AA11A59" w14:textId="77777777" w:rsidR="00837C0C" w:rsidRPr="00F959C1" w:rsidRDefault="00837C0C" w:rsidP="00837C0C">
      <w:pPr>
        <w:suppressAutoHyphens w:val="0"/>
        <w:autoSpaceDE w:val="0"/>
        <w:adjustRightInd w:val="0"/>
        <w:spacing w:line="360" w:lineRule="auto"/>
        <w:jc w:val="both"/>
        <w:textAlignment w:val="auto"/>
        <w:rPr>
          <w:rFonts w:ascii="Verdana" w:eastAsia="Calibri" w:hAnsi="Verdana" w:cs="Avenir Next LT Pro"/>
          <w:color w:val="000000"/>
          <w:sz w:val="16"/>
          <w:szCs w:val="16"/>
        </w:rPr>
      </w:pPr>
      <w:r w:rsidRPr="00F959C1">
        <w:rPr>
          <w:rFonts w:ascii="Verdana" w:eastAsia="Calibri" w:hAnsi="Verdana" w:cs="Avenir Next LT Pro"/>
          <w:color w:val="000000"/>
          <w:sz w:val="16"/>
          <w:szCs w:val="16"/>
        </w:rPr>
        <w:t xml:space="preserve">Proponowana modyfikacja pozwoli zachować cel Zamawiającego, a jednocześnie zapewni równe traktowanie wykonawców i realne możliwości potwierdzenia doświadczenia. </w:t>
      </w:r>
    </w:p>
    <w:p w14:paraId="41B76F15" w14:textId="6E7D8E90" w:rsidR="00506D34" w:rsidRPr="00F959C1" w:rsidRDefault="00506D34" w:rsidP="00837C0C">
      <w:pPr>
        <w:suppressAutoHyphens w:val="0"/>
        <w:autoSpaceDE w:val="0"/>
        <w:adjustRightInd w:val="0"/>
        <w:spacing w:line="360" w:lineRule="auto"/>
        <w:jc w:val="both"/>
        <w:textAlignment w:val="auto"/>
        <w:rPr>
          <w:rFonts w:ascii="Verdana" w:eastAsia="Calibri" w:hAnsi="Verdana" w:cs="Avenir Next LT Pro"/>
          <w:b/>
          <w:bCs/>
          <w:color w:val="000000"/>
          <w:sz w:val="16"/>
          <w:szCs w:val="16"/>
        </w:rPr>
      </w:pPr>
      <w:r w:rsidRPr="00F959C1">
        <w:rPr>
          <w:rFonts w:ascii="Verdana" w:eastAsia="Calibri" w:hAnsi="Verdana" w:cs="Avenir Next LT Pro"/>
          <w:b/>
          <w:bCs/>
          <w:color w:val="000000"/>
          <w:sz w:val="16"/>
          <w:szCs w:val="16"/>
        </w:rPr>
        <w:t>Odpowiedź na pytanie nr 430: Zamawiający informuje, iż</w:t>
      </w:r>
      <w:r w:rsidR="00F959C1" w:rsidRPr="00F959C1">
        <w:rPr>
          <w:rFonts w:ascii="Verdana" w:eastAsia="Calibri" w:hAnsi="Verdana" w:cs="Avenir Next LT Pro"/>
          <w:b/>
          <w:bCs/>
          <w:color w:val="000000"/>
          <w:sz w:val="16"/>
          <w:szCs w:val="16"/>
        </w:rPr>
        <w:t xml:space="preserve"> zgodnie z SWZ.</w:t>
      </w:r>
    </w:p>
    <w:p w14:paraId="2DB74A38" w14:textId="77777777" w:rsidR="00506D34" w:rsidRPr="00CD1BFB" w:rsidRDefault="00506D34" w:rsidP="00837C0C">
      <w:pPr>
        <w:suppressAutoHyphens w:val="0"/>
        <w:autoSpaceDE w:val="0"/>
        <w:adjustRightInd w:val="0"/>
        <w:spacing w:line="360" w:lineRule="auto"/>
        <w:jc w:val="both"/>
        <w:textAlignment w:val="auto"/>
        <w:rPr>
          <w:rFonts w:ascii="Verdana" w:eastAsia="Calibri" w:hAnsi="Verdana" w:cs="Avenir Next LT Pro"/>
          <w:b/>
          <w:bCs/>
          <w:color w:val="000000"/>
          <w:sz w:val="16"/>
          <w:szCs w:val="16"/>
          <w:highlight w:val="yellow"/>
        </w:rPr>
      </w:pPr>
    </w:p>
    <w:p w14:paraId="717CC10A" w14:textId="20289C4F" w:rsidR="00837C0C" w:rsidRPr="002553DB" w:rsidRDefault="00837C0C" w:rsidP="00837C0C">
      <w:pPr>
        <w:suppressAutoHyphens w:val="0"/>
        <w:autoSpaceDE w:val="0"/>
        <w:adjustRightInd w:val="0"/>
        <w:spacing w:line="360" w:lineRule="auto"/>
        <w:jc w:val="both"/>
        <w:textAlignment w:val="auto"/>
        <w:rPr>
          <w:rFonts w:ascii="Verdana" w:eastAsia="Calibri" w:hAnsi="Verdana" w:cs="Avenir Next LT Pro"/>
          <w:color w:val="000000"/>
          <w:sz w:val="16"/>
          <w:szCs w:val="16"/>
        </w:rPr>
      </w:pPr>
      <w:r w:rsidRPr="002553DB">
        <w:rPr>
          <w:rFonts w:ascii="Verdana" w:eastAsia="Calibri" w:hAnsi="Verdana" w:cs="Avenir Next LT Pro"/>
          <w:b/>
          <w:bCs/>
          <w:color w:val="000000"/>
          <w:sz w:val="16"/>
          <w:szCs w:val="16"/>
        </w:rPr>
        <w:t xml:space="preserve">Pytanie nr </w:t>
      </w:r>
      <w:r w:rsidR="00506D34" w:rsidRPr="002553DB">
        <w:rPr>
          <w:rFonts w:ascii="Verdana" w:eastAsia="Calibri" w:hAnsi="Verdana" w:cs="Avenir Next LT Pro"/>
          <w:b/>
          <w:bCs/>
          <w:color w:val="000000"/>
          <w:sz w:val="16"/>
          <w:szCs w:val="16"/>
        </w:rPr>
        <w:t>431</w:t>
      </w:r>
    </w:p>
    <w:p w14:paraId="5A068E5F" w14:textId="38CCD3E5" w:rsidR="00837C0C" w:rsidRPr="002553DB" w:rsidRDefault="00837C0C" w:rsidP="00837C0C">
      <w:pPr>
        <w:suppressAutoHyphens w:val="0"/>
        <w:autoSpaceDE w:val="0"/>
        <w:adjustRightInd w:val="0"/>
        <w:spacing w:line="360" w:lineRule="auto"/>
        <w:jc w:val="both"/>
        <w:textAlignment w:val="auto"/>
        <w:rPr>
          <w:rFonts w:ascii="Verdana" w:eastAsia="Calibri" w:hAnsi="Verdana" w:cs="Avenir Next LT Pro"/>
          <w:color w:val="000000"/>
          <w:sz w:val="16"/>
          <w:szCs w:val="16"/>
        </w:rPr>
      </w:pPr>
      <w:r w:rsidRPr="002553DB">
        <w:rPr>
          <w:rFonts w:ascii="Verdana" w:eastAsia="Calibri" w:hAnsi="Verdana" w:cs="Avenir Next LT Pro"/>
          <w:color w:val="000000"/>
          <w:sz w:val="16"/>
          <w:szCs w:val="16"/>
        </w:rPr>
        <w:t>Załącznik nr 1 do SWZ – umowa</w:t>
      </w:r>
      <w:r w:rsidR="00506D34" w:rsidRPr="002553DB">
        <w:rPr>
          <w:rFonts w:ascii="Verdana" w:eastAsia="Calibri" w:hAnsi="Verdana" w:cs="Avenir Next LT Pro"/>
          <w:color w:val="000000"/>
          <w:sz w:val="16"/>
          <w:szCs w:val="16"/>
        </w:rPr>
        <w:t>.</w:t>
      </w:r>
    </w:p>
    <w:p w14:paraId="4890C886" w14:textId="77777777" w:rsidR="00837C0C" w:rsidRPr="002553DB" w:rsidRDefault="00837C0C" w:rsidP="00837C0C">
      <w:pPr>
        <w:suppressAutoHyphens w:val="0"/>
        <w:autoSpaceDE w:val="0"/>
        <w:adjustRightInd w:val="0"/>
        <w:spacing w:line="360" w:lineRule="auto"/>
        <w:jc w:val="both"/>
        <w:textAlignment w:val="auto"/>
        <w:rPr>
          <w:rFonts w:ascii="Verdana" w:eastAsia="Calibri" w:hAnsi="Verdana" w:cs="Avenir Next LT Pro"/>
          <w:color w:val="000000"/>
          <w:sz w:val="16"/>
          <w:szCs w:val="16"/>
        </w:rPr>
      </w:pPr>
      <w:r w:rsidRPr="002553DB">
        <w:rPr>
          <w:rFonts w:ascii="Verdana" w:eastAsia="Calibri" w:hAnsi="Verdana" w:cs="Avenir Next LT Pro"/>
          <w:color w:val="000000"/>
          <w:sz w:val="16"/>
          <w:szCs w:val="16"/>
        </w:rPr>
        <w:t xml:space="preserve">Wnosimy o dokonanie zmiany § 6 ust. 2 projektowanych postanowień umowy poprzez obniżenie określonej w tym postanowieniu </w:t>
      </w:r>
      <w:bookmarkStart w:id="18" w:name="_Hlk212534890"/>
      <w:r w:rsidRPr="002553DB">
        <w:rPr>
          <w:rFonts w:ascii="Verdana" w:eastAsia="Calibri" w:hAnsi="Verdana" w:cs="Avenir Next LT Pro"/>
          <w:color w:val="000000"/>
          <w:sz w:val="16"/>
          <w:szCs w:val="16"/>
        </w:rPr>
        <w:t xml:space="preserve">wysokości kary umownej z </w:t>
      </w:r>
      <w:r w:rsidRPr="002553DB">
        <w:rPr>
          <w:rFonts w:ascii="Verdana" w:eastAsia="Calibri" w:hAnsi="Verdana" w:cs="Avenir Next LT Pro"/>
          <w:b/>
          <w:bCs/>
          <w:color w:val="000000"/>
          <w:sz w:val="16"/>
          <w:szCs w:val="16"/>
        </w:rPr>
        <w:t xml:space="preserve">2% </w:t>
      </w:r>
      <w:r w:rsidRPr="002553DB">
        <w:rPr>
          <w:rFonts w:ascii="Verdana" w:eastAsia="Calibri" w:hAnsi="Verdana" w:cs="Avenir Next LT Pro"/>
          <w:color w:val="000000"/>
          <w:sz w:val="16"/>
          <w:szCs w:val="16"/>
        </w:rPr>
        <w:t xml:space="preserve">do </w:t>
      </w:r>
      <w:r w:rsidRPr="002553DB">
        <w:rPr>
          <w:rFonts w:ascii="Verdana" w:eastAsia="Calibri" w:hAnsi="Verdana" w:cs="Avenir Next LT Pro"/>
          <w:b/>
          <w:bCs/>
          <w:color w:val="000000"/>
          <w:sz w:val="16"/>
          <w:szCs w:val="16"/>
        </w:rPr>
        <w:t xml:space="preserve">0,5% </w:t>
      </w:r>
      <w:r w:rsidRPr="002553DB">
        <w:rPr>
          <w:rFonts w:ascii="Verdana" w:eastAsia="Calibri" w:hAnsi="Verdana" w:cs="Avenir Next LT Pro"/>
          <w:color w:val="000000"/>
          <w:sz w:val="16"/>
          <w:szCs w:val="16"/>
        </w:rPr>
        <w:t xml:space="preserve">wartości wynagrodzenia brutto (sprzętu, którego dotyczy dostawa) za każdy dzień zwłoki. </w:t>
      </w:r>
    </w:p>
    <w:p w14:paraId="756999BD" w14:textId="77777777" w:rsidR="00837C0C" w:rsidRPr="002553DB" w:rsidRDefault="00837C0C" w:rsidP="00837C0C">
      <w:pPr>
        <w:suppressAutoHyphens w:val="0"/>
        <w:autoSpaceDE w:val="0"/>
        <w:adjustRightInd w:val="0"/>
        <w:spacing w:line="360" w:lineRule="auto"/>
        <w:jc w:val="both"/>
        <w:textAlignment w:val="auto"/>
        <w:rPr>
          <w:rFonts w:ascii="Verdana" w:eastAsia="Calibri" w:hAnsi="Verdana" w:cs="Avenir Next LT Pro"/>
          <w:color w:val="000000"/>
          <w:sz w:val="16"/>
          <w:szCs w:val="16"/>
        </w:rPr>
      </w:pPr>
      <w:r w:rsidRPr="002553DB">
        <w:rPr>
          <w:rFonts w:ascii="Verdana" w:eastAsia="Calibri" w:hAnsi="Verdana" w:cs="Avenir Next LT Pro"/>
          <w:color w:val="000000"/>
          <w:sz w:val="16"/>
          <w:szCs w:val="16"/>
        </w:rPr>
        <w:t xml:space="preserve">Określona w projektowanych postanowieniach umowy kara umowna z tytułu zwłoki w dostawie w wysokości aż </w:t>
      </w:r>
      <w:r w:rsidRPr="002553DB">
        <w:rPr>
          <w:rFonts w:ascii="Verdana" w:eastAsia="Calibri" w:hAnsi="Verdana" w:cs="Avenir Next LT Pro"/>
          <w:b/>
          <w:bCs/>
          <w:color w:val="000000"/>
          <w:sz w:val="16"/>
          <w:szCs w:val="16"/>
        </w:rPr>
        <w:t xml:space="preserve">2% za każdy dzień zwłoki </w:t>
      </w:r>
      <w:r w:rsidRPr="002553DB">
        <w:rPr>
          <w:rFonts w:ascii="Verdana" w:eastAsia="Calibri" w:hAnsi="Verdana" w:cs="Avenir Next LT Pro"/>
          <w:color w:val="000000"/>
          <w:sz w:val="16"/>
          <w:szCs w:val="16"/>
        </w:rPr>
        <w:t xml:space="preserve">jest – w ocenie Wykonawcy, a także w świetle orzecznictwa – </w:t>
      </w:r>
      <w:r w:rsidRPr="002553DB">
        <w:rPr>
          <w:rFonts w:ascii="Verdana" w:eastAsia="Calibri" w:hAnsi="Verdana" w:cs="Avenir Next LT Pro"/>
          <w:b/>
          <w:bCs/>
          <w:color w:val="000000"/>
          <w:sz w:val="16"/>
          <w:szCs w:val="16"/>
        </w:rPr>
        <w:t>rażąco wygórowana</w:t>
      </w:r>
      <w:r w:rsidRPr="002553DB">
        <w:rPr>
          <w:rFonts w:ascii="Verdana" w:eastAsia="Calibri" w:hAnsi="Verdana" w:cs="Avenir Next LT Pro"/>
          <w:color w:val="000000"/>
          <w:sz w:val="16"/>
          <w:szCs w:val="16"/>
        </w:rPr>
        <w:t xml:space="preserve">. </w:t>
      </w:r>
      <w:bookmarkEnd w:id="18"/>
      <w:r w:rsidRPr="002553DB">
        <w:rPr>
          <w:rFonts w:ascii="Verdana" w:eastAsia="Calibri" w:hAnsi="Verdana" w:cs="Avenir Next LT Pro"/>
          <w:color w:val="000000"/>
          <w:sz w:val="16"/>
          <w:szCs w:val="16"/>
        </w:rPr>
        <w:t xml:space="preserve">Tak określona kara prowadzi do zachwiania relacji pomiędzy wysokością wynagrodzenia za dostawę towaru a wysokością kary umownej zastrzeżonej za zwłokę w wykonaniu przedmiotu umowy, zwłaszcza przy </w:t>
      </w:r>
      <w:r w:rsidRPr="002553DB">
        <w:rPr>
          <w:rFonts w:ascii="Verdana" w:eastAsia="Calibri" w:hAnsi="Verdana" w:cs="Avenir Next LT Pro"/>
          <w:color w:val="000000"/>
          <w:sz w:val="16"/>
          <w:szCs w:val="16"/>
        </w:rPr>
        <w:lastRenderedPageBreak/>
        <w:t xml:space="preserve">uwzględnieniu, że zwłoka może wynikać z przyczyn obiektywnych (np. transport, odprawa celna, dostępność komponentów). </w:t>
      </w:r>
    </w:p>
    <w:p w14:paraId="6F3BD86D" w14:textId="77777777" w:rsidR="00837C0C" w:rsidRPr="002553DB" w:rsidRDefault="00837C0C" w:rsidP="00837C0C">
      <w:pPr>
        <w:suppressAutoHyphens w:val="0"/>
        <w:autoSpaceDE w:val="0"/>
        <w:adjustRightInd w:val="0"/>
        <w:spacing w:line="360" w:lineRule="auto"/>
        <w:jc w:val="both"/>
        <w:textAlignment w:val="auto"/>
        <w:rPr>
          <w:rFonts w:ascii="Verdana" w:eastAsia="Calibri" w:hAnsi="Verdana" w:cs="Avenir Next LT Pro"/>
          <w:color w:val="000000"/>
          <w:sz w:val="16"/>
          <w:szCs w:val="16"/>
        </w:rPr>
      </w:pPr>
      <w:r w:rsidRPr="002553DB">
        <w:rPr>
          <w:rFonts w:ascii="Verdana" w:eastAsia="Calibri" w:hAnsi="Verdana" w:cs="Avenir Next LT Pro"/>
          <w:color w:val="000000"/>
          <w:sz w:val="16"/>
          <w:szCs w:val="16"/>
        </w:rPr>
        <w:t>Jak wskazuje się w orzecznictwie, „</w:t>
      </w:r>
      <w:r w:rsidRPr="002553DB">
        <w:rPr>
          <w:rFonts w:ascii="Verdana" w:eastAsia="Calibri" w:hAnsi="Verdana" w:cs="Avenir Next LT Pro"/>
          <w:b/>
          <w:bCs/>
          <w:color w:val="000000"/>
          <w:sz w:val="16"/>
          <w:szCs w:val="16"/>
        </w:rPr>
        <w:t>kara umowna nie może być instrumentem służącym wzbogaceniu wierzyciela, a zatem przyznającym mu korzyść majątkową w istotny sposób przekraczającą wysokość poniesionej przez wierzyciela szkody</w:t>
      </w:r>
      <w:r w:rsidRPr="002553DB">
        <w:rPr>
          <w:rFonts w:ascii="Verdana" w:eastAsia="Calibri" w:hAnsi="Verdana" w:cs="Avenir Next LT Pro"/>
          <w:color w:val="000000"/>
          <w:sz w:val="16"/>
          <w:szCs w:val="16"/>
        </w:rPr>
        <w:t xml:space="preserve">” (wyrok SN z 24.01.2014 r., I CSK 124/13). </w:t>
      </w:r>
    </w:p>
    <w:p w14:paraId="1EC57DC1" w14:textId="65EAB5AC" w:rsidR="00837C0C" w:rsidRPr="002553DB" w:rsidRDefault="00837C0C" w:rsidP="00837C0C">
      <w:pPr>
        <w:suppressAutoHyphens w:val="0"/>
        <w:autoSpaceDE w:val="0"/>
        <w:adjustRightInd w:val="0"/>
        <w:spacing w:line="360" w:lineRule="auto"/>
        <w:jc w:val="both"/>
        <w:textAlignment w:val="auto"/>
        <w:rPr>
          <w:rFonts w:ascii="Verdana" w:eastAsia="Calibri" w:hAnsi="Verdana" w:cs="Avenir Next LT Pro"/>
          <w:color w:val="000000"/>
          <w:sz w:val="16"/>
          <w:szCs w:val="16"/>
        </w:rPr>
      </w:pPr>
      <w:r w:rsidRPr="002553DB">
        <w:rPr>
          <w:rFonts w:ascii="Verdana" w:eastAsia="Calibri" w:hAnsi="Verdana" w:cs="Avenir Next LT Pro"/>
          <w:color w:val="000000"/>
          <w:sz w:val="16"/>
          <w:szCs w:val="16"/>
        </w:rPr>
        <w:t xml:space="preserve">Dodatkowo, udostępnione na stronie Urzędu Zamówień Publicznych </w:t>
      </w:r>
      <w:r w:rsidRPr="002553DB">
        <w:rPr>
          <w:rFonts w:ascii="Verdana" w:eastAsia="Calibri" w:hAnsi="Verdana" w:cs="Avenir Next LT Pro"/>
          <w:b/>
          <w:bCs/>
          <w:color w:val="000000"/>
          <w:sz w:val="16"/>
          <w:szCs w:val="16"/>
        </w:rPr>
        <w:t xml:space="preserve">przykłady dobrych praktyk kontraktowych </w:t>
      </w:r>
      <w:r w:rsidRPr="002553DB">
        <w:rPr>
          <w:rFonts w:ascii="Verdana" w:eastAsia="Calibri" w:hAnsi="Verdana" w:cs="Avenir Next LT Pro"/>
          <w:color w:val="000000"/>
          <w:sz w:val="16"/>
          <w:szCs w:val="16"/>
        </w:rPr>
        <w:t xml:space="preserve">jasno wskazują, że w przypadku zwłoki w dostawie kary umowne powinny mieścić się </w:t>
      </w:r>
      <w:r w:rsidRPr="002553DB">
        <w:rPr>
          <w:rFonts w:ascii="Verdana" w:eastAsia="Calibri" w:hAnsi="Verdana" w:cs="Avenir Next LT Pro"/>
          <w:b/>
          <w:bCs/>
          <w:color w:val="000000"/>
          <w:sz w:val="16"/>
          <w:szCs w:val="16"/>
        </w:rPr>
        <w:t xml:space="preserve">w przedziale 0,1–0,5% za każdy dzień zwłoki </w:t>
      </w:r>
      <w:r w:rsidRPr="002553DB">
        <w:rPr>
          <w:rFonts w:ascii="Verdana" w:eastAsia="Calibri" w:hAnsi="Verdana" w:cs="Avenir Next LT Pro"/>
          <w:color w:val="000000"/>
          <w:sz w:val="16"/>
          <w:szCs w:val="16"/>
        </w:rPr>
        <w:t>i dotyczyć wyłącznie części zamówienia, której rzeczywiście dotyczy naruszenie umowy.</w:t>
      </w:r>
    </w:p>
    <w:p w14:paraId="126DE705" w14:textId="77777777" w:rsidR="002553DB" w:rsidRPr="002553DB" w:rsidRDefault="00506D34" w:rsidP="002553DB">
      <w:pPr>
        <w:suppressAutoHyphens w:val="0"/>
        <w:autoSpaceDE w:val="0"/>
        <w:adjustRightInd w:val="0"/>
        <w:spacing w:line="360" w:lineRule="auto"/>
        <w:jc w:val="both"/>
        <w:textAlignment w:val="auto"/>
        <w:rPr>
          <w:rFonts w:ascii="Verdana" w:eastAsia="Calibri" w:hAnsi="Verdana" w:cs="Century Gothic"/>
          <w:b/>
          <w:bCs/>
          <w:sz w:val="16"/>
          <w:szCs w:val="16"/>
        </w:rPr>
      </w:pPr>
      <w:bookmarkStart w:id="19" w:name="_Hlk211602317"/>
      <w:r w:rsidRPr="002553DB">
        <w:rPr>
          <w:rFonts w:ascii="Verdana" w:eastAsia="Calibri" w:hAnsi="Verdana" w:cs="Century Gothic"/>
          <w:b/>
          <w:bCs/>
          <w:sz w:val="16"/>
          <w:szCs w:val="16"/>
        </w:rPr>
        <w:t xml:space="preserve">Odpowiedź na pytanie nr 431: </w:t>
      </w:r>
      <w:bookmarkStart w:id="20" w:name="_Hlk212534923"/>
      <w:r w:rsidRPr="002553DB">
        <w:rPr>
          <w:rFonts w:ascii="Verdana" w:eastAsia="Calibri" w:hAnsi="Verdana" w:cs="Century Gothic"/>
          <w:b/>
          <w:bCs/>
          <w:sz w:val="16"/>
          <w:szCs w:val="16"/>
        </w:rPr>
        <w:t>Zamawiający informuje, iż</w:t>
      </w:r>
      <w:r w:rsidR="002553DB" w:rsidRPr="002553DB">
        <w:rPr>
          <w:rFonts w:ascii="Verdana" w:eastAsia="Calibri" w:hAnsi="Verdana" w:cs="Century Gothic"/>
          <w:b/>
          <w:bCs/>
          <w:sz w:val="16"/>
          <w:szCs w:val="16"/>
        </w:rPr>
        <w:t xml:space="preserve"> nie wyraża zgody na zmianę wysokości kary</w:t>
      </w:r>
    </w:p>
    <w:p w14:paraId="1D4460D8" w14:textId="77777777" w:rsidR="002553DB" w:rsidRPr="002553DB" w:rsidRDefault="002553DB" w:rsidP="002553DB">
      <w:pPr>
        <w:suppressAutoHyphens w:val="0"/>
        <w:autoSpaceDE w:val="0"/>
        <w:adjustRightInd w:val="0"/>
        <w:spacing w:line="360" w:lineRule="auto"/>
        <w:jc w:val="both"/>
        <w:textAlignment w:val="auto"/>
        <w:rPr>
          <w:rFonts w:ascii="Verdana" w:eastAsia="Calibri" w:hAnsi="Verdana" w:cs="Century Gothic"/>
          <w:b/>
          <w:bCs/>
          <w:sz w:val="16"/>
          <w:szCs w:val="16"/>
          <w:highlight w:val="magenta"/>
        </w:rPr>
      </w:pPr>
      <w:r w:rsidRPr="002553DB">
        <w:rPr>
          <w:rFonts w:ascii="Verdana" w:eastAsia="Calibri" w:hAnsi="Verdana" w:cs="Century Gothic"/>
          <w:b/>
          <w:bCs/>
          <w:sz w:val="16"/>
          <w:szCs w:val="16"/>
        </w:rPr>
        <w:t>umownej w § 8. Zamawiający wyjaśnia, iż wysokość kar umownych wskazanych we wzorze umowy jest uzasadniona i zgodna z przepisami prawa. Wysokość kar umownych w żadnym razie nie może być uznana jako nadmierna. Analizując szkodę Zamawiającego należy podkreślić, iż Sąd Najwyższy w wyroku z dnia 14 kwietnia 2005 r., II CK 626/04 wskazał, iż pojęcie szkody rozumie się szeroko w sposób obejmujący wszelkie negatywne konsekwencje niewykonania zobowiązania. Nadto zgodnie z orzecznictwem kara umowna stanowi nie tylko surogat odszkodowania, jej celem może być również skłonienie dłużnika do prawidłowego wykonania swego zobowiązania (tak: KIO w wyroku z dnia 30 czerwca 2010 r. KIO/UZP 1189/10, Sąd Najwyższy w wyroku z dnia 8 sierpnia 2008 r. V CSK 85/08). Nadto zgodnie z art. 355 § 2 k.c. podmioty prowadzące działalność gospodarczą obowiązuje przy zawieraniu umów podwyższony miernik należytej staranności, uwzględniający zawodowy charakter tej działalność. W orzecznictwie podkreśla się, że należyta staranność przedsiębiorcy określana przy uwzględnieniu zawodowego charakteru prowadzonej przez niego działalności gospodarczej, uzasadnia zwiększone oczekiwania co do skrupulatności, rzetelności, zapobiegliwości i zdolności przewidywania (tak m.in. wyrok Sądu Najwyższego z dnia 22 marca 2019 r., I CSK 89/18, wyrok Sądu Apelacyjnego w Krakowie, z dnia 8 listopada 2012 r., I ACa 963/12, wyrok Sądu Apelacyjnego w Szczecinie, z dnia 27 listopada 2012 r. I ACa 684/12, wyrok Sądu Apelacyjnego w Warszawie, z dnia 21 lipca 2011 r. I ACa 163/11). Podwyższona, szczególna staranność, której zgodnie z art. 355 § 2 k.c., można oczekiwać przy uwzględnieniu zawodowego charakteru prowadzonej działalności gospodarczej, obejmuje właściwe rozeznanie przez przedsiębiorcę przy zawieraniu umowy wszelkich okoliczności mogących mieć wpływ na jej wykonanie (tak m.in. wyrok Sądu Apelacyjnego w Białymstoku z dnia 14 lutego 2018 r. I Aga 30/18, wyrok Sądu Apelacyjnego w Poznaniu, z dnia 8 marca 2006 r. I ACa 1018/05). Zatem zasadne jest aby przed zawarciem umowy wykonawca właściwie rozeznał możliwość realizacji każdego z urządzeń, bez względu na ich wartośc</w:t>
      </w:r>
      <w:r w:rsidRPr="00E07BC8">
        <w:rPr>
          <w:rFonts w:ascii="Verdana" w:eastAsia="Calibri" w:hAnsi="Verdana" w:cs="Century Gothic"/>
          <w:b/>
          <w:bCs/>
          <w:sz w:val="16"/>
          <w:szCs w:val="16"/>
        </w:rPr>
        <w:t>i.</w:t>
      </w:r>
    </w:p>
    <w:bookmarkEnd w:id="19"/>
    <w:bookmarkEnd w:id="20"/>
    <w:p w14:paraId="4CA901F8" w14:textId="77777777" w:rsidR="00FA1BAF" w:rsidRPr="00CD1BFB" w:rsidRDefault="00FA1BAF" w:rsidP="00837C0C">
      <w:pPr>
        <w:suppressAutoHyphens w:val="0"/>
        <w:autoSpaceDE w:val="0"/>
        <w:adjustRightInd w:val="0"/>
        <w:spacing w:line="360" w:lineRule="auto"/>
        <w:jc w:val="both"/>
        <w:textAlignment w:val="auto"/>
        <w:rPr>
          <w:rFonts w:ascii="Verdana" w:eastAsia="Calibri" w:hAnsi="Verdana" w:cs="Century Gothic"/>
          <w:b/>
          <w:bCs/>
          <w:sz w:val="16"/>
          <w:szCs w:val="16"/>
          <w:highlight w:val="yellow"/>
        </w:rPr>
      </w:pPr>
    </w:p>
    <w:p w14:paraId="2072C905" w14:textId="58E2BBBB" w:rsidR="00FA1BAF" w:rsidRPr="00CD1BFB" w:rsidRDefault="00FA1BAF" w:rsidP="00837C0C">
      <w:pPr>
        <w:suppressAutoHyphens w:val="0"/>
        <w:autoSpaceDE w:val="0"/>
        <w:adjustRightInd w:val="0"/>
        <w:spacing w:line="360" w:lineRule="auto"/>
        <w:jc w:val="both"/>
        <w:textAlignment w:val="auto"/>
        <w:rPr>
          <w:rFonts w:ascii="Verdana" w:eastAsia="Calibri" w:hAnsi="Verdana" w:cs="Century Gothic"/>
          <w:b/>
          <w:bCs/>
          <w:sz w:val="16"/>
          <w:szCs w:val="16"/>
        </w:rPr>
      </w:pPr>
      <w:r w:rsidRPr="00CD1BFB">
        <w:rPr>
          <w:rFonts w:ascii="Verdana" w:eastAsia="Calibri" w:hAnsi="Verdana" w:cs="Century Gothic"/>
          <w:b/>
          <w:bCs/>
          <w:sz w:val="16"/>
          <w:szCs w:val="16"/>
        </w:rPr>
        <w:t>Pytanie nr 432</w:t>
      </w:r>
    </w:p>
    <w:p w14:paraId="2F148B55" w14:textId="25179EF6" w:rsidR="00FA1BAF" w:rsidRPr="00CD1BFB"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CD1BFB">
        <w:rPr>
          <w:rFonts w:ascii="Verdana" w:eastAsia="Calibri" w:hAnsi="Verdana" w:cs="Century Gothic"/>
          <w:sz w:val="16"/>
          <w:szCs w:val="16"/>
        </w:rPr>
        <w:t>Dotyczy załącznika nr 5 do SWZ, pakiet 2, Pozycja 2 – Stacja Opisowa, punkt 7. Prosimy Zamawiającego o zmianę niniejszego parametru i dopuszczenie komputera stacji opisowej z systemem operacyjnym Windows 11. Według najlepszej wiedzy wykonawcy System operacyjny MacOS nie jest kompatybilny z posiadanym przez Zamawiającego oprogramowaniem Advanced Visualization Workspace.</w:t>
      </w:r>
    </w:p>
    <w:p w14:paraId="4AEA552E" w14:textId="0F1C0085" w:rsidR="00FA1BAF" w:rsidRPr="00CD1BFB" w:rsidRDefault="00FA1BAF" w:rsidP="00FA1BAF">
      <w:pPr>
        <w:suppressAutoHyphens w:val="0"/>
        <w:autoSpaceDE w:val="0"/>
        <w:adjustRightInd w:val="0"/>
        <w:spacing w:line="360" w:lineRule="auto"/>
        <w:jc w:val="both"/>
        <w:textAlignment w:val="auto"/>
        <w:rPr>
          <w:rFonts w:ascii="Verdana" w:eastAsia="Calibri" w:hAnsi="Verdana" w:cs="Century Gothic"/>
          <w:b/>
          <w:bCs/>
          <w:sz w:val="16"/>
          <w:szCs w:val="16"/>
        </w:rPr>
      </w:pPr>
      <w:r w:rsidRPr="00CD1BFB">
        <w:rPr>
          <w:rFonts w:ascii="Verdana" w:eastAsia="Calibri" w:hAnsi="Verdana" w:cs="Century Gothic"/>
          <w:b/>
          <w:bCs/>
          <w:sz w:val="16"/>
          <w:szCs w:val="16"/>
        </w:rPr>
        <w:t>Odpowiedź na pytanie nr 432: Zamawiający informuje, iż</w:t>
      </w:r>
      <w:r w:rsidR="00CD1BFB">
        <w:rPr>
          <w:rFonts w:ascii="Verdana" w:eastAsia="Calibri" w:hAnsi="Verdana" w:cs="Century Gothic"/>
          <w:b/>
          <w:bCs/>
          <w:sz w:val="16"/>
          <w:szCs w:val="16"/>
        </w:rPr>
        <w:t xml:space="preserve"> dopuszcza komputer stacji opisowej z systemem operacyjnym Windows 11.</w:t>
      </w:r>
    </w:p>
    <w:p w14:paraId="42320070" w14:textId="77777777" w:rsidR="00FA1BAF" w:rsidRPr="00CD1BFB" w:rsidRDefault="00FA1BAF" w:rsidP="00FA1BAF">
      <w:pPr>
        <w:suppressAutoHyphens w:val="0"/>
        <w:autoSpaceDE w:val="0"/>
        <w:adjustRightInd w:val="0"/>
        <w:spacing w:line="360" w:lineRule="auto"/>
        <w:jc w:val="both"/>
        <w:textAlignment w:val="auto"/>
        <w:rPr>
          <w:rFonts w:ascii="Verdana" w:eastAsia="Calibri" w:hAnsi="Verdana" w:cs="Century Gothic"/>
          <w:b/>
          <w:bCs/>
          <w:sz w:val="16"/>
          <w:szCs w:val="16"/>
          <w:highlight w:val="yellow"/>
        </w:rPr>
      </w:pPr>
    </w:p>
    <w:p w14:paraId="74EC3F76" w14:textId="77777777" w:rsidR="00FA1BAF" w:rsidRPr="00CD1BFB" w:rsidRDefault="00FA1BAF" w:rsidP="00FA1BAF">
      <w:pPr>
        <w:suppressAutoHyphens w:val="0"/>
        <w:autoSpaceDE w:val="0"/>
        <w:adjustRightInd w:val="0"/>
        <w:spacing w:line="360" w:lineRule="auto"/>
        <w:jc w:val="both"/>
        <w:textAlignment w:val="auto"/>
        <w:rPr>
          <w:rFonts w:ascii="Verdana" w:eastAsia="Calibri" w:hAnsi="Verdana" w:cs="Century Gothic"/>
          <w:b/>
          <w:bCs/>
          <w:sz w:val="16"/>
          <w:szCs w:val="16"/>
        </w:rPr>
      </w:pPr>
      <w:r w:rsidRPr="00CD1BFB">
        <w:rPr>
          <w:rFonts w:ascii="Verdana" w:eastAsia="Calibri" w:hAnsi="Verdana" w:cs="Century Gothic"/>
          <w:b/>
          <w:bCs/>
          <w:sz w:val="16"/>
          <w:szCs w:val="16"/>
        </w:rPr>
        <w:t>Pytanie nr 433</w:t>
      </w:r>
    </w:p>
    <w:p w14:paraId="3F5AF965" w14:textId="5EECF01A" w:rsidR="00FA1BAF" w:rsidRPr="00CD1BFB"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CD1BFB">
        <w:rPr>
          <w:rFonts w:ascii="Verdana" w:eastAsia="Calibri" w:hAnsi="Verdana" w:cs="Century Gothic"/>
          <w:sz w:val="16"/>
          <w:szCs w:val="16"/>
        </w:rPr>
        <w:t>Dotyczy załącznika nr 5 do SWZ, pakiet 2, Pozycja 1 – Modernizacja aparatu MRI, punkt 16. Prosimy o odpowiedź, czy Zamawiający odstąpi od wymogu dostarczenia referencji, ze względu na specyficzny charakter dostawy (modernizacja)?</w:t>
      </w:r>
    </w:p>
    <w:p w14:paraId="201E6E9C" w14:textId="77777777" w:rsidR="00FA1BAF" w:rsidRPr="00CD1BFB"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CD1BFB">
        <w:rPr>
          <w:rFonts w:ascii="Verdana" w:eastAsia="Calibri" w:hAnsi="Verdana" w:cs="Century Gothic"/>
          <w:sz w:val="16"/>
          <w:szCs w:val="16"/>
        </w:rPr>
        <w:t>Przedmiotem dostawy nie jest urządzenie, ale modernizacja zainstalowanego w siedzibie Zamawiającego urządzenia.</w:t>
      </w:r>
    </w:p>
    <w:p w14:paraId="7690BDB5" w14:textId="55BC8E1B" w:rsidR="00FA1BAF" w:rsidRPr="00CD1BFB" w:rsidRDefault="00FA1BAF" w:rsidP="00FA1BAF">
      <w:pPr>
        <w:suppressAutoHyphens w:val="0"/>
        <w:autoSpaceDE w:val="0"/>
        <w:adjustRightInd w:val="0"/>
        <w:spacing w:line="360" w:lineRule="auto"/>
        <w:jc w:val="both"/>
        <w:textAlignment w:val="auto"/>
        <w:rPr>
          <w:rFonts w:ascii="Verdana" w:eastAsia="Calibri" w:hAnsi="Verdana" w:cs="Century Gothic"/>
          <w:b/>
          <w:bCs/>
          <w:sz w:val="16"/>
          <w:szCs w:val="16"/>
        </w:rPr>
      </w:pPr>
      <w:r w:rsidRPr="00CD1BFB">
        <w:rPr>
          <w:rFonts w:ascii="Verdana" w:eastAsia="Calibri" w:hAnsi="Verdana" w:cs="Century Gothic"/>
          <w:b/>
          <w:bCs/>
          <w:sz w:val="16"/>
          <w:szCs w:val="16"/>
        </w:rPr>
        <w:lastRenderedPageBreak/>
        <w:t>Odpowiedź na pytanie nr 433: Zamawiający informuje, iż</w:t>
      </w:r>
      <w:r w:rsidR="00CD1BFB" w:rsidRPr="00CD1BFB">
        <w:rPr>
          <w:rFonts w:ascii="Verdana" w:eastAsia="Calibri" w:hAnsi="Verdana" w:cs="Century Gothic"/>
          <w:b/>
          <w:bCs/>
          <w:sz w:val="16"/>
          <w:szCs w:val="16"/>
        </w:rPr>
        <w:t xml:space="preserve"> </w:t>
      </w:r>
      <w:r w:rsidR="00CD1BFB">
        <w:rPr>
          <w:rFonts w:ascii="Verdana" w:eastAsia="Calibri" w:hAnsi="Verdana" w:cs="Century Gothic"/>
          <w:b/>
          <w:bCs/>
          <w:sz w:val="16"/>
          <w:szCs w:val="16"/>
        </w:rPr>
        <w:t>zgodnie z zapisami w załączniku nr 5 do SWZ wymaga dostarczenia referencji jedynie do pozycji 2 pakietu, czyli stacji opisowej.</w:t>
      </w:r>
    </w:p>
    <w:p w14:paraId="4A86251F" w14:textId="77777777" w:rsidR="00FA1BAF" w:rsidRPr="00CD1BFB"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highlight w:val="yellow"/>
        </w:rPr>
      </w:pPr>
    </w:p>
    <w:p w14:paraId="7B7F8EDB" w14:textId="77777777" w:rsidR="00FA1BAF" w:rsidRPr="00CD1BFB"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CD1BFB">
        <w:rPr>
          <w:rFonts w:ascii="Verdana" w:eastAsia="Calibri" w:hAnsi="Verdana" w:cs="Century Gothic"/>
          <w:b/>
          <w:bCs/>
          <w:sz w:val="16"/>
          <w:szCs w:val="16"/>
        </w:rPr>
        <w:t xml:space="preserve">Pytanie nr 434 </w:t>
      </w:r>
    </w:p>
    <w:p w14:paraId="174AF6EC" w14:textId="55309AB8" w:rsidR="00FA1BAF" w:rsidRPr="00CD1BFB"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CD1BFB">
        <w:rPr>
          <w:rFonts w:ascii="Verdana" w:eastAsia="Calibri" w:hAnsi="Verdana" w:cs="Century Gothic"/>
          <w:sz w:val="16"/>
          <w:szCs w:val="16"/>
        </w:rPr>
        <w:t>Dotyczy załącznika nr 5 do SWZ, pakiet 2, Pozycja 1 – Modernizacja aparatu MRI, punkt 16.</w:t>
      </w:r>
    </w:p>
    <w:p w14:paraId="31EF7B5A" w14:textId="77777777" w:rsidR="00FA1BAF" w:rsidRPr="00CD1BFB"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CD1BFB">
        <w:rPr>
          <w:rFonts w:ascii="Verdana" w:eastAsia="Calibri" w:hAnsi="Verdana" w:cs="Century Gothic"/>
          <w:sz w:val="16"/>
          <w:szCs w:val="16"/>
        </w:rPr>
        <w:t>Alternatywnie do pytania nr 2 prosimy Zamawiającego o dopuszczenie referencji na dostawę stacji opisowej.</w:t>
      </w:r>
    </w:p>
    <w:p w14:paraId="253A5FEB" w14:textId="6621DBA8" w:rsidR="00FA1BAF" w:rsidRPr="00CD1BFB" w:rsidRDefault="00FA1BAF" w:rsidP="00FA1BAF">
      <w:pPr>
        <w:suppressAutoHyphens w:val="0"/>
        <w:autoSpaceDE w:val="0"/>
        <w:adjustRightInd w:val="0"/>
        <w:spacing w:line="360" w:lineRule="auto"/>
        <w:jc w:val="both"/>
        <w:textAlignment w:val="auto"/>
        <w:rPr>
          <w:rFonts w:ascii="Verdana" w:eastAsia="Calibri" w:hAnsi="Verdana" w:cs="Century Gothic"/>
          <w:b/>
          <w:bCs/>
          <w:sz w:val="16"/>
          <w:szCs w:val="16"/>
        </w:rPr>
      </w:pPr>
      <w:r w:rsidRPr="00CD1BFB">
        <w:rPr>
          <w:rFonts w:ascii="Verdana" w:eastAsia="Calibri" w:hAnsi="Verdana" w:cs="Century Gothic"/>
          <w:b/>
          <w:bCs/>
          <w:sz w:val="16"/>
          <w:szCs w:val="16"/>
        </w:rPr>
        <w:t xml:space="preserve">Odpowiedź na pytanie nr 434: </w:t>
      </w:r>
      <w:r w:rsidR="00CD1BFB" w:rsidRPr="00CD1BFB">
        <w:rPr>
          <w:rFonts w:ascii="Verdana" w:eastAsia="Calibri" w:hAnsi="Verdana" w:cs="Century Gothic"/>
          <w:b/>
          <w:bCs/>
          <w:sz w:val="16"/>
          <w:szCs w:val="16"/>
        </w:rPr>
        <w:t xml:space="preserve">Zamawiający informuje, iż </w:t>
      </w:r>
      <w:r w:rsidR="00CD1BFB">
        <w:rPr>
          <w:rFonts w:ascii="Verdana" w:eastAsia="Calibri" w:hAnsi="Verdana" w:cs="Century Gothic"/>
          <w:b/>
          <w:bCs/>
          <w:sz w:val="16"/>
          <w:szCs w:val="16"/>
        </w:rPr>
        <w:t>zgodnie z zapisami w załączniku nr 5 do SWZ wymaga dostarczenia referencji jedynie do pozycji 2 pakietu, czyli stacji opisowej.</w:t>
      </w:r>
    </w:p>
    <w:p w14:paraId="4B5BE756" w14:textId="77777777" w:rsidR="00FA1BAF" w:rsidRPr="00CD1BFB"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highlight w:val="yellow"/>
        </w:rPr>
      </w:pPr>
    </w:p>
    <w:p w14:paraId="05C097A9" w14:textId="77777777" w:rsidR="00FA1BAF" w:rsidRPr="00954283" w:rsidRDefault="00FA1BAF" w:rsidP="00FA1BAF">
      <w:pPr>
        <w:suppressAutoHyphens w:val="0"/>
        <w:autoSpaceDE w:val="0"/>
        <w:adjustRightInd w:val="0"/>
        <w:spacing w:line="360" w:lineRule="auto"/>
        <w:jc w:val="both"/>
        <w:textAlignment w:val="auto"/>
        <w:rPr>
          <w:rFonts w:ascii="Verdana" w:eastAsia="Calibri" w:hAnsi="Verdana" w:cs="Century Gothic"/>
          <w:b/>
          <w:bCs/>
          <w:sz w:val="16"/>
          <w:szCs w:val="16"/>
        </w:rPr>
      </w:pPr>
      <w:bookmarkStart w:id="21" w:name="_Hlk212187019"/>
      <w:r w:rsidRPr="00954283">
        <w:rPr>
          <w:rFonts w:ascii="Verdana" w:eastAsia="Calibri" w:hAnsi="Verdana" w:cs="Century Gothic"/>
          <w:b/>
          <w:bCs/>
          <w:sz w:val="16"/>
          <w:szCs w:val="16"/>
        </w:rPr>
        <w:t>Pytanie nr 435</w:t>
      </w:r>
    </w:p>
    <w:p w14:paraId="1FC6BE90" w14:textId="14CC90A7" w:rsidR="00FA1BAF" w:rsidRPr="00954283"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954283">
        <w:rPr>
          <w:rFonts w:ascii="Verdana" w:eastAsia="Calibri" w:hAnsi="Verdana" w:cs="Century Gothic"/>
          <w:sz w:val="16"/>
          <w:szCs w:val="16"/>
        </w:rPr>
        <w:t xml:space="preserve"> Dotyczy załącznika nr 5 do SWZ, pakiet 2, Gwarancja i serwis, punkt 1.</w:t>
      </w:r>
    </w:p>
    <w:p w14:paraId="26895881" w14:textId="77777777" w:rsidR="00FA1BAF" w:rsidRPr="00954283"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954283">
        <w:rPr>
          <w:rFonts w:ascii="Verdana" w:eastAsia="Calibri" w:hAnsi="Verdana" w:cs="Century Gothic"/>
          <w:sz w:val="16"/>
          <w:szCs w:val="16"/>
        </w:rPr>
        <w:t>Prosimy Zamawiającego o potwierdzenie, że okres gwarancji wynoszący min. 36 miesięcy dotyczy wyłącznie przedmiotu zamówienia zaoferowanego w tym postępowaniu.</w:t>
      </w:r>
    </w:p>
    <w:p w14:paraId="5F01E013" w14:textId="6E688D27" w:rsidR="00FA1BAF" w:rsidRPr="00CD1BFB" w:rsidRDefault="00FA1BAF" w:rsidP="00FA1BAF">
      <w:pPr>
        <w:suppressAutoHyphens w:val="0"/>
        <w:autoSpaceDE w:val="0"/>
        <w:adjustRightInd w:val="0"/>
        <w:spacing w:line="360" w:lineRule="auto"/>
        <w:jc w:val="both"/>
        <w:textAlignment w:val="auto"/>
        <w:rPr>
          <w:rFonts w:ascii="Verdana" w:eastAsia="Calibri" w:hAnsi="Verdana" w:cs="Century Gothic"/>
          <w:b/>
          <w:bCs/>
          <w:sz w:val="16"/>
          <w:szCs w:val="16"/>
        </w:rPr>
      </w:pPr>
      <w:r w:rsidRPr="00954283">
        <w:rPr>
          <w:rFonts w:ascii="Verdana" w:eastAsia="Calibri" w:hAnsi="Verdana" w:cs="Century Gothic"/>
          <w:b/>
          <w:bCs/>
          <w:sz w:val="16"/>
          <w:szCs w:val="16"/>
        </w:rPr>
        <w:t>Odpowiedź na pytanie nr 435: Zamawiający informuje, iż</w:t>
      </w:r>
      <w:r w:rsidR="00CD1BFB" w:rsidRPr="00954283">
        <w:rPr>
          <w:rFonts w:ascii="Verdana" w:eastAsia="Calibri" w:hAnsi="Verdana" w:cs="Century Gothic"/>
          <w:b/>
          <w:bCs/>
          <w:sz w:val="16"/>
          <w:szCs w:val="16"/>
        </w:rPr>
        <w:t xml:space="preserve"> </w:t>
      </w:r>
      <w:bookmarkEnd w:id="21"/>
      <w:r w:rsidR="00CD1BFB" w:rsidRPr="00954283">
        <w:rPr>
          <w:rFonts w:ascii="Verdana" w:eastAsia="Calibri" w:hAnsi="Verdana" w:cs="Century Gothic"/>
          <w:b/>
          <w:bCs/>
          <w:sz w:val="16"/>
          <w:szCs w:val="16"/>
        </w:rPr>
        <w:t>potwierdza, że okres gwarancji wynoszący min. 36 miesięcy dotyczy wyłącznie przedmiotu zamówienia zaoferowanego w tym postępowaniu</w:t>
      </w:r>
      <w:r w:rsidR="00E07BC8">
        <w:rPr>
          <w:rFonts w:ascii="Verdana" w:eastAsia="Calibri" w:hAnsi="Verdana" w:cs="Century Gothic"/>
          <w:b/>
          <w:bCs/>
          <w:sz w:val="16"/>
          <w:szCs w:val="16"/>
        </w:rPr>
        <w:t>.</w:t>
      </w:r>
    </w:p>
    <w:p w14:paraId="48C05D8A" w14:textId="77777777" w:rsidR="00FA1BAF" w:rsidRPr="00CD1BFB"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highlight w:val="yellow"/>
        </w:rPr>
      </w:pPr>
    </w:p>
    <w:p w14:paraId="46A62969" w14:textId="77777777" w:rsidR="00FA1BAF" w:rsidRPr="00CD1BFB" w:rsidRDefault="00FA1BAF" w:rsidP="00FA1BAF">
      <w:pPr>
        <w:suppressAutoHyphens w:val="0"/>
        <w:autoSpaceDE w:val="0"/>
        <w:adjustRightInd w:val="0"/>
        <w:spacing w:line="360" w:lineRule="auto"/>
        <w:jc w:val="both"/>
        <w:textAlignment w:val="auto"/>
        <w:rPr>
          <w:rFonts w:ascii="Verdana" w:eastAsia="Calibri" w:hAnsi="Verdana" w:cs="Century Gothic"/>
          <w:b/>
          <w:bCs/>
          <w:sz w:val="16"/>
          <w:szCs w:val="16"/>
        </w:rPr>
      </w:pPr>
      <w:r w:rsidRPr="00CD1BFB">
        <w:rPr>
          <w:rFonts w:ascii="Verdana" w:eastAsia="Calibri" w:hAnsi="Verdana" w:cs="Century Gothic"/>
          <w:b/>
          <w:bCs/>
          <w:sz w:val="16"/>
          <w:szCs w:val="16"/>
        </w:rPr>
        <w:t>Pytanie nr 436</w:t>
      </w:r>
    </w:p>
    <w:p w14:paraId="16D16462" w14:textId="6E55828A" w:rsidR="00FA1BAF" w:rsidRPr="00CD1BFB"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CD1BFB">
        <w:rPr>
          <w:rFonts w:ascii="Verdana" w:eastAsia="Calibri" w:hAnsi="Verdana" w:cs="Century Gothic"/>
          <w:sz w:val="16"/>
          <w:szCs w:val="16"/>
        </w:rPr>
        <w:t>Dotyczy załącznika nr 5 do SWZ, pakiet 2, Gwarancja i serwis, punkt 3 i przedmiotowych środków dowodowych.</w:t>
      </w:r>
    </w:p>
    <w:p w14:paraId="7A04B0A1" w14:textId="77777777" w:rsidR="00FA1BAF" w:rsidRPr="00CD1BFB"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CD1BFB">
        <w:rPr>
          <w:rFonts w:ascii="Verdana" w:eastAsia="Calibri" w:hAnsi="Verdana" w:cs="Century Gothic"/>
          <w:sz w:val="16"/>
          <w:szCs w:val="16"/>
        </w:rPr>
        <w:t xml:space="preserve">Z uwagi na to, że przedmiotem zamówienia jest upgrade rezonansu, prosimy Zamawiającego o potwierdzenie, że uzna warunek za spełniony, jeśli Wykonawca załączy do oferty pisemną autoryzację wydaną przez producenta systemu rezonansu i systemu Advanced Visualization Workspace. </w:t>
      </w:r>
    </w:p>
    <w:p w14:paraId="2320205B" w14:textId="55DED5BC" w:rsidR="00FA1BAF" w:rsidRPr="00CD1BFB" w:rsidRDefault="00FA1BAF" w:rsidP="00FA1BAF">
      <w:pPr>
        <w:suppressAutoHyphens w:val="0"/>
        <w:autoSpaceDE w:val="0"/>
        <w:adjustRightInd w:val="0"/>
        <w:spacing w:line="360" w:lineRule="auto"/>
        <w:jc w:val="both"/>
        <w:textAlignment w:val="auto"/>
        <w:rPr>
          <w:rFonts w:ascii="Verdana" w:eastAsia="Calibri" w:hAnsi="Verdana" w:cs="Century Gothic"/>
          <w:b/>
          <w:bCs/>
          <w:sz w:val="16"/>
          <w:szCs w:val="16"/>
        </w:rPr>
      </w:pPr>
      <w:r w:rsidRPr="00CD1BFB">
        <w:rPr>
          <w:rFonts w:ascii="Verdana" w:eastAsia="Calibri" w:hAnsi="Verdana" w:cs="Century Gothic"/>
          <w:b/>
          <w:bCs/>
          <w:sz w:val="16"/>
          <w:szCs w:val="16"/>
        </w:rPr>
        <w:t>Odpowiedź na pytanie nr 436: Zamawiający informuje, iż</w:t>
      </w:r>
      <w:r w:rsidR="00CD1BFB">
        <w:rPr>
          <w:rFonts w:ascii="Verdana" w:eastAsia="Calibri" w:hAnsi="Verdana" w:cs="Century Gothic"/>
          <w:b/>
          <w:bCs/>
          <w:sz w:val="16"/>
          <w:szCs w:val="16"/>
        </w:rPr>
        <w:t xml:space="preserve"> potwierdza, że uzna warunek za spełniony</w:t>
      </w:r>
      <w:r w:rsidR="00CD1BFB" w:rsidRPr="00CD1BFB">
        <w:rPr>
          <w:rFonts w:ascii="Verdana" w:eastAsia="Calibri" w:hAnsi="Verdana" w:cs="Century Gothic"/>
          <w:sz w:val="16"/>
          <w:szCs w:val="16"/>
        </w:rPr>
        <w:t xml:space="preserve">, </w:t>
      </w:r>
      <w:r w:rsidR="00CD1BFB" w:rsidRPr="00CD1BFB">
        <w:rPr>
          <w:rFonts w:ascii="Verdana" w:eastAsia="Calibri" w:hAnsi="Verdana" w:cs="Century Gothic"/>
          <w:b/>
          <w:bCs/>
          <w:sz w:val="16"/>
          <w:szCs w:val="16"/>
        </w:rPr>
        <w:t>jeśli Wykonawca załączy do oferty pisemną autoryzację wydaną przez producenta systemu rezonansu i systemu Advanced Visualization Workspace.</w:t>
      </w:r>
    </w:p>
    <w:p w14:paraId="20F91710" w14:textId="77777777" w:rsidR="00FA1BAF" w:rsidRPr="00CD1BFB"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highlight w:val="yellow"/>
        </w:rPr>
      </w:pPr>
    </w:p>
    <w:p w14:paraId="12641EFA" w14:textId="77777777" w:rsidR="00FA1BAF" w:rsidRPr="00E07BC8"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E07BC8">
        <w:rPr>
          <w:rFonts w:ascii="Verdana" w:eastAsia="Calibri" w:hAnsi="Verdana" w:cs="Century Gothic"/>
          <w:b/>
          <w:bCs/>
          <w:sz w:val="16"/>
          <w:szCs w:val="16"/>
        </w:rPr>
        <w:t>Pytanie nr 437</w:t>
      </w:r>
      <w:r w:rsidRPr="00E07BC8">
        <w:rPr>
          <w:rFonts w:ascii="Verdana" w:eastAsia="Calibri" w:hAnsi="Verdana" w:cs="Century Gothic"/>
          <w:sz w:val="16"/>
          <w:szCs w:val="16"/>
        </w:rPr>
        <w:t xml:space="preserve"> </w:t>
      </w:r>
    </w:p>
    <w:p w14:paraId="0EF67CFC" w14:textId="33198184" w:rsidR="00FA1BAF" w:rsidRPr="00E07BC8"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E07BC8">
        <w:rPr>
          <w:rFonts w:ascii="Verdana" w:eastAsia="Calibri" w:hAnsi="Verdana" w:cs="Century Gothic"/>
          <w:sz w:val="16"/>
          <w:szCs w:val="16"/>
        </w:rPr>
        <w:t>Dotyczy załącznika nr 5 do SWZ, pakiet 2, Gwarancja i serwis, punkt 6.</w:t>
      </w:r>
    </w:p>
    <w:p w14:paraId="21257D8E" w14:textId="77777777" w:rsidR="00FA1BAF" w:rsidRPr="00E07BC8"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E07BC8">
        <w:rPr>
          <w:rFonts w:ascii="Verdana" w:eastAsia="Calibri" w:hAnsi="Verdana" w:cs="Century Gothic"/>
          <w:sz w:val="16"/>
          <w:szCs w:val="16"/>
        </w:rPr>
        <w:t>Prosimy Zamawiającego o zmianę zapisów na zgodne z aktualnie toczącym się postępowaniem przetargowym na obsługę serwisową rezonansu, który ma zostać zmodernizowany w ramach tego zamówienia, tj.:</w:t>
      </w:r>
    </w:p>
    <w:p w14:paraId="364E784B" w14:textId="77777777" w:rsidR="00FA1BAF" w:rsidRPr="00E07BC8"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E07BC8">
        <w:rPr>
          <w:rFonts w:ascii="Verdana" w:eastAsia="Calibri" w:hAnsi="Verdana" w:cs="Century Gothic"/>
          <w:sz w:val="16"/>
          <w:szCs w:val="16"/>
        </w:rPr>
        <w:t>„Czas skutecznej naprawy nie więcej niż 3 dni robocze od poniedziałku do piątku z wyłączeniem dni ustawowo wolnych od pracy, liczony od momentu przyjazdu serwisu/ liczony od momentu dostarczenia do serwisu, chyba że naprawa wymaga zamówienia części zamiennych od producenta, wówczas maksymalny czas skutecznej naprawy wyniesie nie więcej niż 7 dni roboczych od poniedziałku do piątku z wyłączeniem dni ustawowo wolnych od pracy.”</w:t>
      </w:r>
    </w:p>
    <w:p w14:paraId="7CAB4BE5" w14:textId="24792EE2" w:rsidR="00FA1BAF" w:rsidRPr="00E07BC8" w:rsidRDefault="00FA1BAF" w:rsidP="00FA1BAF">
      <w:pPr>
        <w:suppressAutoHyphens w:val="0"/>
        <w:autoSpaceDE w:val="0"/>
        <w:adjustRightInd w:val="0"/>
        <w:spacing w:line="360" w:lineRule="auto"/>
        <w:jc w:val="both"/>
        <w:textAlignment w:val="auto"/>
        <w:rPr>
          <w:rFonts w:ascii="Verdana" w:eastAsia="Calibri" w:hAnsi="Verdana" w:cs="Century Gothic"/>
          <w:b/>
          <w:bCs/>
          <w:sz w:val="16"/>
          <w:szCs w:val="16"/>
        </w:rPr>
      </w:pPr>
      <w:r w:rsidRPr="00E07BC8">
        <w:rPr>
          <w:rFonts w:ascii="Verdana" w:eastAsia="Calibri" w:hAnsi="Verdana" w:cs="Century Gothic"/>
          <w:b/>
          <w:bCs/>
          <w:sz w:val="16"/>
          <w:szCs w:val="16"/>
        </w:rPr>
        <w:t>Odpowiedź na pytanie nr 437: Zamawiający informuje, iż</w:t>
      </w:r>
      <w:r w:rsidR="00CD1BFB" w:rsidRPr="00E07BC8">
        <w:rPr>
          <w:rFonts w:ascii="Verdana" w:eastAsia="Calibri" w:hAnsi="Verdana" w:cs="Century Gothic"/>
          <w:b/>
          <w:bCs/>
          <w:sz w:val="16"/>
          <w:szCs w:val="16"/>
        </w:rPr>
        <w:t xml:space="preserve"> zgadza się na zmianę zapisów.</w:t>
      </w:r>
    </w:p>
    <w:p w14:paraId="7B69A890" w14:textId="77777777" w:rsidR="00FA1BAF" w:rsidRPr="00BA5A41"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highlight w:val="yellow"/>
        </w:rPr>
      </w:pPr>
    </w:p>
    <w:p w14:paraId="7719FAD6" w14:textId="77777777" w:rsidR="00FA1BAF" w:rsidRPr="002B5A7A" w:rsidRDefault="00FA1BAF" w:rsidP="00FA1BAF">
      <w:pPr>
        <w:suppressAutoHyphens w:val="0"/>
        <w:autoSpaceDE w:val="0"/>
        <w:adjustRightInd w:val="0"/>
        <w:spacing w:line="360" w:lineRule="auto"/>
        <w:jc w:val="both"/>
        <w:textAlignment w:val="auto"/>
        <w:rPr>
          <w:rFonts w:ascii="Verdana" w:eastAsia="Calibri" w:hAnsi="Verdana" w:cs="Century Gothic"/>
          <w:b/>
          <w:bCs/>
          <w:sz w:val="16"/>
          <w:szCs w:val="16"/>
        </w:rPr>
      </w:pPr>
      <w:r w:rsidRPr="002B5A7A">
        <w:rPr>
          <w:rFonts w:ascii="Verdana" w:eastAsia="Calibri" w:hAnsi="Verdana" w:cs="Century Gothic"/>
          <w:b/>
          <w:bCs/>
          <w:sz w:val="16"/>
          <w:szCs w:val="16"/>
        </w:rPr>
        <w:t>Pytanie nr 438</w:t>
      </w:r>
    </w:p>
    <w:p w14:paraId="1F749BEB" w14:textId="1E4CC942" w:rsidR="00FA1BAF" w:rsidRPr="002B5A7A"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2B5A7A">
        <w:rPr>
          <w:rFonts w:ascii="Verdana" w:eastAsia="Calibri" w:hAnsi="Verdana" w:cs="Century Gothic"/>
          <w:sz w:val="16"/>
          <w:szCs w:val="16"/>
        </w:rPr>
        <w:t>Dotyczy załącznika nr 5 do SWZ, pakiet 2, Gwarancja i serwis, punkt 9 oraz załącznika nr 7 do SWZ.</w:t>
      </w:r>
    </w:p>
    <w:p w14:paraId="578E46BC" w14:textId="77777777" w:rsidR="00FA1BAF" w:rsidRPr="002B5A7A"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2B5A7A">
        <w:rPr>
          <w:rFonts w:ascii="Verdana" w:eastAsia="Calibri" w:hAnsi="Verdana" w:cs="Century Gothic"/>
          <w:sz w:val="16"/>
          <w:szCs w:val="16"/>
        </w:rPr>
        <w:t>Z uwagi na duży postęp technologiczny i przyjętą praktykę rynkową, prosimy Zamawiającego o dopuszczenie zaoferowania zagwarantowania dostępności części wymiennych i serwisu na 5 lat dla części informatycznej i stacji diagnostycznych.</w:t>
      </w:r>
    </w:p>
    <w:p w14:paraId="4345A7F2" w14:textId="23C24C52" w:rsidR="00FA1BAF" w:rsidRPr="002B5A7A" w:rsidRDefault="00FA1BAF" w:rsidP="00FA1BAF">
      <w:pPr>
        <w:suppressAutoHyphens w:val="0"/>
        <w:autoSpaceDE w:val="0"/>
        <w:adjustRightInd w:val="0"/>
        <w:spacing w:line="360" w:lineRule="auto"/>
        <w:jc w:val="both"/>
        <w:textAlignment w:val="auto"/>
        <w:rPr>
          <w:rFonts w:ascii="Verdana" w:eastAsia="Calibri" w:hAnsi="Verdana" w:cs="Century Gothic"/>
          <w:b/>
          <w:bCs/>
          <w:sz w:val="16"/>
          <w:szCs w:val="16"/>
        </w:rPr>
      </w:pPr>
      <w:r w:rsidRPr="002B5A7A">
        <w:rPr>
          <w:rFonts w:ascii="Verdana" w:eastAsia="Calibri" w:hAnsi="Verdana" w:cs="Century Gothic"/>
          <w:b/>
          <w:bCs/>
          <w:sz w:val="16"/>
          <w:szCs w:val="16"/>
        </w:rPr>
        <w:t>Odpowiedź na pytanie nr 438: Zamawiający informuje, iż</w:t>
      </w:r>
      <w:r w:rsidR="002B5A7A" w:rsidRPr="002B5A7A">
        <w:rPr>
          <w:rFonts w:ascii="Verdana" w:eastAsia="Calibri" w:hAnsi="Verdana" w:cs="Century Gothic"/>
          <w:b/>
          <w:bCs/>
          <w:sz w:val="16"/>
          <w:szCs w:val="16"/>
        </w:rPr>
        <w:t xml:space="preserve"> dopuszcza zaoferowanie zagwarantowania dostępności części wymiennych i serwisu na 5 lat dla części informatycznej.</w:t>
      </w:r>
    </w:p>
    <w:p w14:paraId="083C7543" w14:textId="77777777" w:rsidR="00FA1BAF" w:rsidRPr="00CD1BFB"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highlight w:val="yellow"/>
        </w:rPr>
      </w:pPr>
    </w:p>
    <w:p w14:paraId="1B0BD5AE" w14:textId="77777777" w:rsidR="00FA1BAF" w:rsidRPr="00E07BC8" w:rsidRDefault="00FA1BAF" w:rsidP="00FA1BAF">
      <w:pPr>
        <w:suppressAutoHyphens w:val="0"/>
        <w:autoSpaceDE w:val="0"/>
        <w:adjustRightInd w:val="0"/>
        <w:spacing w:line="360" w:lineRule="auto"/>
        <w:jc w:val="both"/>
        <w:textAlignment w:val="auto"/>
        <w:rPr>
          <w:rFonts w:ascii="Verdana" w:eastAsia="Calibri" w:hAnsi="Verdana" w:cs="Century Gothic"/>
          <w:b/>
          <w:bCs/>
          <w:sz w:val="16"/>
          <w:szCs w:val="16"/>
        </w:rPr>
      </w:pPr>
      <w:r w:rsidRPr="00E07BC8">
        <w:rPr>
          <w:rFonts w:ascii="Verdana" w:eastAsia="Calibri" w:hAnsi="Verdana" w:cs="Century Gothic"/>
          <w:b/>
          <w:bCs/>
          <w:sz w:val="16"/>
          <w:szCs w:val="16"/>
        </w:rPr>
        <w:t>Pytanie nr 439</w:t>
      </w:r>
    </w:p>
    <w:p w14:paraId="126B5273" w14:textId="33434D0C" w:rsidR="00FA1BAF" w:rsidRPr="00E07BC8"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E07BC8">
        <w:rPr>
          <w:rFonts w:ascii="Verdana" w:eastAsia="Calibri" w:hAnsi="Verdana" w:cs="Century Gothic"/>
          <w:sz w:val="16"/>
          <w:szCs w:val="16"/>
        </w:rPr>
        <w:t>Dotyczy załącznika nr 5 do SWZ, pakiet 2, Inne, punkt 11.</w:t>
      </w:r>
    </w:p>
    <w:p w14:paraId="48688B53" w14:textId="7B8ADDED" w:rsidR="00FA1BAF" w:rsidRPr="00E07BC8"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E07BC8">
        <w:rPr>
          <w:rFonts w:ascii="Verdana" w:eastAsia="Calibri" w:hAnsi="Verdana" w:cs="Century Gothic"/>
          <w:sz w:val="16"/>
          <w:szCs w:val="16"/>
        </w:rPr>
        <w:lastRenderedPageBreak/>
        <w:t>Prosimy Zamawiającego o zmianę zapisu na następujący: „Oferowane wyroby medyczne są dopuszczone do stosowania i użytkowania w Polsce zgodnie z aktualnie obwiązującą ustawą o wyrobach medycznych (dot. poz.2.).”</w:t>
      </w:r>
    </w:p>
    <w:p w14:paraId="149B3617" w14:textId="7A0CFD73" w:rsidR="00FA1BAF" w:rsidRPr="00E07BC8" w:rsidRDefault="00FA1BAF" w:rsidP="00FA1BAF">
      <w:pPr>
        <w:suppressAutoHyphens w:val="0"/>
        <w:autoSpaceDE w:val="0"/>
        <w:adjustRightInd w:val="0"/>
        <w:spacing w:line="360" w:lineRule="auto"/>
        <w:jc w:val="both"/>
        <w:textAlignment w:val="auto"/>
        <w:rPr>
          <w:rFonts w:ascii="Verdana" w:eastAsia="Calibri" w:hAnsi="Verdana" w:cs="Century Gothic"/>
          <w:b/>
          <w:bCs/>
          <w:sz w:val="16"/>
          <w:szCs w:val="16"/>
        </w:rPr>
      </w:pPr>
      <w:r w:rsidRPr="00E07BC8">
        <w:rPr>
          <w:rFonts w:ascii="Verdana" w:eastAsia="Calibri" w:hAnsi="Verdana" w:cs="Century Gothic"/>
          <w:b/>
          <w:bCs/>
          <w:sz w:val="16"/>
          <w:szCs w:val="16"/>
        </w:rPr>
        <w:t>Odpowiedź na pytanie nr 43</w:t>
      </w:r>
      <w:r w:rsidR="0028397B" w:rsidRPr="00E07BC8">
        <w:rPr>
          <w:rFonts w:ascii="Verdana" w:eastAsia="Calibri" w:hAnsi="Verdana" w:cs="Century Gothic"/>
          <w:b/>
          <w:bCs/>
          <w:sz w:val="16"/>
          <w:szCs w:val="16"/>
        </w:rPr>
        <w:t>9</w:t>
      </w:r>
      <w:r w:rsidRPr="00E07BC8">
        <w:rPr>
          <w:rFonts w:ascii="Verdana" w:eastAsia="Calibri" w:hAnsi="Verdana" w:cs="Century Gothic"/>
          <w:b/>
          <w:bCs/>
          <w:sz w:val="16"/>
          <w:szCs w:val="16"/>
        </w:rPr>
        <w:t>: Zamawiający informuje, iż</w:t>
      </w:r>
      <w:r w:rsidR="005460F0" w:rsidRPr="00E07BC8">
        <w:rPr>
          <w:rFonts w:ascii="Verdana" w:eastAsia="Calibri" w:hAnsi="Verdana" w:cs="Century Gothic"/>
          <w:b/>
          <w:bCs/>
          <w:sz w:val="16"/>
          <w:szCs w:val="16"/>
        </w:rPr>
        <w:t xml:space="preserve"> zgadza się na zmianę zapisów.</w:t>
      </w:r>
    </w:p>
    <w:p w14:paraId="6DB5D2CE" w14:textId="77777777" w:rsidR="00FA1BAF" w:rsidRPr="00E07BC8"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p>
    <w:p w14:paraId="41E651B9" w14:textId="77777777" w:rsidR="0028397B" w:rsidRPr="009A07C8" w:rsidRDefault="00FA1BAF" w:rsidP="00FA1BAF">
      <w:pPr>
        <w:suppressAutoHyphens w:val="0"/>
        <w:autoSpaceDE w:val="0"/>
        <w:adjustRightInd w:val="0"/>
        <w:spacing w:line="360" w:lineRule="auto"/>
        <w:jc w:val="both"/>
        <w:textAlignment w:val="auto"/>
        <w:rPr>
          <w:rFonts w:ascii="Verdana" w:eastAsia="Calibri" w:hAnsi="Verdana" w:cs="Century Gothic"/>
          <w:b/>
          <w:bCs/>
          <w:sz w:val="16"/>
          <w:szCs w:val="16"/>
        </w:rPr>
      </w:pPr>
      <w:r w:rsidRPr="009A07C8">
        <w:rPr>
          <w:rFonts w:ascii="Verdana" w:eastAsia="Calibri" w:hAnsi="Verdana" w:cs="Century Gothic"/>
          <w:b/>
          <w:bCs/>
          <w:sz w:val="16"/>
          <w:szCs w:val="16"/>
        </w:rPr>
        <w:t xml:space="preserve">Pytanie nr </w:t>
      </w:r>
      <w:r w:rsidR="0028397B" w:rsidRPr="009A07C8">
        <w:rPr>
          <w:rFonts w:ascii="Verdana" w:eastAsia="Calibri" w:hAnsi="Verdana" w:cs="Century Gothic"/>
          <w:b/>
          <w:bCs/>
          <w:sz w:val="16"/>
          <w:szCs w:val="16"/>
        </w:rPr>
        <w:t>440</w:t>
      </w:r>
    </w:p>
    <w:p w14:paraId="73651900" w14:textId="3E41508F" w:rsidR="00FA1BAF" w:rsidRPr="009A07C8" w:rsidRDefault="0028397B"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9A07C8">
        <w:rPr>
          <w:rFonts w:ascii="Verdana" w:eastAsia="Calibri" w:hAnsi="Verdana" w:cs="Century Gothic"/>
          <w:sz w:val="16"/>
          <w:szCs w:val="16"/>
        </w:rPr>
        <w:t>D</w:t>
      </w:r>
      <w:r w:rsidR="00FA1BAF" w:rsidRPr="009A07C8">
        <w:rPr>
          <w:rFonts w:ascii="Verdana" w:eastAsia="Calibri" w:hAnsi="Verdana" w:cs="Century Gothic"/>
          <w:sz w:val="16"/>
          <w:szCs w:val="16"/>
        </w:rPr>
        <w:t>otyczy załącznika nr 5 do SWZ, pakiet 2, Inne, punkt 14 oraz przedmiotowych środków dowodowych</w:t>
      </w:r>
      <w:r w:rsidRPr="009A07C8">
        <w:rPr>
          <w:rFonts w:ascii="Verdana" w:eastAsia="Calibri" w:hAnsi="Verdana" w:cs="Century Gothic"/>
          <w:sz w:val="16"/>
          <w:szCs w:val="16"/>
        </w:rPr>
        <w:t>.</w:t>
      </w:r>
    </w:p>
    <w:p w14:paraId="087D120F" w14:textId="77777777" w:rsidR="00FA1BAF" w:rsidRPr="009A07C8"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9A07C8">
        <w:rPr>
          <w:rFonts w:ascii="Verdana" w:eastAsia="Calibri" w:hAnsi="Verdana" w:cs="Century Gothic"/>
          <w:sz w:val="16"/>
          <w:szCs w:val="16"/>
        </w:rPr>
        <w:t>Prosimy Zamawiającego o dopuszczenie potwierdzenia parametrów, których nie ma w ulotkach/katalogach oświadczeniem dystrybutora producenta zaoferowanego przedmiotu zamówienia. Ulotki mają charakter marketingowy i nie potwierdzają wszystkich parametrów, które każdy z Zamawiających indywidualnie formułuje.</w:t>
      </w:r>
    </w:p>
    <w:p w14:paraId="58525D1A" w14:textId="48DEE2F4" w:rsidR="0028397B" w:rsidRPr="009A07C8" w:rsidRDefault="0028397B" w:rsidP="00FA1BAF">
      <w:pPr>
        <w:suppressAutoHyphens w:val="0"/>
        <w:autoSpaceDE w:val="0"/>
        <w:adjustRightInd w:val="0"/>
        <w:spacing w:line="360" w:lineRule="auto"/>
        <w:jc w:val="both"/>
        <w:textAlignment w:val="auto"/>
        <w:rPr>
          <w:rFonts w:ascii="Verdana" w:eastAsia="Calibri" w:hAnsi="Verdana" w:cs="Century Gothic"/>
          <w:b/>
          <w:bCs/>
          <w:sz w:val="16"/>
          <w:szCs w:val="16"/>
        </w:rPr>
      </w:pPr>
      <w:r w:rsidRPr="009A07C8">
        <w:rPr>
          <w:rFonts w:ascii="Verdana" w:eastAsia="Calibri" w:hAnsi="Verdana" w:cs="Century Gothic"/>
          <w:b/>
          <w:bCs/>
          <w:sz w:val="16"/>
          <w:szCs w:val="16"/>
        </w:rPr>
        <w:t xml:space="preserve">Odpowiedź na pytanie nr 440: Zamawiający informuje, </w:t>
      </w:r>
      <w:r w:rsidR="009A07C8" w:rsidRPr="009A07C8">
        <w:rPr>
          <w:rFonts w:ascii="Verdana" w:eastAsia="Calibri" w:hAnsi="Verdana" w:cs="Arial"/>
          <w:b/>
          <w:color w:val="000000"/>
          <w:sz w:val="16"/>
          <w:szCs w:val="16"/>
        </w:rPr>
        <w:t>iż dopuszcza oświadczenie autoryzowanego dystrybutora potwierdzające spełnienie danego parametru w przypadku braku danej informacji w oficjalnym katalogu / materiałach producenta.</w:t>
      </w:r>
    </w:p>
    <w:p w14:paraId="412A8312" w14:textId="77777777" w:rsidR="00FA1BAF" w:rsidRPr="005460F0"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highlight w:val="green"/>
        </w:rPr>
      </w:pPr>
    </w:p>
    <w:p w14:paraId="62E0FE67" w14:textId="77777777" w:rsidR="0028397B" w:rsidRPr="00954283" w:rsidRDefault="00FA1BAF" w:rsidP="00FA1BAF">
      <w:pPr>
        <w:suppressAutoHyphens w:val="0"/>
        <w:autoSpaceDE w:val="0"/>
        <w:adjustRightInd w:val="0"/>
        <w:spacing w:line="360" w:lineRule="auto"/>
        <w:jc w:val="both"/>
        <w:textAlignment w:val="auto"/>
        <w:rPr>
          <w:rFonts w:ascii="Verdana" w:eastAsia="Calibri" w:hAnsi="Verdana" w:cs="Century Gothic"/>
          <w:b/>
          <w:bCs/>
          <w:sz w:val="16"/>
          <w:szCs w:val="16"/>
        </w:rPr>
      </w:pPr>
      <w:bookmarkStart w:id="22" w:name="_Hlk212119808"/>
      <w:r w:rsidRPr="00954283">
        <w:rPr>
          <w:rFonts w:ascii="Verdana" w:eastAsia="Calibri" w:hAnsi="Verdana" w:cs="Century Gothic"/>
          <w:b/>
          <w:bCs/>
          <w:sz w:val="16"/>
          <w:szCs w:val="16"/>
        </w:rPr>
        <w:t xml:space="preserve">Pytanie nr </w:t>
      </w:r>
      <w:r w:rsidR="0028397B" w:rsidRPr="00954283">
        <w:rPr>
          <w:rFonts w:ascii="Verdana" w:eastAsia="Calibri" w:hAnsi="Verdana" w:cs="Century Gothic"/>
          <w:b/>
          <w:bCs/>
          <w:sz w:val="16"/>
          <w:szCs w:val="16"/>
        </w:rPr>
        <w:t>441</w:t>
      </w:r>
    </w:p>
    <w:p w14:paraId="16F3172B" w14:textId="00D13150" w:rsidR="00FA1BAF" w:rsidRPr="00954283" w:rsidRDefault="0028397B"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954283">
        <w:rPr>
          <w:rFonts w:ascii="Verdana" w:eastAsia="Calibri" w:hAnsi="Verdana" w:cs="Century Gothic"/>
          <w:sz w:val="16"/>
          <w:szCs w:val="16"/>
        </w:rPr>
        <w:t>D</w:t>
      </w:r>
      <w:r w:rsidR="00FA1BAF" w:rsidRPr="00954283">
        <w:rPr>
          <w:rFonts w:ascii="Verdana" w:eastAsia="Calibri" w:hAnsi="Verdana" w:cs="Century Gothic"/>
          <w:sz w:val="16"/>
          <w:szCs w:val="16"/>
        </w:rPr>
        <w:t>otyczy załącznika nr 5 do SWZ, pakiet 2, Inne, punkt 19 oraz przedmiotowych środków dowodowych</w:t>
      </w:r>
      <w:r w:rsidRPr="00954283">
        <w:rPr>
          <w:rFonts w:ascii="Verdana" w:eastAsia="Calibri" w:hAnsi="Verdana" w:cs="Century Gothic"/>
          <w:sz w:val="16"/>
          <w:szCs w:val="16"/>
        </w:rPr>
        <w:t>.</w:t>
      </w:r>
    </w:p>
    <w:p w14:paraId="06CC86FE" w14:textId="77777777" w:rsidR="00FA1BAF" w:rsidRPr="00954283"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954283">
        <w:rPr>
          <w:rFonts w:ascii="Verdana" w:eastAsia="Calibri" w:hAnsi="Verdana" w:cs="Century Gothic"/>
          <w:sz w:val="16"/>
          <w:szCs w:val="16"/>
        </w:rPr>
        <w:t>Z uwagi na to, że przedmiotem zamówienia w poz. 1 jest upgrade rezonansu a oferowane aplikacje objęte są zbiorczo deklaracją zgodności i certyfikatem CE wystawionym dla rezonansu magnetycznego, prosimy Zamawiającego o dopuszczenie złożenia w zakresie poz. 1 dokumentów wystawionych na posiadany przez Zamawiającego rezonans.</w:t>
      </w:r>
    </w:p>
    <w:p w14:paraId="355813C9" w14:textId="22CD5946" w:rsidR="00954283" w:rsidRPr="00954283" w:rsidRDefault="0028397B" w:rsidP="00954283">
      <w:pPr>
        <w:suppressAutoHyphens w:val="0"/>
        <w:autoSpaceDE w:val="0"/>
        <w:adjustRightInd w:val="0"/>
        <w:spacing w:line="360" w:lineRule="auto"/>
        <w:jc w:val="both"/>
        <w:textAlignment w:val="auto"/>
        <w:rPr>
          <w:rFonts w:ascii="Verdana" w:eastAsia="Calibri" w:hAnsi="Verdana" w:cs="Century Gothic"/>
          <w:sz w:val="16"/>
          <w:szCs w:val="16"/>
        </w:rPr>
      </w:pPr>
      <w:r w:rsidRPr="00954283">
        <w:rPr>
          <w:rFonts w:ascii="Verdana" w:eastAsia="Calibri" w:hAnsi="Verdana" w:cs="Century Gothic"/>
          <w:b/>
          <w:bCs/>
          <w:sz w:val="16"/>
          <w:szCs w:val="16"/>
        </w:rPr>
        <w:t>Odpowiedź na pytanie nr 441: Zamawiający informuje, iż</w:t>
      </w:r>
      <w:r w:rsidR="00954283" w:rsidRPr="00954283">
        <w:rPr>
          <w:rFonts w:ascii="Verdana" w:eastAsia="Calibri" w:hAnsi="Verdana" w:cs="Century Gothic"/>
          <w:b/>
          <w:bCs/>
          <w:sz w:val="16"/>
          <w:szCs w:val="16"/>
        </w:rPr>
        <w:t xml:space="preserve"> wyraża zgodę na złożeni</w:t>
      </w:r>
      <w:r w:rsidR="006338E1">
        <w:rPr>
          <w:rFonts w:ascii="Verdana" w:eastAsia="Calibri" w:hAnsi="Verdana" w:cs="Century Gothic"/>
          <w:b/>
          <w:bCs/>
          <w:sz w:val="16"/>
          <w:szCs w:val="16"/>
        </w:rPr>
        <w:t>e</w:t>
      </w:r>
      <w:r w:rsidR="00954283" w:rsidRPr="00954283">
        <w:rPr>
          <w:rFonts w:ascii="Verdana" w:eastAsia="Calibri" w:hAnsi="Verdana" w:cs="Century Gothic"/>
          <w:b/>
          <w:bCs/>
          <w:sz w:val="16"/>
          <w:szCs w:val="16"/>
        </w:rPr>
        <w:t xml:space="preserve"> w zakresie poz. 1 dokumentów wystawionych na posiadany przez Zamawiającego rezonans.</w:t>
      </w:r>
    </w:p>
    <w:p w14:paraId="3F9AC058" w14:textId="0EFBDB5E" w:rsidR="0028397B" w:rsidRPr="00BA5A41" w:rsidRDefault="0028397B" w:rsidP="00FA1BAF">
      <w:pPr>
        <w:suppressAutoHyphens w:val="0"/>
        <w:autoSpaceDE w:val="0"/>
        <w:adjustRightInd w:val="0"/>
        <w:spacing w:line="360" w:lineRule="auto"/>
        <w:jc w:val="both"/>
        <w:textAlignment w:val="auto"/>
        <w:rPr>
          <w:rFonts w:ascii="Verdana" w:eastAsia="Calibri" w:hAnsi="Verdana" w:cs="Century Gothic"/>
          <w:b/>
          <w:bCs/>
          <w:sz w:val="16"/>
          <w:szCs w:val="16"/>
          <w:highlight w:val="yellow"/>
        </w:rPr>
      </w:pPr>
    </w:p>
    <w:bookmarkEnd w:id="22"/>
    <w:p w14:paraId="6F6384DA" w14:textId="77777777" w:rsidR="00FA1BAF" w:rsidRPr="00BA5A41"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highlight w:val="yellow"/>
        </w:rPr>
      </w:pPr>
    </w:p>
    <w:p w14:paraId="1D2595D7" w14:textId="77777777" w:rsidR="0028397B" w:rsidRPr="00D5465A" w:rsidRDefault="00FA1BAF" w:rsidP="00FA1BAF">
      <w:pPr>
        <w:suppressAutoHyphens w:val="0"/>
        <w:autoSpaceDE w:val="0"/>
        <w:adjustRightInd w:val="0"/>
        <w:spacing w:line="360" w:lineRule="auto"/>
        <w:jc w:val="both"/>
        <w:textAlignment w:val="auto"/>
        <w:rPr>
          <w:rFonts w:ascii="Verdana" w:eastAsia="Calibri" w:hAnsi="Verdana" w:cs="Century Gothic"/>
          <w:b/>
          <w:bCs/>
          <w:sz w:val="16"/>
          <w:szCs w:val="16"/>
        </w:rPr>
      </w:pPr>
      <w:r w:rsidRPr="00D5465A">
        <w:rPr>
          <w:rFonts w:ascii="Verdana" w:eastAsia="Calibri" w:hAnsi="Verdana" w:cs="Century Gothic"/>
          <w:b/>
          <w:bCs/>
          <w:sz w:val="16"/>
          <w:szCs w:val="16"/>
        </w:rPr>
        <w:t xml:space="preserve">Pytanie nr </w:t>
      </w:r>
      <w:r w:rsidR="0028397B" w:rsidRPr="00D5465A">
        <w:rPr>
          <w:rFonts w:ascii="Verdana" w:eastAsia="Calibri" w:hAnsi="Verdana" w:cs="Century Gothic"/>
          <w:b/>
          <w:bCs/>
          <w:sz w:val="16"/>
          <w:szCs w:val="16"/>
        </w:rPr>
        <w:t>442</w:t>
      </w:r>
    </w:p>
    <w:p w14:paraId="57ECA371" w14:textId="1878E8FC" w:rsidR="00FA1BAF" w:rsidRPr="00D5465A" w:rsidRDefault="0028397B"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D5465A">
        <w:rPr>
          <w:rFonts w:ascii="Verdana" w:eastAsia="Calibri" w:hAnsi="Verdana" w:cs="Century Gothic"/>
          <w:sz w:val="16"/>
          <w:szCs w:val="16"/>
        </w:rPr>
        <w:t>D</w:t>
      </w:r>
      <w:r w:rsidR="00FA1BAF" w:rsidRPr="00D5465A">
        <w:rPr>
          <w:rFonts w:ascii="Verdana" w:eastAsia="Calibri" w:hAnsi="Verdana" w:cs="Century Gothic"/>
          <w:sz w:val="16"/>
          <w:szCs w:val="16"/>
        </w:rPr>
        <w:t>otyczy załącznika nr 5 do SWZ, pakiet 2 poz.1 modernizacja aparatu MRI</w:t>
      </w:r>
      <w:r w:rsidRPr="00D5465A">
        <w:rPr>
          <w:rFonts w:ascii="Verdana" w:eastAsia="Calibri" w:hAnsi="Verdana" w:cs="Century Gothic"/>
          <w:sz w:val="16"/>
          <w:szCs w:val="16"/>
        </w:rPr>
        <w:t>.</w:t>
      </w:r>
    </w:p>
    <w:p w14:paraId="2C4716D2" w14:textId="77777777" w:rsidR="00FA1BAF" w:rsidRPr="00D5465A"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D5465A">
        <w:rPr>
          <w:rFonts w:ascii="Verdana" w:eastAsia="Calibri" w:hAnsi="Verdana" w:cs="Century Gothic"/>
          <w:sz w:val="16"/>
          <w:szCs w:val="16"/>
        </w:rPr>
        <w:t xml:space="preserve">Prosimy Zamawiającego o usunięcie punktów 1-5 Opis/Parametry wymagane, ponieważ przedmiotem zamówienia w zakresie poz.1 nie jest urządzenie medyczne a opcje oprogramowania – aplikacje kliniczne, których nazwy, zgodnie z wymogami określonymi przez Zamawiającego, Wykonawca poda w pozostałych punktach tabeli. </w:t>
      </w:r>
    </w:p>
    <w:p w14:paraId="0D570E71" w14:textId="6D1FD46D" w:rsidR="0028397B" w:rsidRPr="00D5465A" w:rsidRDefault="0028397B" w:rsidP="00FA1BAF">
      <w:pPr>
        <w:suppressAutoHyphens w:val="0"/>
        <w:autoSpaceDE w:val="0"/>
        <w:adjustRightInd w:val="0"/>
        <w:spacing w:line="360" w:lineRule="auto"/>
        <w:jc w:val="both"/>
        <w:textAlignment w:val="auto"/>
        <w:rPr>
          <w:rFonts w:ascii="Verdana" w:eastAsia="Calibri" w:hAnsi="Verdana" w:cs="Century Gothic"/>
          <w:b/>
          <w:bCs/>
          <w:sz w:val="16"/>
          <w:szCs w:val="16"/>
        </w:rPr>
      </w:pPr>
      <w:r w:rsidRPr="00D5465A">
        <w:rPr>
          <w:rFonts w:ascii="Verdana" w:eastAsia="Calibri" w:hAnsi="Verdana" w:cs="Century Gothic"/>
          <w:b/>
          <w:bCs/>
          <w:sz w:val="16"/>
          <w:szCs w:val="16"/>
        </w:rPr>
        <w:t>Odpowiedź na pytanie nr 442: Zamawiający informuje, iż</w:t>
      </w:r>
      <w:r w:rsidR="00D5465A" w:rsidRPr="00D5465A">
        <w:rPr>
          <w:rFonts w:ascii="Verdana" w:eastAsia="Calibri" w:hAnsi="Verdana" w:cs="Century Gothic"/>
          <w:b/>
          <w:bCs/>
          <w:sz w:val="16"/>
          <w:szCs w:val="16"/>
        </w:rPr>
        <w:t xml:space="preserve"> wyraża zgodę na usunięcie punktów 1-5 Opis/Parametry wymagane.</w:t>
      </w:r>
      <w:r w:rsidR="006338E1">
        <w:rPr>
          <w:rFonts w:ascii="Verdana" w:eastAsia="Calibri" w:hAnsi="Verdana" w:cs="Century Gothic"/>
          <w:b/>
          <w:bCs/>
          <w:sz w:val="16"/>
          <w:szCs w:val="16"/>
        </w:rPr>
        <w:t xml:space="preserve"> Pozostałe zapisy SWZ bez zmian.</w:t>
      </w:r>
    </w:p>
    <w:p w14:paraId="3E4337ED" w14:textId="77777777" w:rsidR="00FA1BAF" w:rsidRPr="00CD1BFB"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highlight w:val="yellow"/>
        </w:rPr>
      </w:pPr>
    </w:p>
    <w:p w14:paraId="7B7E2F8F" w14:textId="77777777" w:rsidR="0028397B" w:rsidRPr="006338E1" w:rsidRDefault="00FA1BAF" w:rsidP="00FA1BAF">
      <w:pPr>
        <w:suppressAutoHyphens w:val="0"/>
        <w:autoSpaceDE w:val="0"/>
        <w:adjustRightInd w:val="0"/>
        <w:spacing w:line="360" w:lineRule="auto"/>
        <w:jc w:val="both"/>
        <w:textAlignment w:val="auto"/>
        <w:rPr>
          <w:rFonts w:ascii="Verdana" w:eastAsia="Calibri" w:hAnsi="Verdana" w:cs="Century Gothic"/>
          <w:b/>
          <w:bCs/>
          <w:sz w:val="16"/>
          <w:szCs w:val="16"/>
        </w:rPr>
      </w:pPr>
      <w:r w:rsidRPr="006338E1">
        <w:rPr>
          <w:rFonts w:ascii="Verdana" w:eastAsia="Calibri" w:hAnsi="Verdana" w:cs="Century Gothic"/>
          <w:b/>
          <w:bCs/>
          <w:sz w:val="16"/>
          <w:szCs w:val="16"/>
        </w:rPr>
        <w:t xml:space="preserve">Pytanie nr </w:t>
      </w:r>
      <w:r w:rsidR="0028397B" w:rsidRPr="006338E1">
        <w:rPr>
          <w:rFonts w:ascii="Verdana" w:eastAsia="Calibri" w:hAnsi="Verdana" w:cs="Century Gothic"/>
          <w:b/>
          <w:bCs/>
          <w:sz w:val="16"/>
          <w:szCs w:val="16"/>
        </w:rPr>
        <w:t>443</w:t>
      </w:r>
    </w:p>
    <w:p w14:paraId="33C55D6F" w14:textId="24ED3FF6" w:rsidR="00FA1BAF" w:rsidRPr="006338E1" w:rsidRDefault="0028397B"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6338E1">
        <w:rPr>
          <w:rFonts w:ascii="Verdana" w:eastAsia="Calibri" w:hAnsi="Verdana" w:cs="Century Gothic"/>
          <w:sz w:val="16"/>
          <w:szCs w:val="16"/>
        </w:rPr>
        <w:t>D</w:t>
      </w:r>
      <w:r w:rsidR="00FA1BAF" w:rsidRPr="006338E1">
        <w:rPr>
          <w:rFonts w:ascii="Verdana" w:eastAsia="Calibri" w:hAnsi="Verdana" w:cs="Century Gothic"/>
          <w:sz w:val="16"/>
          <w:szCs w:val="16"/>
        </w:rPr>
        <w:t>otyczy załącznika nr 5 do SWZ, pakiet 2 poz.1 modernizacja aparatu MRI</w:t>
      </w:r>
      <w:r w:rsidRPr="006338E1">
        <w:rPr>
          <w:rFonts w:ascii="Verdana" w:eastAsia="Calibri" w:hAnsi="Verdana" w:cs="Century Gothic"/>
          <w:sz w:val="16"/>
          <w:szCs w:val="16"/>
        </w:rPr>
        <w:t>.</w:t>
      </w:r>
    </w:p>
    <w:p w14:paraId="359E391A" w14:textId="77777777" w:rsidR="00FA1BAF" w:rsidRPr="006338E1"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6338E1">
        <w:rPr>
          <w:rFonts w:ascii="Verdana" w:eastAsia="Calibri" w:hAnsi="Verdana" w:cs="Century Gothic"/>
          <w:sz w:val="16"/>
          <w:szCs w:val="16"/>
        </w:rPr>
        <w:t>Prosimy Zamawiającego poprawę omyłki i potwierdzenie, że Wykonawca, jako wymóg graniczny ma podać nazwy oferowanych aplikacji w punktach od 6 do 11 a nie przy nagłówkach np. Zaawansowane badania neuroradiologiczne, Perfuzja, Angiografia MR (MRA) etc.</w:t>
      </w:r>
    </w:p>
    <w:p w14:paraId="7F606B3D" w14:textId="28CE9A2E" w:rsidR="0028397B" w:rsidRPr="006338E1" w:rsidRDefault="0028397B" w:rsidP="00FA1BAF">
      <w:pPr>
        <w:suppressAutoHyphens w:val="0"/>
        <w:autoSpaceDE w:val="0"/>
        <w:adjustRightInd w:val="0"/>
        <w:spacing w:line="360" w:lineRule="auto"/>
        <w:jc w:val="both"/>
        <w:textAlignment w:val="auto"/>
        <w:rPr>
          <w:rFonts w:ascii="Verdana" w:eastAsia="Calibri" w:hAnsi="Verdana" w:cs="Century Gothic"/>
          <w:b/>
          <w:bCs/>
          <w:sz w:val="16"/>
          <w:szCs w:val="16"/>
        </w:rPr>
      </w:pPr>
      <w:r w:rsidRPr="006338E1">
        <w:rPr>
          <w:rFonts w:ascii="Verdana" w:eastAsia="Calibri" w:hAnsi="Verdana" w:cs="Century Gothic"/>
          <w:b/>
          <w:bCs/>
          <w:sz w:val="16"/>
          <w:szCs w:val="16"/>
        </w:rPr>
        <w:t>Odpowiedź na pytanie nr 433: Zamawiający informuje, iż</w:t>
      </w:r>
      <w:r w:rsidR="002E4CA7" w:rsidRPr="006338E1">
        <w:rPr>
          <w:rFonts w:ascii="Verdana" w:eastAsia="Calibri" w:hAnsi="Verdana" w:cs="Century Gothic"/>
          <w:b/>
          <w:bCs/>
          <w:sz w:val="16"/>
          <w:szCs w:val="16"/>
        </w:rPr>
        <w:t xml:space="preserve"> zmiany zostały wprowadzone.</w:t>
      </w:r>
    </w:p>
    <w:p w14:paraId="120162C1" w14:textId="77777777" w:rsidR="00FA1BAF" w:rsidRPr="00CD1BFB"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highlight w:val="yellow"/>
        </w:rPr>
      </w:pPr>
    </w:p>
    <w:p w14:paraId="698E1295" w14:textId="12BBBE7C" w:rsidR="0028397B" w:rsidRPr="00F012CD" w:rsidRDefault="00FA1BAF" w:rsidP="00FA1BAF">
      <w:pPr>
        <w:suppressAutoHyphens w:val="0"/>
        <w:autoSpaceDE w:val="0"/>
        <w:adjustRightInd w:val="0"/>
        <w:spacing w:line="360" w:lineRule="auto"/>
        <w:jc w:val="both"/>
        <w:textAlignment w:val="auto"/>
        <w:rPr>
          <w:rFonts w:ascii="Verdana" w:eastAsia="Calibri" w:hAnsi="Verdana" w:cs="Century Gothic"/>
          <w:b/>
          <w:bCs/>
          <w:sz w:val="16"/>
          <w:szCs w:val="16"/>
        </w:rPr>
      </w:pPr>
      <w:r w:rsidRPr="00F012CD">
        <w:rPr>
          <w:rFonts w:ascii="Verdana" w:eastAsia="Calibri" w:hAnsi="Verdana" w:cs="Century Gothic"/>
          <w:b/>
          <w:bCs/>
          <w:sz w:val="16"/>
          <w:szCs w:val="16"/>
        </w:rPr>
        <w:t xml:space="preserve">Pytanie nr </w:t>
      </w:r>
      <w:r w:rsidR="0028397B" w:rsidRPr="00F012CD">
        <w:rPr>
          <w:rFonts w:ascii="Verdana" w:eastAsia="Calibri" w:hAnsi="Verdana" w:cs="Century Gothic"/>
          <w:b/>
          <w:bCs/>
          <w:sz w:val="16"/>
          <w:szCs w:val="16"/>
        </w:rPr>
        <w:t>444</w:t>
      </w:r>
    </w:p>
    <w:p w14:paraId="5A364474" w14:textId="3048F4E9" w:rsidR="00FA1BAF" w:rsidRPr="00F012CD" w:rsidRDefault="0028397B"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F012CD">
        <w:rPr>
          <w:rFonts w:ascii="Verdana" w:eastAsia="Calibri" w:hAnsi="Verdana" w:cs="Century Gothic"/>
          <w:sz w:val="16"/>
          <w:szCs w:val="16"/>
        </w:rPr>
        <w:t>D</w:t>
      </w:r>
      <w:r w:rsidR="00FA1BAF" w:rsidRPr="00F012CD">
        <w:rPr>
          <w:rFonts w:ascii="Verdana" w:eastAsia="Calibri" w:hAnsi="Verdana" w:cs="Century Gothic"/>
          <w:sz w:val="16"/>
          <w:szCs w:val="16"/>
        </w:rPr>
        <w:t>otyczy pakietu nr 2 – terminu realizacji</w:t>
      </w:r>
      <w:r w:rsidRPr="00F012CD">
        <w:rPr>
          <w:rFonts w:ascii="Verdana" w:eastAsia="Calibri" w:hAnsi="Verdana" w:cs="Century Gothic"/>
          <w:sz w:val="16"/>
          <w:szCs w:val="16"/>
        </w:rPr>
        <w:t>.</w:t>
      </w:r>
    </w:p>
    <w:p w14:paraId="6EECF4C6" w14:textId="77777777" w:rsidR="00FA1BAF" w:rsidRPr="00F012CD"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F012CD">
        <w:rPr>
          <w:rFonts w:ascii="Verdana" w:eastAsia="Calibri" w:hAnsi="Verdana" w:cs="Century Gothic"/>
          <w:sz w:val="16"/>
          <w:szCs w:val="16"/>
        </w:rPr>
        <w:t xml:space="preserve">Z uwagi na wydłużone terminy dostaw sprzętu komputerowego, stanowiącego istotny element przedmiotu zamówienia, prosimy Zamawiającego o wydłużenie terminu realizacji do 6 tygodni od dnia zawarcia umowy. </w:t>
      </w:r>
    </w:p>
    <w:p w14:paraId="13773995" w14:textId="77777777" w:rsidR="00FA1BAF" w:rsidRPr="00F012CD"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F012CD">
        <w:rPr>
          <w:rFonts w:ascii="Verdana" w:eastAsia="Calibri" w:hAnsi="Verdana" w:cs="Century Gothic"/>
          <w:sz w:val="16"/>
          <w:szCs w:val="16"/>
        </w:rPr>
        <w:t>Ponadto pragniemy podkreślić, iż aktualnie obowiązujący termin realizacji określony datą dzienną - do 15 grudnia 2025 r. przy tak rozbudowanym postępowaniu przetargowym i ewentualnych odwołaniach do KIO może nie być możliwy do spełnia, co może skutkować unieważnieniem postępowania.</w:t>
      </w:r>
    </w:p>
    <w:p w14:paraId="5F88020F" w14:textId="691A109C" w:rsidR="0028397B" w:rsidRPr="00F012CD" w:rsidRDefault="0028397B" w:rsidP="00FA1BAF">
      <w:pPr>
        <w:suppressAutoHyphens w:val="0"/>
        <w:autoSpaceDE w:val="0"/>
        <w:adjustRightInd w:val="0"/>
        <w:spacing w:line="360" w:lineRule="auto"/>
        <w:jc w:val="both"/>
        <w:textAlignment w:val="auto"/>
        <w:rPr>
          <w:rFonts w:ascii="Verdana" w:eastAsia="Calibri" w:hAnsi="Verdana" w:cs="Century Gothic"/>
          <w:b/>
          <w:bCs/>
          <w:sz w:val="16"/>
          <w:szCs w:val="16"/>
        </w:rPr>
      </w:pPr>
      <w:r w:rsidRPr="00F012CD">
        <w:rPr>
          <w:rFonts w:ascii="Verdana" w:eastAsia="Calibri" w:hAnsi="Verdana" w:cs="Century Gothic"/>
          <w:b/>
          <w:bCs/>
          <w:sz w:val="16"/>
          <w:szCs w:val="16"/>
        </w:rPr>
        <w:t>Odpowiedź na pytanie nr 444: Zamawiający informuje, iż</w:t>
      </w:r>
      <w:r w:rsidR="00A14DB3" w:rsidRPr="00F012CD">
        <w:rPr>
          <w:rFonts w:ascii="Verdana" w:eastAsia="Calibri" w:hAnsi="Verdana" w:cs="Century Gothic"/>
          <w:b/>
          <w:bCs/>
          <w:sz w:val="16"/>
          <w:szCs w:val="16"/>
        </w:rPr>
        <w:t xml:space="preserve"> </w:t>
      </w:r>
      <w:r w:rsidR="00F012CD" w:rsidRPr="00F012CD">
        <w:rPr>
          <w:rFonts w:ascii="Verdana" w:eastAsia="Calibri" w:hAnsi="Verdana" w:cs="Century Gothic"/>
          <w:b/>
          <w:bCs/>
          <w:sz w:val="16"/>
          <w:szCs w:val="16"/>
        </w:rPr>
        <w:t>nie wyraża zgodę na wydłużenie terminu dostawy.</w:t>
      </w:r>
    </w:p>
    <w:p w14:paraId="5FE8C119" w14:textId="77777777" w:rsidR="00FA1BAF" w:rsidRPr="002E4CA7" w:rsidRDefault="00FA1BAF" w:rsidP="00FA1BAF">
      <w:pPr>
        <w:suppressAutoHyphens w:val="0"/>
        <w:autoSpaceDE w:val="0"/>
        <w:adjustRightInd w:val="0"/>
        <w:spacing w:line="360" w:lineRule="auto"/>
        <w:jc w:val="both"/>
        <w:textAlignment w:val="auto"/>
        <w:rPr>
          <w:rFonts w:ascii="Verdana" w:eastAsia="Calibri" w:hAnsi="Verdana" w:cs="Century Gothic"/>
          <w:b/>
          <w:bCs/>
          <w:sz w:val="16"/>
          <w:szCs w:val="16"/>
          <w:highlight w:val="magenta"/>
        </w:rPr>
      </w:pPr>
    </w:p>
    <w:p w14:paraId="7D41CA30" w14:textId="77777777" w:rsidR="0028397B" w:rsidRPr="002553DB" w:rsidRDefault="00FA1BAF" w:rsidP="00FA1BAF">
      <w:pPr>
        <w:suppressAutoHyphens w:val="0"/>
        <w:autoSpaceDE w:val="0"/>
        <w:adjustRightInd w:val="0"/>
        <w:spacing w:line="360" w:lineRule="auto"/>
        <w:jc w:val="both"/>
        <w:textAlignment w:val="auto"/>
        <w:rPr>
          <w:rFonts w:ascii="Verdana" w:eastAsia="Calibri" w:hAnsi="Verdana" w:cs="Century Gothic"/>
          <w:b/>
          <w:bCs/>
          <w:sz w:val="16"/>
          <w:szCs w:val="16"/>
        </w:rPr>
      </w:pPr>
      <w:r w:rsidRPr="002553DB">
        <w:rPr>
          <w:rFonts w:ascii="Verdana" w:eastAsia="Calibri" w:hAnsi="Verdana" w:cs="Century Gothic"/>
          <w:b/>
          <w:bCs/>
          <w:sz w:val="16"/>
          <w:szCs w:val="16"/>
        </w:rPr>
        <w:t xml:space="preserve">Pytanie nr </w:t>
      </w:r>
      <w:r w:rsidR="0028397B" w:rsidRPr="002553DB">
        <w:rPr>
          <w:rFonts w:ascii="Verdana" w:eastAsia="Calibri" w:hAnsi="Verdana" w:cs="Century Gothic"/>
          <w:b/>
          <w:bCs/>
          <w:sz w:val="16"/>
          <w:szCs w:val="16"/>
        </w:rPr>
        <w:t>445</w:t>
      </w:r>
    </w:p>
    <w:p w14:paraId="7F44D038" w14:textId="2E5DED38" w:rsidR="00FA1BAF" w:rsidRPr="002553DB"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2553DB">
        <w:rPr>
          <w:rFonts w:ascii="Verdana" w:eastAsia="Calibri" w:hAnsi="Verdana" w:cs="Century Gothic"/>
          <w:sz w:val="16"/>
          <w:szCs w:val="16"/>
        </w:rPr>
        <w:t>Dotyczy § 13 ust. 2 projektowanych postanowień umowy</w:t>
      </w:r>
      <w:r w:rsidR="0028397B" w:rsidRPr="002553DB">
        <w:rPr>
          <w:rFonts w:ascii="Verdana" w:eastAsia="Calibri" w:hAnsi="Verdana" w:cs="Century Gothic"/>
          <w:sz w:val="16"/>
          <w:szCs w:val="16"/>
        </w:rPr>
        <w:t>.</w:t>
      </w:r>
    </w:p>
    <w:p w14:paraId="0DF4E304" w14:textId="77777777" w:rsidR="00FA1BAF" w:rsidRPr="002553DB"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2553DB">
        <w:rPr>
          <w:rFonts w:ascii="Verdana" w:eastAsia="Calibri" w:hAnsi="Verdana" w:cs="Century Gothic"/>
          <w:sz w:val="16"/>
          <w:szCs w:val="16"/>
        </w:rPr>
        <w:t xml:space="preserve">Zamawiający wprowadził do projektu umowy następujące postanowienie: </w:t>
      </w:r>
    </w:p>
    <w:p w14:paraId="06B5CEDF" w14:textId="77777777" w:rsidR="00FA1BAF" w:rsidRPr="002553DB"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2553DB">
        <w:rPr>
          <w:rFonts w:ascii="Verdana" w:eastAsia="Calibri" w:hAnsi="Verdana" w:cs="Century Gothic"/>
          <w:sz w:val="16"/>
          <w:szCs w:val="16"/>
        </w:rPr>
        <w:t>Jeżeli z winy Wykonawcy (np. nieterminowa: dostawa, instalacja, uruchomienie zakupionego sprzętu) wysokość dofinansowania, o którym mowa w ust. 1  ulegnie zmniejszeniu, Wykonawca zapłaci Zamawiającemu kwotę stanowiącą równowartość kwoty o jaką zmniejszyła się wysokość dofinansowania, ze środków o których mowa w ust.1</w:t>
      </w:r>
    </w:p>
    <w:p w14:paraId="07CE0041" w14:textId="77777777" w:rsidR="00FA1BAF" w:rsidRPr="002553DB"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2553DB">
        <w:rPr>
          <w:rFonts w:ascii="Verdana" w:eastAsia="Calibri" w:hAnsi="Verdana" w:cs="Century Gothic"/>
          <w:sz w:val="16"/>
          <w:szCs w:val="16"/>
        </w:rPr>
        <w:t xml:space="preserve">Wnosimy o usunięcie przedmiotowego postanowienia z projektu umowy, ponieważ jego utrzymanie uniemożliwia rzetelną ocenę ryzyka po stronie Wykonawcy, a w konsekwencji prawidłowe skalkulowanie oferty. Decyzji instytucji finansującej co do nałożenia korekt finansowych nie sposób przewidzieć, ponieważ w dokumentach zamówienia brak jest jasnych i jednoznacznych kryteriów pozwalających określić, jakie konkretne uchybienia mogą skutkować zmniejszeniem dofinansowania. Nie jest również możliwe określenie, czy np. jednodniowe opóźnienie w realizacji dostawy zostanie potraktowane jako przesłanka do nałożenia korekty na Zamawiającego, co w konsekwencji mogłoby prowadzić do nieproporcjonalnie wysokich strat po stronie Wykonawcy. </w:t>
      </w:r>
    </w:p>
    <w:p w14:paraId="04EC7CC8" w14:textId="64625070" w:rsidR="00FA1BAF" w:rsidRPr="002553DB"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2553DB">
        <w:rPr>
          <w:rFonts w:ascii="Verdana" w:eastAsia="Calibri" w:hAnsi="Verdana" w:cs="Century Gothic"/>
          <w:sz w:val="16"/>
          <w:szCs w:val="16"/>
        </w:rPr>
        <w:t>Przedmiotowe postanowienie prowadzi do nieproporcjonalnego obciążenia Wykonawcy i narusza zasadę równości stron umowy. Brak możliwości precyzyjnego oszacowania potencjalnych konsekwencji finansowych uniemożliwia sporządzenie oferty w sposób zapewniający konkurencyjność i zgodność z zasadą uczciwej konkurencji. Projektowane postanowienie przerzuca na Wykonawcę nieograniczone i nieprzewidywalne ryzyko, co narusza zasadę przejrzystości i pewności prawa przy kształtowaniu umów o zamówienia publiczne. Wykonawca może ponieść odpowiedzialność zarówno wobec Zamawiającego (kary umowne), jak i dodatkowo odpowiadać za skutki decyzji instytucji finansujących, co prowadzi do nieuzasadnionej kumulacji kar. Nałożenie takiego ryzyka na Wykonawcę może prowadzić do zawyżenia ofert w postępowaniu, co leży w sprzeczności z interesem Zamawiającego</w:t>
      </w:r>
      <w:r w:rsidR="0028397B" w:rsidRPr="002553DB">
        <w:rPr>
          <w:rFonts w:ascii="Verdana" w:eastAsia="Calibri" w:hAnsi="Verdana" w:cs="Century Gothic"/>
          <w:sz w:val="16"/>
          <w:szCs w:val="16"/>
        </w:rPr>
        <w:t>.</w:t>
      </w:r>
    </w:p>
    <w:p w14:paraId="3B061289" w14:textId="528F92AC" w:rsidR="002553DB" w:rsidRPr="002553DB" w:rsidRDefault="0028397B" w:rsidP="002553DB">
      <w:pPr>
        <w:suppressAutoHyphens w:val="0"/>
        <w:autoSpaceDE w:val="0"/>
        <w:adjustRightInd w:val="0"/>
        <w:spacing w:line="360" w:lineRule="auto"/>
        <w:jc w:val="both"/>
        <w:textAlignment w:val="auto"/>
        <w:rPr>
          <w:rFonts w:ascii="Verdana" w:eastAsia="Calibri" w:hAnsi="Verdana" w:cs="Century Gothic"/>
          <w:b/>
          <w:bCs/>
          <w:sz w:val="16"/>
          <w:szCs w:val="16"/>
        </w:rPr>
      </w:pPr>
      <w:r w:rsidRPr="002553DB">
        <w:rPr>
          <w:rFonts w:ascii="Verdana" w:eastAsia="Calibri" w:hAnsi="Verdana" w:cs="Century Gothic"/>
          <w:b/>
          <w:bCs/>
          <w:sz w:val="16"/>
          <w:szCs w:val="16"/>
        </w:rPr>
        <w:t>Odpowiedź na pytanie nr 445: Zamawiający informuje, iż</w:t>
      </w:r>
      <w:r w:rsidR="002553DB" w:rsidRPr="002553DB">
        <w:rPr>
          <w:rFonts w:ascii="Verdana" w:eastAsia="Calibri" w:hAnsi="Verdana" w:cs="Century Gothic"/>
          <w:b/>
          <w:bCs/>
          <w:sz w:val="16"/>
          <w:szCs w:val="16"/>
        </w:rPr>
        <w:t xml:space="preserve"> nie wyraża zgody na usunięcie wskazanego zapisu. Wskazany zapis jest wyrazem odpowiedzialności Wykonawcy za zawinione działania Wykonawcy skutkujące zmniejszeniem finansowania projektu.</w:t>
      </w:r>
    </w:p>
    <w:p w14:paraId="7F7BBCD9" w14:textId="77777777" w:rsidR="00FA1BAF" w:rsidRPr="002553DB"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p>
    <w:p w14:paraId="795DF946" w14:textId="77777777" w:rsidR="0028397B" w:rsidRPr="002553DB" w:rsidRDefault="00FA1BAF" w:rsidP="00FA1BAF">
      <w:pPr>
        <w:suppressAutoHyphens w:val="0"/>
        <w:autoSpaceDE w:val="0"/>
        <w:adjustRightInd w:val="0"/>
        <w:spacing w:line="360" w:lineRule="auto"/>
        <w:jc w:val="both"/>
        <w:textAlignment w:val="auto"/>
        <w:rPr>
          <w:rFonts w:ascii="Verdana" w:eastAsia="Calibri" w:hAnsi="Verdana" w:cs="Century Gothic"/>
          <w:b/>
          <w:bCs/>
          <w:sz w:val="16"/>
          <w:szCs w:val="16"/>
        </w:rPr>
      </w:pPr>
      <w:r w:rsidRPr="002553DB">
        <w:rPr>
          <w:rFonts w:ascii="Verdana" w:eastAsia="Calibri" w:hAnsi="Verdana" w:cs="Century Gothic"/>
          <w:b/>
          <w:bCs/>
          <w:sz w:val="16"/>
          <w:szCs w:val="16"/>
        </w:rPr>
        <w:t xml:space="preserve">Pytanie nr </w:t>
      </w:r>
      <w:r w:rsidR="0028397B" w:rsidRPr="002553DB">
        <w:rPr>
          <w:rFonts w:ascii="Verdana" w:eastAsia="Calibri" w:hAnsi="Verdana" w:cs="Century Gothic"/>
          <w:b/>
          <w:bCs/>
          <w:sz w:val="16"/>
          <w:szCs w:val="16"/>
        </w:rPr>
        <w:t>446</w:t>
      </w:r>
    </w:p>
    <w:p w14:paraId="4908D9E0" w14:textId="60213675" w:rsidR="00FA1BAF" w:rsidRPr="002553DB"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2553DB">
        <w:rPr>
          <w:rFonts w:ascii="Verdana" w:eastAsia="Calibri" w:hAnsi="Verdana" w:cs="Century Gothic"/>
          <w:sz w:val="16"/>
          <w:szCs w:val="16"/>
        </w:rPr>
        <w:t>Dotyczy § 6 ust. 4 projektowanych postanowień umowy</w:t>
      </w:r>
      <w:r w:rsidR="0028397B" w:rsidRPr="002553DB">
        <w:rPr>
          <w:rFonts w:ascii="Verdana" w:eastAsia="Calibri" w:hAnsi="Verdana" w:cs="Century Gothic"/>
          <w:sz w:val="16"/>
          <w:szCs w:val="16"/>
        </w:rPr>
        <w:t>.</w:t>
      </w:r>
    </w:p>
    <w:p w14:paraId="739B48C1" w14:textId="77777777" w:rsidR="00FA1BAF" w:rsidRPr="002553DB"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2553DB">
        <w:rPr>
          <w:rFonts w:ascii="Verdana" w:eastAsia="Calibri" w:hAnsi="Verdana" w:cs="Century Gothic"/>
          <w:sz w:val="16"/>
          <w:szCs w:val="16"/>
        </w:rPr>
        <w:t>Wnosimy o usunięcie przedmiotowego postanowienia z projektu umowy, ponieważ jego utrzymanie uniemożliwia rzetelną ocenę ryzyka po stronie Wykonawcy, a w konsekwencji prawidłowe skalkulowanie oferty. Wysoka kara naliczana będzie za każdy dzień zwłoki w wykonaniu w terminie zobowiązania, o którym mowa w § 13 ust. 4, w którym to ustępie nie określono żadnych terminów oraz sposobu realizacji przedmiotowych obowiązków przez wykonawcę. Brak wskazania konkretnych terminów i sposobu realizacji obowiązków w § 13 ust. 4 powoduje, że Wykonawca nie ma możliwości ustalenia, w jakich okolicznościach kara może zostać naliczona. Brak jednoznacznych wytycznych może prowadzić do arbitralnego nakładania kar przez Zamawiającego, co zagraża równowadze kontraktowej stron. Takie postanowienie narusza zasadę proporcjonalności, przejrzystości i przewidywalności warunków umowy. Nałożenie takiego ryzyka na Wykonawcę może prowadzić do zawyżenia ofert w postępowaniu, co leży w sprzeczności z interesem Zamawiającego.</w:t>
      </w:r>
    </w:p>
    <w:p w14:paraId="684B3868" w14:textId="77777777" w:rsidR="002553DB" w:rsidRPr="002553DB" w:rsidRDefault="0028397B" w:rsidP="002553DB">
      <w:pPr>
        <w:suppressAutoHyphens w:val="0"/>
        <w:autoSpaceDE w:val="0"/>
        <w:adjustRightInd w:val="0"/>
        <w:spacing w:line="360" w:lineRule="auto"/>
        <w:jc w:val="both"/>
        <w:textAlignment w:val="auto"/>
        <w:rPr>
          <w:rFonts w:ascii="Verdana" w:eastAsia="Calibri" w:hAnsi="Verdana" w:cs="Century Gothic"/>
          <w:b/>
          <w:bCs/>
          <w:sz w:val="16"/>
          <w:szCs w:val="16"/>
        </w:rPr>
      </w:pPr>
      <w:r w:rsidRPr="002553DB">
        <w:rPr>
          <w:rFonts w:ascii="Verdana" w:eastAsia="Calibri" w:hAnsi="Verdana" w:cs="Century Gothic"/>
          <w:b/>
          <w:bCs/>
          <w:sz w:val="16"/>
          <w:szCs w:val="16"/>
        </w:rPr>
        <w:t>Odpowiedź na pytanie nr 446: Zamawiający informuje, iż</w:t>
      </w:r>
      <w:r w:rsidR="002553DB" w:rsidRPr="002553DB">
        <w:rPr>
          <w:rFonts w:ascii="Verdana" w:eastAsia="Calibri" w:hAnsi="Verdana" w:cs="Century Gothic"/>
          <w:b/>
          <w:bCs/>
          <w:sz w:val="16"/>
          <w:szCs w:val="16"/>
        </w:rPr>
        <w:t xml:space="preserve"> nie wyraża zgody na usunięcie wskazanego zapisu. Wskazany zapis jest wyrazem odpowiedzialności Wykonawcy za zawinione działania Wykonawcy w zakresie wad i usterek, jak również należytym wykonaniem umowy.</w:t>
      </w:r>
    </w:p>
    <w:p w14:paraId="274300E9" w14:textId="77777777" w:rsidR="00FA1BAF" w:rsidRPr="002553DB"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p>
    <w:p w14:paraId="17F80065" w14:textId="77777777" w:rsidR="0028397B" w:rsidRPr="002553DB" w:rsidRDefault="00FA1BAF" w:rsidP="00FA1BAF">
      <w:pPr>
        <w:suppressAutoHyphens w:val="0"/>
        <w:autoSpaceDE w:val="0"/>
        <w:adjustRightInd w:val="0"/>
        <w:spacing w:line="360" w:lineRule="auto"/>
        <w:jc w:val="both"/>
        <w:textAlignment w:val="auto"/>
        <w:rPr>
          <w:rFonts w:ascii="Verdana" w:eastAsia="Calibri" w:hAnsi="Verdana" w:cs="Century Gothic"/>
          <w:b/>
          <w:bCs/>
          <w:sz w:val="16"/>
          <w:szCs w:val="16"/>
        </w:rPr>
      </w:pPr>
      <w:r w:rsidRPr="002553DB">
        <w:rPr>
          <w:rFonts w:ascii="Verdana" w:eastAsia="Calibri" w:hAnsi="Verdana" w:cs="Century Gothic"/>
          <w:b/>
          <w:bCs/>
          <w:sz w:val="16"/>
          <w:szCs w:val="16"/>
        </w:rPr>
        <w:t xml:space="preserve">Pytanie nr </w:t>
      </w:r>
      <w:r w:rsidR="0028397B" w:rsidRPr="002553DB">
        <w:rPr>
          <w:rFonts w:ascii="Verdana" w:eastAsia="Calibri" w:hAnsi="Verdana" w:cs="Century Gothic"/>
          <w:b/>
          <w:bCs/>
          <w:sz w:val="16"/>
          <w:szCs w:val="16"/>
        </w:rPr>
        <w:t>447</w:t>
      </w:r>
    </w:p>
    <w:p w14:paraId="5086BA98" w14:textId="7849A796" w:rsidR="00FA1BAF" w:rsidRPr="002553DB"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2553DB">
        <w:rPr>
          <w:rFonts w:ascii="Verdana" w:eastAsia="Calibri" w:hAnsi="Verdana" w:cs="Century Gothic"/>
          <w:sz w:val="16"/>
          <w:szCs w:val="16"/>
        </w:rPr>
        <w:t>Dotyczy § 6 ust. 6 projektowanych postanowień umowy</w:t>
      </w:r>
      <w:r w:rsidR="0028397B" w:rsidRPr="002553DB">
        <w:rPr>
          <w:rFonts w:ascii="Verdana" w:eastAsia="Calibri" w:hAnsi="Verdana" w:cs="Century Gothic"/>
          <w:sz w:val="16"/>
          <w:szCs w:val="16"/>
        </w:rPr>
        <w:t>.</w:t>
      </w:r>
    </w:p>
    <w:p w14:paraId="5BB12BCA" w14:textId="77777777" w:rsidR="00FA1BAF" w:rsidRPr="002553DB"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2553DB">
        <w:rPr>
          <w:rFonts w:ascii="Verdana" w:eastAsia="Calibri" w:hAnsi="Verdana" w:cs="Century Gothic"/>
          <w:sz w:val="16"/>
          <w:szCs w:val="16"/>
        </w:rPr>
        <w:t xml:space="preserve">Prosimy o zmniejszenie limitu kar umownych z 30% do 20% wartości umowy netto, co jest przyjętą praktyką rynkową. Albowiem zgodnie z Komentarzem do Prawa Zamówień Publicznych opublikowanym na stronie UZP: </w:t>
      </w:r>
      <w:r w:rsidRPr="002553DB">
        <w:rPr>
          <w:rFonts w:ascii="Verdana" w:eastAsia="Calibri" w:hAnsi="Verdana" w:cs="Century Gothic"/>
          <w:sz w:val="16"/>
          <w:szCs w:val="16"/>
        </w:rPr>
        <w:lastRenderedPageBreak/>
        <w:t xml:space="preserve">„Ustalając górny limit kar umownych, zamawiający powinien mieć na uwadze, że wysokość kary umownej nie powinna prowadzić do nieuzasadnionego wzbogacenia czy naruszenia zasady proporcjonalności, określonej w art. 16 pkt 3 Pzp. Kara umowna, jako surogat odszkodowania, powinna zmierzać do naprawienia szkody wyrządzonej zamawiającemu z tytułu niewykonania lub nienależytego wykonania świadczenia niepieniężnego, natomiast nie powinna stanowić dla niego 6 źródła dodatkowego zysku. Ponadto, ustalając maksymalną wysokość kar umownych, zamawiający powinien pamiętać, że określanie restrykcyjnych lub nieproporcjonalnych do wysokości wynagrodzenia wykonawcy kar umownych może powodować, że w postępowaniu złożona zostanie mała liczba ofert lub wykonawcy uwzględnią w cenie ofertowej wysokość kar umownych, co powoduje albo wzrost ceny, albo nieuzasadnioną rozbieżność między cenami w sytuacji, gdy wykonawcy będą odmiennie wyceniać samo ryzyko i jego podstawy. Zamawiający każdorazowo zobowiązany jest do określenia limitu kar umownych, których mogą dochodzić strony. Dotyczy to zarówno kar nakładanych na wykonawcę, jak i zamawiającego. Oznacza to, że łączna maksymalna wysokość kar umownych, które przewiduje w umowie zamawiający, musi zostać już określona w projektowanych postanowieniach umowy, tak aby przystępujący do postępowania wykonawcy mogli ocenić zakres, skalę i podstawę do wyliczenia ryzyk. Ustawodawca nie precyzuje górnej granicy wysokości kar umownych, przekazując tym samym uprawnienie do jej zindywidualizowania zamawiającemu jako gospodarzowi postępowania. Określając górny limit kar umownych, zamawiający powinien jednak wziąć pod uwagę zakres i rodzaj naruszenia obowiązków umowy, wielkość i specyfikę przedmiotu zamówienia oraz zasadę proporcjonalności i uczciwej konkurencji.” </w:t>
      </w:r>
    </w:p>
    <w:p w14:paraId="36E9C4AB" w14:textId="77777777" w:rsidR="00FA1BAF" w:rsidRPr="002553DB"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2553DB">
        <w:rPr>
          <w:rFonts w:ascii="Verdana" w:eastAsia="Calibri" w:hAnsi="Verdana" w:cs="Century Gothic"/>
          <w:sz w:val="16"/>
          <w:szCs w:val="16"/>
        </w:rPr>
        <w:t>Limit na poziomie 20% pozostaje powszechnie akceptowanym i rozsądnym zabezpieczeniem interesu Zamawiającego. W większości kontraktów publicznych i prywatnych stosuje się limit kar w granicach 10–20% wartości umowy, uznając go za wystarczający dla zabezpieczenia interesów zamawiającego. Obniżenie limitu kar umownych nie oznacza rezygnacji z egzekwowania odpowiedzialności – kary w wysokości do 20% nadal stanowią dotkliwe sankcje, które w pełni motywują do należytej realizacji umowy, przy jednoczesnym zachowaniu równowagi stron. Obecny limit jest bardzo wygórowany i będzie negatywnie rzutował na ceny ofertowe.</w:t>
      </w:r>
    </w:p>
    <w:p w14:paraId="247E6AE0" w14:textId="7C1193E4" w:rsidR="0028397B" w:rsidRPr="002553DB" w:rsidRDefault="0028397B" w:rsidP="00FA1BAF">
      <w:pPr>
        <w:suppressAutoHyphens w:val="0"/>
        <w:autoSpaceDE w:val="0"/>
        <w:adjustRightInd w:val="0"/>
        <w:spacing w:line="360" w:lineRule="auto"/>
        <w:jc w:val="both"/>
        <w:textAlignment w:val="auto"/>
        <w:rPr>
          <w:rFonts w:ascii="Verdana" w:eastAsia="Calibri" w:hAnsi="Verdana" w:cs="Century Gothic"/>
          <w:b/>
          <w:bCs/>
          <w:sz w:val="16"/>
          <w:szCs w:val="16"/>
        </w:rPr>
      </w:pPr>
      <w:r w:rsidRPr="002553DB">
        <w:rPr>
          <w:rFonts w:ascii="Verdana" w:eastAsia="Calibri" w:hAnsi="Verdana" w:cs="Century Gothic"/>
          <w:b/>
          <w:bCs/>
          <w:sz w:val="16"/>
          <w:szCs w:val="16"/>
        </w:rPr>
        <w:t>Odpowiedź na pytanie nr 447: Zamawiający informuje, iż</w:t>
      </w:r>
      <w:r w:rsidR="002553DB" w:rsidRPr="002553DB">
        <w:rPr>
          <w:rFonts w:ascii="Verdana" w:eastAsia="Calibri" w:hAnsi="Verdana" w:cs="Century Gothic"/>
          <w:b/>
          <w:bCs/>
          <w:sz w:val="16"/>
          <w:szCs w:val="16"/>
        </w:rPr>
        <w:t xml:space="preserve"> nie wyraża zgody na proponowaną zmianę. Obniżenie kar umownych spowoduje, że nie zostanie spełniona ich podstawowa funkcja jaką jest funkcja odszkodowawcza z tytułu niewykonania lub nienależytego wykonania umowy. Kary umowne mają na celu również motywowanie Wykonawcy do dotrzymania zobowiązań umownych. W orzecznictwie podkreśla się, że należyta staranność przedsiębiorcy określana przy uwzględnieniu zawodowego charakteru prowadzonej przez niego działalności gospodarczej, uzasadnia zwiększone oczekiwania co do skrupulatności, rzetelności, zapobiegliwości i zdolności przewidywania, a kara umowna jest tego wyrazem. Należy również podkreślić, że wprowadzone przez Zmawiającego kary umowne nie są nadmierne ani rażąco wygórowane i nie odbiegają od ogólnie przyjętych w obrocie gospodarczym.</w:t>
      </w:r>
    </w:p>
    <w:p w14:paraId="412A9742" w14:textId="77777777" w:rsidR="00FA1BAF" w:rsidRPr="002E4CA7" w:rsidRDefault="00FA1BAF" w:rsidP="00FA1BAF">
      <w:pPr>
        <w:suppressAutoHyphens w:val="0"/>
        <w:autoSpaceDE w:val="0"/>
        <w:adjustRightInd w:val="0"/>
        <w:spacing w:line="360" w:lineRule="auto"/>
        <w:jc w:val="both"/>
        <w:textAlignment w:val="auto"/>
        <w:rPr>
          <w:rFonts w:ascii="Verdana" w:eastAsia="Calibri" w:hAnsi="Verdana" w:cs="Century Gothic"/>
          <w:b/>
          <w:bCs/>
          <w:sz w:val="16"/>
          <w:szCs w:val="16"/>
          <w:highlight w:val="magenta"/>
        </w:rPr>
      </w:pPr>
    </w:p>
    <w:p w14:paraId="3062FF56" w14:textId="77777777" w:rsidR="0028397B" w:rsidRPr="002553DB" w:rsidRDefault="00FA1BAF" w:rsidP="00FA1BAF">
      <w:pPr>
        <w:suppressAutoHyphens w:val="0"/>
        <w:autoSpaceDE w:val="0"/>
        <w:adjustRightInd w:val="0"/>
        <w:spacing w:line="360" w:lineRule="auto"/>
        <w:jc w:val="both"/>
        <w:textAlignment w:val="auto"/>
        <w:rPr>
          <w:rFonts w:ascii="Verdana" w:eastAsia="Calibri" w:hAnsi="Verdana" w:cs="Century Gothic"/>
          <w:b/>
          <w:bCs/>
          <w:sz w:val="16"/>
          <w:szCs w:val="16"/>
        </w:rPr>
      </w:pPr>
      <w:r w:rsidRPr="002553DB">
        <w:rPr>
          <w:rFonts w:ascii="Verdana" w:eastAsia="Calibri" w:hAnsi="Verdana" w:cs="Century Gothic"/>
          <w:b/>
          <w:bCs/>
          <w:sz w:val="16"/>
          <w:szCs w:val="16"/>
        </w:rPr>
        <w:t xml:space="preserve">Pytanie nr </w:t>
      </w:r>
      <w:r w:rsidR="0028397B" w:rsidRPr="002553DB">
        <w:rPr>
          <w:rFonts w:ascii="Verdana" w:eastAsia="Calibri" w:hAnsi="Verdana" w:cs="Century Gothic"/>
          <w:b/>
          <w:bCs/>
          <w:sz w:val="16"/>
          <w:szCs w:val="16"/>
        </w:rPr>
        <w:t>448</w:t>
      </w:r>
    </w:p>
    <w:p w14:paraId="19F98F3A" w14:textId="15EE6B6C" w:rsidR="00FA1BAF" w:rsidRPr="002553DB"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2553DB">
        <w:rPr>
          <w:rFonts w:ascii="Verdana" w:eastAsia="Calibri" w:hAnsi="Verdana" w:cs="Century Gothic"/>
          <w:sz w:val="16"/>
          <w:szCs w:val="16"/>
        </w:rPr>
        <w:t>Dotyczy § 6 ust. 2 projektowanych postanowień umowy</w:t>
      </w:r>
      <w:r w:rsidR="0028397B" w:rsidRPr="002553DB">
        <w:rPr>
          <w:rFonts w:ascii="Verdana" w:eastAsia="Calibri" w:hAnsi="Verdana" w:cs="Century Gothic"/>
          <w:sz w:val="16"/>
          <w:szCs w:val="16"/>
        </w:rPr>
        <w:t>.</w:t>
      </w:r>
    </w:p>
    <w:p w14:paraId="15F86C27" w14:textId="77777777" w:rsidR="00FA1BAF" w:rsidRPr="002553DB"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2553DB">
        <w:rPr>
          <w:rFonts w:ascii="Verdana" w:eastAsia="Calibri" w:hAnsi="Verdana" w:cs="Century Gothic"/>
          <w:sz w:val="16"/>
          <w:szCs w:val="16"/>
        </w:rPr>
        <w:t>Wnosimy o zmianę wysokości kary umownej określonej w § 6 ust. 2 projektowanych postanowień umowy z 2% na 0,5% wartości wynagrodzenia brutto.</w:t>
      </w:r>
    </w:p>
    <w:p w14:paraId="7659E3F7" w14:textId="77777777" w:rsidR="00FA1BAF" w:rsidRPr="002553DB"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2553DB">
        <w:rPr>
          <w:rFonts w:ascii="Verdana" w:eastAsia="Calibri" w:hAnsi="Verdana" w:cs="Century Gothic"/>
          <w:sz w:val="16"/>
          <w:szCs w:val="16"/>
        </w:rPr>
        <w:t xml:space="preserve">Wysokość kary w proponowanej przez Zamawiającego wysokości istotnie zaburza równowagę kontraktową stron, nakładając na Wykonawcę nieproporcjonalne ryzyko finansowe. Kara umowna w proponowanej przez Wykonawcę wysokości stanowią nadal silny mechanizm motywacyjny, a jednocześnie utrzymują proporcjonalność ryzyka do zakresu świadczenia. </w:t>
      </w:r>
    </w:p>
    <w:p w14:paraId="718B65BA" w14:textId="77777777" w:rsidR="00FA1BAF" w:rsidRPr="002553DB"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2553DB">
        <w:rPr>
          <w:rFonts w:ascii="Verdana" w:eastAsia="Calibri" w:hAnsi="Verdana" w:cs="Century Gothic"/>
          <w:sz w:val="16"/>
          <w:szCs w:val="16"/>
        </w:rPr>
        <w:t>Tak wysokie kary znacząco wpływają na kalkulację ceny oferty – zmuszając Wykonawcę do uwzględnienia większych buforów ryzyka, co może sztucznie zawyżyć cenę oferty. Obniżenie kary do rozsądnego poziomu pozwala złożyć bardziej konkurencyjną cenowo ofertę, z korzyścią dla Zamawiającego.</w:t>
      </w:r>
    </w:p>
    <w:p w14:paraId="0BCA7919" w14:textId="77777777" w:rsidR="00FA1BAF" w:rsidRPr="002553DB"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2553DB">
        <w:rPr>
          <w:rFonts w:ascii="Verdana" w:eastAsia="Calibri" w:hAnsi="Verdana" w:cs="Century Gothic"/>
          <w:sz w:val="16"/>
          <w:szCs w:val="16"/>
        </w:rPr>
        <w:t xml:space="preserve">W orzecznictwie (m.in. wyroki KIO i SN) podkreśla się, że wysokość kar umownych nie może prowadzić do nieuzasadnionego wzbogacenia się wierzyciela i powinna być proporcjonalna do rzeczywistego interesu </w:t>
      </w:r>
      <w:r w:rsidRPr="002553DB">
        <w:rPr>
          <w:rFonts w:ascii="Verdana" w:eastAsia="Calibri" w:hAnsi="Verdana" w:cs="Century Gothic"/>
          <w:sz w:val="16"/>
          <w:szCs w:val="16"/>
        </w:rPr>
        <w:lastRenderedPageBreak/>
        <w:t>wierzyciela. Kary umowne w proponowanej wysokości będą uczciwym kompromisem między interesami stron. Wnioskujemy zatem o ustalenie kary umownej na proponowanym poziomie, która:</w:t>
      </w:r>
    </w:p>
    <w:p w14:paraId="7194768A" w14:textId="77777777" w:rsidR="00FA1BAF" w:rsidRPr="002553DB" w:rsidRDefault="00FA1BAF" w:rsidP="0028397B">
      <w:pPr>
        <w:suppressAutoHyphens w:val="0"/>
        <w:autoSpaceDE w:val="0"/>
        <w:adjustRightInd w:val="0"/>
        <w:spacing w:line="360" w:lineRule="auto"/>
        <w:ind w:left="708"/>
        <w:jc w:val="both"/>
        <w:textAlignment w:val="auto"/>
        <w:rPr>
          <w:rFonts w:ascii="Verdana" w:eastAsia="Calibri" w:hAnsi="Verdana" w:cs="Century Gothic"/>
          <w:sz w:val="16"/>
          <w:szCs w:val="16"/>
        </w:rPr>
      </w:pPr>
      <w:r w:rsidRPr="002553DB">
        <w:rPr>
          <w:rFonts w:ascii="Verdana" w:eastAsia="Calibri" w:hAnsi="Verdana" w:cs="Century Gothic"/>
          <w:sz w:val="16"/>
          <w:szCs w:val="16"/>
        </w:rPr>
        <w:t>•</w:t>
      </w:r>
      <w:r w:rsidRPr="002553DB">
        <w:rPr>
          <w:rFonts w:ascii="Verdana" w:eastAsia="Calibri" w:hAnsi="Verdana" w:cs="Century Gothic"/>
          <w:sz w:val="16"/>
          <w:szCs w:val="16"/>
        </w:rPr>
        <w:tab/>
        <w:t>zabezpiecza interes Zamawiającego,</w:t>
      </w:r>
    </w:p>
    <w:p w14:paraId="679490C1" w14:textId="77777777" w:rsidR="00FA1BAF" w:rsidRPr="002553DB" w:rsidRDefault="00FA1BAF" w:rsidP="0028397B">
      <w:pPr>
        <w:suppressAutoHyphens w:val="0"/>
        <w:autoSpaceDE w:val="0"/>
        <w:adjustRightInd w:val="0"/>
        <w:spacing w:line="360" w:lineRule="auto"/>
        <w:ind w:left="708"/>
        <w:jc w:val="both"/>
        <w:textAlignment w:val="auto"/>
        <w:rPr>
          <w:rFonts w:ascii="Verdana" w:eastAsia="Calibri" w:hAnsi="Verdana" w:cs="Century Gothic"/>
          <w:sz w:val="16"/>
          <w:szCs w:val="16"/>
        </w:rPr>
      </w:pPr>
      <w:r w:rsidRPr="002553DB">
        <w:rPr>
          <w:rFonts w:ascii="Verdana" w:eastAsia="Calibri" w:hAnsi="Verdana" w:cs="Century Gothic"/>
          <w:sz w:val="16"/>
          <w:szCs w:val="16"/>
        </w:rPr>
        <w:t>•</w:t>
      </w:r>
      <w:r w:rsidRPr="002553DB">
        <w:rPr>
          <w:rFonts w:ascii="Verdana" w:eastAsia="Calibri" w:hAnsi="Verdana" w:cs="Century Gothic"/>
          <w:sz w:val="16"/>
          <w:szCs w:val="16"/>
        </w:rPr>
        <w:tab/>
        <w:t>pozostaje zgodna z zasadami proporcjonalności i ekwiwalentności świadczeń,</w:t>
      </w:r>
    </w:p>
    <w:p w14:paraId="4982296F" w14:textId="77777777" w:rsidR="00FA1BAF" w:rsidRPr="002553DB" w:rsidRDefault="00FA1BAF" w:rsidP="0028397B">
      <w:pPr>
        <w:suppressAutoHyphens w:val="0"/>
        <w:autoSpaceDE w:val="0"/>
        <w:adjustRightInd w:val="0"/>
        <w:spacing w:line="360" w:lineRule="auto"/>
        <w:ind w:left="708"/>
        <w:jc w:val="both"/>
        <w:textAlignment w:val="auto"/>
        <w:rPr>
          <w:rFonts w:ascii="Verdana" w:eastAsia="Calibri" w:hAnsi="Verdana" w:cs="Century Gothic"/>
          <w:sz w:val="16"/>
          <w:szCs w:val="16"/>
        </w:rPr>
      </w:pPr>
      <w:r w:rsidRPr="002553DB">
        <w:rPr>
          <w:rFonts w:ascii="Verdana" w:eastAsia="Calibri" w:hAnsi="Verdana" w:cs="Century Gothic"/>
          <w:sz w:val="16"/>
          <w:szCs w:val="16"/>
        </w:rPr>
        <w:t>•</w:t>
      </w:r>
      <w:r w:rsidRPr="002553DB">
        <w:rPr>
          <w:rFonts w:ascii="Verdana" w:eastAsia="Calibri" w:hAnsi="Verdana" w:cs="Century Gothic"/>
          <w:sz w:val="16"/>
          <w:szCs w:val="16"/>
        </w:rPr>
        <w:tab/>
        <w:t>eliminuje nadmierne ryzyko kontraktowe po stronie Wykonawcy,</w:t>
      </w:r>
    </w:p>
    <w:p w14:paraId="217C61B1" w14:textId="77777777" w:rsidR="00FA1BAF" w:rsidRPr="002553DB" w:rsidRDefault="00FA1BAF" w:rsidP="0028397B">
      <w:pPr>
        <w:suppressAutoHyphens w:val="0"/>
        <w:autoSpaceDE w:val="0"/>
        <w:adjustRightInd w:val="0"/>
        <w:spacing w:line="360" w:lineRule="auto"/>
        <w:ind w:left="708"/>
        <w:jc w:val="both"/>
        <w:textAlignment w:val="auto"/>
        <w:rPr>
          <w:rFonts w:ascii="Verdana" w:eastAsia="Calibri" w:hAnsi="Verdana" w:cs="Century Gothic"/>
          <w:sz w:val="16"/>
          <w:szCs w:val="16"/>
        </w:rPr>
      </w:pPr>
      <w:r w:rsidRPr="002553DB">
        <w:rPr>
          <w:rFonts w:ascii="Verdana" w:eastAsia="Calibri" w:hAnsi="Verdana" w:cs="Century Gothic"/>
          <w:sz w:val="16"/>
          <w:szCs w:val="16"/>
        </w:rPr>
        <w:t>•</w:t>
      </w:r>
      <w:r w:rsidRPr="002553DB">
        <w:rPr>
          <w:rFonts w:ascii="Verdana" w:eastAsia="Calibri" w:hAnsi="Verdana" w:cs="Century Gothic"/>
          <w:sz w:val="16"/>
          <w:szCs w:val="16"/>
        </w:rPr>
        <w:tab/>
        <w:t>umożliwia złożenie realnie konkurencyjnej oferty cenowej.</w:t>
      </w:r>
    </w:p>
    <w:p w14:paraId="5F33E105" w14:textId="7279DE64" w:rsidR="0028397B" w:rsidRPr="002553DB" w:rsidRDefault="0028397B" w:rsidP="0028397B">
      <w:pPr>
        <w:suppressAutoHyphens w:val="0"/>
        <w:autoSpaceDE w:val="0"/>
        <w:adjustRightInd w:val="0"/>
        <w:spacing w:line="360" w:lineRule="auto"/>
        <w:jc w:val="both"/>
        <w:textAlignment w:val="auto"/>
        <w:rPr>
          <w:rFonts w:ascii="Verdana" w:eastAsia="Calibri" w:hAnsi="Verdana" w:cs="Century Gothic"/>
          <w:b/>
          <w:bCs/>
          <w:sz w:val="16"/>
          <w:szCs w:val="16"/>
        </w:rPr>
      </w:pPr>
      <w:r w:rsidRPr="002553DB">
        <w:rPr>
          <w:rFonts w:ascii="Verdana" w:eastAsia="Calibri" w:hAnsi="Verdana" w:cs="Century Gothic"/>
          <w:b/>
          <w:bCs/>
          <w:sz w:val="16"/>
          <w:szCs w:val="16"/>
        </w:rPr>
        <w:t>Odpowiedź na pytanie nr 448: Zamawiający informuje, iż</w:t>
      </w:r>
      <w:r w:rsidR="002553DB" w:rsidRPr="002553DB">
        <w:rPr>
          <w:rFonts w:ascii="Verdana" w:eastAsia="Calibri" w:hAnsi="Verdana" w:cs="Century Gothic"/>
          <w:b/>
          <w:bCs/>
          <w:sz w:val="16"/>
          <w:szCs w:val="16"/>
        </w:rPr>
        <w:t xml:space="preserve"> nie wyraża zgody na proponowaną zmianę. Obniżenie kar umownych spowoduje, że nie zostanie spełniona ich podstawowa funkcja jaką jest funkcja odszkodowawcza z tytułu niewykonania lub nienależytego wykonania umowy. Kary umowne mają na celu również motywowanie Wykonawcy do dotrzymania zobowiązań umownych. W orzecznictwie podkreśla się, że należyta staranność przedsiębiorcy określana przy uwzględnieniu zawodowego charakteru prowadzonej przez niego działalności gospodarczej, uzasadnia zwiększone oczekiwania co do skrupulatności, rzetelności, zapobiegliwości i zdolności przewidywania, a kara umowna jest tego wyrazem. Należy również podkreślić, że wprowadzone przez Zmawiającego kary umowne nie są nadmierne ani rażąco wygórowane i nie odbiegają od ogólnie przyjętych w obrocie gospodarczym.</w:t>
      </w:r>
    </w:p>
    <w:p w14:paraId="487BBE16" w14:textId="77777777" w:rsidR="00FA1BAF" w:rsidRPr="002E4CA7"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highlight w:val="magenta"/>
        </w:rPr>
      </w:pPr>
    </w:p>
    <w:p w14:paraId="0FF03DEF" w14:textId="77777777" w:rsidR="0028397B" w:rsidRPr="006338E1" w:rsidRDefault="00FA1BAF" w:rsidP="00FA1BAF">
      <w:pPr>
        <w:suppressAutoHyphens w:val="0"/>
        <w:autoSpaceDE w:val="0"/>
        <w:adjustRightInd w:val="0"/>
        <w:spacing w:line="360" w:lineRule="auto"/>
        <w:jc w:val="both"/>
        <w:textAlignment w:val="auto"/>
        <w:rPr>
          <w:rFonts w:ascii="Verdana" w:eastAsia="Calibri" w:hAnsi="Verdana" w:cs="Century Gothic"/>
          <w:b/>
          <w:bCs/>
          <w:sz w:val="16"/>
          <w:szCs w:val="16"/>
        </w:rPr>
      </w:pPr>
      <w:r w:rsidRPr="006338E1">
        <w:rPr>
          <w:rFonts w:ascii="Verdana" w:eastAsia="Calibri" w:hAnsi="Verdana" w:cs="Century Gothic"/>
          <w:b/>
          <w:bCs/>
          <w:sz w:val="16"/>
          <w:szCs w:val="16"/>
        </w:rPr>
        <w:t xml:space="preserve">Pytanie nr </w:t>
      </w:r>
      <w:r w:rsidR="0028397B" w:rsidRPr="006338E1">
        <w:rPr>
          <w:rFonts w:ascii="Verdana" w:eastAsia="Calibri" w:hAnsi="Verdana" w:cs="Century Gothic"/>
          <w:b/>
          <w:bCs/>
          <w:sz w:val="16"/>
          <w:szCs w:val="16"/>
        </w:rPr>
        <w:t>449</w:t>
      </w:r>
    </w:p>
    <w:p w14:paraId="4E3822D7" w14:textId="15C21493" w:rsidR="00FA1BAF" w:rsidRPr="006338E1"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6338E1">
        <w:rPr>
          <w:rFonts w:ascii="Verdana" w:eastAsia="Calibri" w:hAnsi="Verdana" w:cs="Century Gothic"/>
          <w:sz w:val="16"/>
          <w:szCs w:val="16"/>
        </w:rPr>
        <w:t>Dotyczy § 6 ust. 2 projektowanych postanowień umowy</w:t>
      </w:r>
      <w:r w:rsidR="0028397B" w:rsidRPr="006338E1">
        <w:rPr>
          <w:rFonts w:ascii="Verdana" w:eastAsia="Calibri" w:hAnsi="Verdana" w:cs="Century Gothic"/>
          <w:sz w:val="16"/>
          <w:szCs w:val="16"/>
        </w:rPr>
        <w:t>.</w:t>
      </w:r>
    </w:p>
    <w:p w14:paraId="5A9D6B92" w14:textId="77777777" w:rsidR="00FA1BAF" w:rsidRPr="006338E1"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6338E1">
        <w:rPr>
          <w:rFonts w:ascii="Verdana" w:eastAsia="Calibri" w:hAnsi="Verdana" w:cs="Century Gothic"/>
          <w:sz w:val="16"/>
          <w:szCs w:val="16"/>
        </w:rPr>
        <w:t>Zamawiający wprowadził do projektu umowy następujące postanowienie:</w:t>
      </w:r>
    </w:p>
    <w:p w14:paraId="6434953B" w14:textId="77777777" w:rsidR="00FA1BAF" w:rsidRPr="006338E1"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6338E1">
        <w:rPr>
          <w:rFonts w:ascii="Verdana" w:eastAsia="Calibri" w:hAnsi="Verdana" w:cs="Century Gothic"/>
          <w:sz w:val="16"/>
          <w:szCs w:val="16"/>
        </w:rPr>
        <w:t>Wykonawca zapłaci Zamawiającemu karę w wysokości 10% wynagrodzenia brutto, określonego w § 4 ust. 1 Umowy, w przypadku odstąpienia przez Zamawiającego od umowy z powodu okoliczności wskazanych w § 8 ust. 1 pkt. a, b, c lub d Umowy;</w:t>
      </w:r>
    </w:p>
    <w:p w14:paraId="504DE66D" w14:textId="77777777" w:rsidR="00FA1BAF" w:rsidRPr="006338E1"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6338E1">
        <w:rPr>
          <w:rFonts w:ascii="Verdana" w:eastAsia="Calibri" w:hAnsi="Verdana" w:cs="Century Gothic"/>
          <w:sz w:val="16"/>
          <w:szCs w:val="16"/>
        </w:rPr>
        <w:t>Wnosimy o wprowadzenie następującej modyfikacji:</w:t>
      </w:r>
    </w:p>
    <w:p w14:paraId="578DD650" w14:textId="77777777" w:rsidR="00FA1BAF" w:rsidRPr="006338E1"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6338E1">
        <w:rPr>
          <w:rFonts w:ascii="Verdana" w:eastAsia="Calibri" w:hAnsi="Verdana" w:cs="Century Gothic"/>
          <w:sz w:val="16"/>
          <w:szCs w:val="16"/>
        </w:rPr>
        <w:t>Wykonawca zapłaci Zamawiającemu karę w wysokości 10% wynagrodzenia brutto, określonego w § 4 ust. 1 Umowy, w przypadku odstąpienia przez Zamawiającego od umowy z powodu okoliczności wskazanych w § 8 ust. 1 pkt. a, b, c lub d Umowy, za wystąpienie których winę ponosi Wykonawca;</w:t>
      </w:r>
    </w:p>
    <w:p w14:paraId="7763986C" w14:textId="77777777" w:rsidR="00FA1BAF" w:rsidRPr="006338E1"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p>
    <w:p w14:paraId="42DB4D83" w14:textId="77777777" w:rsidR="00FA1BAF" w:rsidRPr="006338E1"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6338E1">
        <w:rPr>
          <w:rFonts w:ascii="Verdana" w:eastAsia="Calibri" w:hAnsi="Verdana" w:cs="Century Gothic"/>
          <w:sz w:val="16"/>
          <w:szCs w:val="16"/>
        </w:rPr>
        <w:t>Obecna konstrukcja umowy, zakłada prawo naliczenia kary niezależnie od powodów wystąpienia okoliczności wskazanych w § 8 ust. 1 pkt. a, b, c lub d Umowy. Odpowiedzialność wykonawcy jest zatem nieograniczona. Proponowana modyfikacja uzależnia możliwość naliczenia kar umownych do wystąpienia sytuacji za wystąpienie których winę ponosi Wykonawca.</w:t>
      </w:r>
    </w:p>
    <w:p w14:paraId="7239722E" w14:textId="77777777" w:rsidR="00FA1BAF" w:rsidRPr="006338E1"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6338E1">
        <w:rPr>
          <w:rFonts w:ascii="Verdana" w:eastAsia="Calibri" w:hAnsi="Verdana" w:cs="Century Gothic"/>
          <w:sz w:val="16"/>
          <w:szCs w:val="16"/>
        </w:rPr>
        <w:t>Zgodnie z ustawą Prawo zamówień publicznych Projektowane postanowienia umowy nie mogą przewidywać odpowiedzialności wykonawcy za opóźnienie, chyba że jest to uzasadnione okolicznościami lub zakresem zamówienia. Wskazać należy, iż przedmiotowe zamówienie ma charakter standardowy dla branży medycznej i nie zachodzą żadne szczególne okoliczności uzasadniające wprowadzenie kar za opóźnienie. Obecny zapis zwiększa ryzyko wykonawców, co skutkuje wyższymi cenami ofertowymi. Zmiana pozwoli utrzymać konkurencyjność i realnie niższe koszty dla Zamawiającego, ponieważ wykonawcy nie będą zmuszeni uwzględniać w ofertach nadmiernych rezerw finansowych na ryzyko niezawinione. Przenoszenie na wykonawcę pełnej</w:t>
      </w:r>
    </w:p>
    <w:p w14:paraId="20DE3584" w14:textId="77777777" w:rsidR="00FA1BAF" w:rsidRPr="006338E1"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6338E1">
        <w:rPr>
          <w:rFonts w:ascii="Verdana" w:eastAsia="Calibri" w:hAnsi="Verdana" w:cs="Century Gothic"/>
          <w:sz w:val="16"/>
          <w:szCs w:val="16"/>
        </w:rPr>
        <w:t>odpowiedzialności za opóźnienie, nawet niezawinione, prowadzi do dysproporcji praw i obowiązków stron. Kara umowna za „zwłokę” w pełni zabezpiecza interes Zamawiającego – w przypadku winy wykonawcy w nieterminowej realizacji zamówienia, kara nadal będzie naliczana. Jednocześnie zmiana eliminuje sytuacje, w których kara byłaby nakładana niesłusznie, np. w wyniku wystąpienia okoliczności niezależnych od wykonawcy.</w:t>
      </w:r>
    </w:p>
    <w:p w14:paraId="0D6D106F" w14:textId="7D746B37" w:rsidR="0028397B" w:rsidRPr="006338E1" w:rsidRDefault="0028397B" w:rsidP="00FA1BAF">
      <w:pPr>
        <w:suppressAutoHyphens w:val="0"/>
        <w:autoSpaceDE w:val="0"/>
        <w:adjustRightInd w:val="0"/>
        <w:spacing w:line="360" w:lineRule="auto"/>
        <w:jc w:val="both"/>
        <w:textAlignment w:val="auto"/>
        <w:rPr>
          <w:rFonts w:ascii="Verdana" w:eastAsia="Calibri" w:hAnsi="Verdana" w:cs="Century Gothic"/>
          <w:b/>
          <w:bCs/>
          <w:sz w:val="16"/>
          <w:szCs w:val="16"/>
        </w:rPr>
      </w:pPr>
      <w:r w:rsidRPr="006338E1">
        <w:rPr>
          <w:rFonts w:ascii="Verdana" w:eastAsia="Calibri" w:hAnsi="Verdana" w:cs="Century Gothic"/>
          <w:b/>
          <w:bCs/>
          <w:sz w:val="16"/>
          <w:szCs w:val="16"/>
        </w:rPr>
        <w:t xml:space="preserve">Odpowiedź na pytanie nr 449: </w:t>
      </w:r>
      <w:r w:rsidR="006338E1" w:rsidRPr="006338E1">
        <w:rPr>
          <w:rFonts w:ascii="Verdana" w:eastAsia="Calibri" w:hAnsi="Verdana" w:cs="Century Gothic"/>
          <w:b/>
          <w:bCs/>
          <w:sz w:val="16"/>
          <w:szCs w:val="16"/>
        </w:rPr>
        <w:t xml:space="preserve">Zamawiający informuje, iż nie wyraża zgody na proponowane zmiany. Zamawiający ma prawo odstąpić od Umowy w przypadkach w niej wskazanych. Okoliczności te wskazane zostały w §8 ust. 1 lit. a-d Umowy, przy czy wszystkie te okoliczności dotyczą zawinionych działań/zaniechań Wykonawcy. Nakładanie w takim przypadku kar umownych na zamawiającego byłoby premiowaniem Wykonawcy na jego zawinione niewykonanie umowy. Inne możliwości </w:t>
      </w:r>
      <w:r w:rsidR="006338E1" w:rsidRPr="006338E1">
        <w:rPr>
          <w:rFonts w:ascii="Verdana" w:eastAsia="Calibri" w:hAnsi="Verdana" w:cs="Century Gothic"/>
          <w:b/>
          <w:bCs/>
          <w:sz w:val="16"/>
          <w:szCs w:val="16"/>
        </w:rPr>
        <w:lastRenderedPageBreak/>
        <w:t>odstąpienia od umowy przez Zamawiającego określone zostały w Ustawie Prawo zamówień publicznych, co stanowi przepisy bezwzględnie obowiązujące, niepodlegające modyfikacjom umownym.</w:t>
      </w:r>
    </w:p>
    <w:p w14:paraId="61FEBEE4" w14:textId="77777777" w:rsidR="006338E1" w:rsidRDefault="006338E1" w:rsidP="00FA1BAF">
      <w:pPr>
        <w:suppressAutoHyphens w:val="0"/>
        <w:autoSpaceDE w:val="0"/>
        <w:adjustRightInd w:val="0"/>
        <w:spacing w:line="360" w:lineRule="auto"/>
        <w:jc w:val="both"/>
        <w:textAlignment w:val="auto"/>
        <w:rPr>
          <w:rFonts w:ascii="Verdana" w:eastAsia="Calibri" w:hAnsi="Verdana" w:cs="Century Gothic"/>
          <w:b/>
          <w:bCs/>
          <w:sz w:val="16"/>
          <w:szCs w:val="16"/>
        </w:rPr>
      </w:pPr>
    </w:p>
    <w:p w14:paraId="1B070A16" w14:textId="76422127" w:rsidR="0028397B" w:rsidRPr="002553DB" w:rsidRDefault="00FA1BAF" w:rsidP="00FA1BAF">
      <w:pPr>
        <w:suppressAutoHyphens w:val="0"/>
        <w:autoSpaceDE w:val="0"/>
        <w:adjustRightInd w:val="0"/>
        <w:spacing w:line="360" w:lineRule="auto"/>
        <w:jc w:val="both"/>
        <w:textAlignment w:val="auto"/>
        <w:rPr>
          <w:rFonts w:ascii="Verdana" w:eastAsia="Calibri" w:hAnsi="Verdana" w:cs="Century Gothic"/>
          <w:b/>
          <w:bCs/>
          <w:sz w:val="16"/>
          <w:szCs w:val="16"/>
        </w:rPr>
      </w:pPr>
      <w:r w:rsidRPr="002553DB">
        <w:rPr>
          <w:rFonts w:ascii="Verdana" w:eastAsia="Calibri" w:hAnsi="Verdana" w:cs="Century Gothic"/>
          <w:b/>
          <w:bCs/>
          <w:sz w:val="16"/>
          <w:szCs w:val="16"/>
        </w:rPr>
        <w:t xml:space="preserve">Pytanie nr </w:t>
      </w:r>
      <w:r w:rsidR="0028397B" w:rsidRPr="002553DB">
        <w:rPr>
          <w:rFonts w:ascii="Verdana" w:eastAsia="Calibri" w:hAnsi="Verdana" w:cs="Century Gothic"/>
          <w:b/>
          <w:bCs/>
          <w:sz w:val="16"/>
          <w:szCs w:val="16"/>
        </w:rPr>
        <w:t>450</w:t>
      </w:r>
    </w:p>
    <w:p w14:paraId="2FFB0BAB" w14:textId="459FBCDC" w:rsidR="00FA1BAF" w:rsidRPr="002553DB"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2553DB">
        <w:rPr>
          <w:rFonts w:ascii="Verdana" w:eastAsia="Calibri" w:hAnsi="Verdana" w:cs="Century Gothic"/>
          <w:sz w:val="16"/>
          <w:szCs w:val="16"/>
        </w:rPr>
        <w:t>Dotyczy § 9 ust. 3 projektowanych postanowień umowy</w:t>
      </w:r>
      <w:r w:rsidR="0028397B" w:rsidRPr="002553DB">
        <w:rPr>
          <w:rFonts w:ascii="Verdana" w:eastAsia="Calibri" w:hAnsi="Verdana" w:cs="Century Gothic"/>
          <w:sz w:val="16"/>
          <w:szCs w:val="16"/>
        </w:rPr>
        <w:t>.</w:t>
      </w:r>
    </w:p>
    <w:p w14:paraId="4CFB616F" w14:textId="77777777" w:rsidR="00FA1BAF" w:rsidRPr="002553DB"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2553DB">
        <w:rPr>
          <w:rFonts w:ascii="Verdana" w:eastAsia="Calibri" w:hAnsi="Verdana" w:cs="Century Gothic"/>
          <w:sz w:val="16"/>
          <w:szCs w:val="16"/>
        </w:rPr>
        <w:t>Prosimy Zamawiającego o dodanie podpunktu d) o treści:</w:t>
      </w:r>
    </w:p>
    <w:p w14:paraId="62D5AFA5" w14:textId="77777777" w:rsidR="00FA1BAF" w:rsidRPr="002553DB"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2553DB">
        <w:rPr>
          <w:rFonts w:ascii="Verdana" w:eastAsia="Calibri" w:hAnsi="Verdana" w:cs="Century Gothic"/>
          <w:sz w:val="16"/>
          <w:szCs w:val="16"/>
        </w:rPr>
        <w:t>d)</w:t>
      </w:r>
      <w:r w:rsidRPr="002553DB">
        <w:rPr>
          <w:rFonts w:ascii="Verdana" w:eastAsia="Calibri" w:hAnsi="Verdana" w:cs="Century Gothic"/>
          <w:sz w:val="16"/>
          <w:szCs w:val="16"/>
        </w:rPr>
        <w:tab/>
        <w:t>zmiany terminu realizacji przedmiotu zamowienia z przyczyn, które strony nie mogły przewidzieć w chwili zawarcia umowy.</w:t>
      </w:r>
    </w:p>
    <w:p w14:paraId="3AC0425B" w14:textId="77777777" w:rsidR="00FA1BAF" w:rsidRPr="002553DB"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2553DB">
        <w:rPr>
          <w:rFonts w:ascii="Verdana" w:eastAsia="Calibri" w:hAnsi="Verdana" w:cs="Century Gothic"/>
          <w:sz w:val="16"/>
          <w:szCs w:val="16"/>
        </w:rPr>
        <w:t>Rozszerzenie katalogu dopuszczalnych zmian umowy zabezpiecza interes stron, jednocześnie nie tworząc żadnych zobowiązań dla stron umowy.</w:t>
      </w:r>
    </w:p>
    <w:p w14:paraId="352956CB" w14:textId="2FEB714B" w:rsidR="0028397B" w:rsidRPr="002553DB" w:rsidRDefault="0028397B" w:rsidP="00FA1BAF">
      <w:pPr>
        <w:suppressAutoHyphens w:val="0"/>
        <w:autoSpaceDE w:val="0"/>
        <w:adjustRightInd w:val="0"/>
        <w:spacing w:line="360" w:lineRule="auto"/>
        <w:jc w:val="both"/>
        <w:textAlignment w:val="auto"/>
        <w:rPr>
          <w:rFonts w:ascii="Verdana" w:eastAsia="Calibri" w:hAnsi="Verdana" w:cs="Century Gothic"/>
          <w:b/>
          <w:bCs/>
          <w:sz w:val="16"/>
          <w:szCs w:val="16"/>
        </w:rPr>
      </w:pPr>
      <w:r w:rsidRPr="002553DB">
        <w:rPr>
          <w:rFonts w:ascii="Verdana" w:eastAsia="Calibri" w:hAnsi="Verdana" w:cs="Century Gothic"/>
          <w:b/>
          <w:bCs/>
          <w:sz w:val="16"/>
          <w:szCs w:val="16"/>
        </w:rPr>
        <w:t>Odpowiedź na pytanie nr 450: Zamawiający informuje, iż</w:t>
      </w:r>
      <w:r w:rsidR="002553DB" w:rsidRPr="002553DB">
        <w:rPr>
          <w:rFonts w:ascii="Verdana" w:eastAsia="Calibri" w:hAnsi="Verdana" w:cs="Century Gothic"/>
          <w:b/>
          <w:bCs/>
          <w:sz w:val="16"/>
          <w:szCs w:val="16"/>
        </w:rPr>
        <w:t xml:space="preserve"> nie wyraża zgodny na zaproponowaną modyfikację. Stwarza ona niemalże nieograniczone możliwości żądania zmiany umowy przez Wykonawcę.</w:t>
      </w:r>
    </w:p>
    <w:p w14:paraId="7CBE68BC" w14:textId="77777777" w:rsidR="00FA1BAF" w:rsidRPr="002E4CA7"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highlight w:val="magenta"/>
        </w:rPr>
      </w:pPr>
    </w:p>
    <w:p w14:paraId="3369014A" w14:textId="77777777" w:rsidR="0028397B" w:rsidRPr="006338E1" w:rsidRDefault="00FA1BAF" w:rsidP="00FA1BAF">
      <w:pPr>
        <w:suppressAutoHyphens w:val="0"/>
        <w:autoSpaceDE w:val="0"/>
        <w:adjustRightInd w:val="0"/>
        <w:spacing w:line="360" w:lineRule="auto"/>
        <w:jc w:val="both"/>
        <w:textAlignment w:val="auto"/>
        <w:rPr>
          <w:rFonts w:ascii="Verdana" w:eastAsia="Calibri" w:hAnsi="Verdana" w:cs="Century Gothic"/>
          <w:b/>
          <w:bCs/>
          <w:sz w:val="16"/>
          <w:szCs w:val="16"/>
        </w:rPr>
      </w:pPr>
      <w:r w:rsidRPr="006338E1">
        <w:rPr>
          <w:rFonts w:ascii="Verdana" w:eastAsia="Calibri" w:hAnsi="Verdana" w:cs="Century Gothic"/>
          <w:b/>
          <w:bCs/>
          <w:sz w:val="16"/>
          <w:szCs w:val="16"/>
        </w:rPr>
        <w:t xml:space="preserve">Pytanie nr </w:t>
      </w:r>
      <w:r w:rsidR="0028397B" w:rsidRPr="006338E1">
        <w:rPr>
          <w:rFonts w:ascii="Verdana" w:eastAsia="Calibri" w:hAnsi="Verdana" w:cs="Century Gothic"/>
          <w:b/>
          <w:bCs/>
          <w:sz w:val="16"/>
          <w:szCs w:val="16"/>
        </w:rPr>
        <w:t>451</w:t>
      </w:r>
    </w:p>
    <w:p w14:paraId="2FC4DFAC" w14:textId="22088B20" w:rsidR="00FA1BAF" w:rsidRPr="006338E1"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6338E1">
        <w:rPr>
          <w:rFonts w:ascii="Verdana" w:eastAsia="Calibri" w:hAnsi="Verdana" w:cs="Century Gothic"/>
          <w:sz w:val="16"/>
          <w:szCs w:val="16"/>
        </w:rPr>
        <w:t>Dotyczy § 4 ust. 3 projektowanych postanowień umowy</w:t>
      </w:r>
      <w:r w:rsidR="0028397B" w:rsidRPr="006338E1">
        <w:rPr>
          <w:rFonts w:ascii="Verdana" w:eastAsia="Calibri" w:hAnsi="Verdana" w:cs="Century Gothic"/>
          <w:sz w:val="16"/>
          <w:szCs w:val="16"/>
        </w:rPr>
        <w:t>.</w:t>
      </w:r>
    </w:p>
    <w:p w14:paraId="2EC58833" w14:textId="77777777" w:rsidR="00FA1BAF" w:rsidRPr="006338E1"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6338E1">
        <w:rPr>
          <w:rFonts w:ascii="Verdana" w:eastAsia="Calibri" w:hAnsi="Verdana" w:cs="Century Gothic"/>
          <w:sz w:val="16"/>
          <w:szCs w:val="16"/>
        </w:rPr>
        <w:t>Prosimy Zamawiającego o zmianę zapisu na: „3.Płatności realizowane będą po podpisaniu przez Strony protokołu z bezusterkowego uruchomienia przedmiotu Umowy oraz otrzymaniu przez Zamawiającego prawidłowo wystawionej faktury VAT. Faktura zostanie przesłana na adres mailowy Zamawiającego: ………………….. (prosimy o podanie) lub na platformę elektroniczną PEFexpert lub za pośrednictwem platformy KSeF.”</w:t>
      </w:r>
    </w:p>
    <w:p w14:paraId="22BE2284" w14:textId="3A6233B1" w:rsidR="0028397B" w:rsidRPr="006338E1" w:rsidRDefault="0028397B" w:rsidP="00FA1BAF">
      <w:pPr>
        <w:suppressAutoHyphens w:val="0"/>
        <w:autoSpaceDE w:val="0"/>
        <w:adjustRightInd w:val="0"/>
        <w:spacing w:line="360" w:lineRule="auto"/>
        <w:jc w:val="both"/>
        <w:textAlignment w:val="auto"/>
        <w:rPr>
          <w:rFonts w:ascii="Verdana" w:eastAsia="Calibri" w:hAnsi="Verdana" w:cs="Century Gothic"/>
          <w:b/>
          <w:bCs/>
          <w:sz w:val="16"/>
          <w:szCs w:val="16"/>
        </w:rPr>
      </w:pPr>
      <w:r w:rsidRPr="006338E1">
        <w:rPr>
          <w:rFonts w:ascii="Verdana" w:eastAsia="Calibri" w:hAnsi="Verdana" w:cs="Century Gothic"/>
          <w:b/>
          <w:bCs/>
          <w:sz w:val="16"/>
          <w:szCs w:val="16"/>
        </w:rPr>
        <w:t>Odpowiedź na pytanie nr 451: Zamawiający informuje, i</w:t>
      </w:r>
      <w:r w:rsidR="00A14DB3" w:rsidRPr="006338E1">
        <w:rPr>
          <w:rFonts w:ascii="Verdana" w:eastAsia="Calibri" w:hAnsi="Verdana" w:cs="Century Gothic"/>
          <w:b/>
          <w:bCs/>
          <w:sz w:val="16"/>
          <w:szCs w:val="16"/>
        </w:rPr>
        <w:t xml:space="preserve">ż zgadza się na zmianę zapisu na: „3.Płatności realizowane będą po podpisaniu przez Strony protokołu z bezusterkowego uruchomienia przedmiotu Umowy oraz otrzymaniu przez Zamawiającego prawidłowo wystawionej faktury VAT. Faktura zostanie przesłana na adres mailowy Zamawiającego </w:t>
      </w:r>
      <w:hyperlink r:id="rId10" w:history="1">
        <w:r w:rsidR="006338E1" w:rsidRPr="00D038FE">
          <w:rPr>
            <w:rStyle w:val="Hipercze"/>
            <w:rFonts w:ascii="Verdana" w:eastAsia="Calibri" w:hAnsi="Verdana" w:cs="Century Gothic"/>
            <w:b/>
            <w:bCs/>
            <w:sz w:val="16"/>
            <w:szCs w:val="16"/>
          </w:rPr>
          <w:t>faktury@7szmw.pl</w:t>
        </w:r>
      </w:hyperlink>
      <w:r w:rsidR="006338E1">
        <w:rPr>
          <w:rFonts w:ascii="Verdana" w:eastAsia="Calibri" w:hAnsi="Verdana" w:cs="Century Gothic"/>
          <w:b/>
          <w:bCs/>
          <w:sz w:val="16"/>
          <w:szCs w:val="16"/>
        </w:rPr>
        <w:t xml:space="preserve"> </w:t>
      </w:r>
      <w:r w:rsidR="00A14DB3" w:rsidRPr="006338E1">
        <w:rPr>
          <w:rFonts w:ascii="Verdana" w:eastAsia="Calibri" w:hAnsi="Verdana" w:cs="Century Gothic"/>
          <w:b/>
          <w:bCs/>
          <w:sz w:val="16"/>
          <w:szCs w:val="16"/>
        </w:rPr>
        <w:t xml:space="preserve"> lub na platformę elektroniczną PEFexpert lub za pośrednictwem platformy KSeF.”</w:t>
      </w:r>
    </w:p>
    <w:p w14:paraId="6B06E7A3" w14:textId="77777777" w:rsidR="00FA1BAF" w:rsidRPr="002E4CA7"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highlight w:val="magenta"/>
        </w:rPr>
      </w:pPr>
    </w:p>
    <w:p w14:paraId="46F82F8F" w14:textId="77777777" w:rsidR="0028397B" w:rsidRPr="006D40A8"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6D40A8">
        <w:rPr>
          <w:rFonts w:ascii="Verdana" w:eastAsia="Calibri" w:hAnsi="Verdana" w:cs="Century Gothic"/>
          <w:b/>
          <w:bCs/>
          <w:sz w:val="16"/>
          <w:szCs w:val="16"/>
        </w:rPr>
        <w:t xml:space="preserve">Pytanie nr </w:t>
      </w:r>
      <w:r w:rsidR="0028397B" w:rsidRPr="006D40A8">
        <w:rPr>
          <w:rFonts w:ascii="Verdana" w:eastAsia="Calibri" w:hAnsi="Verdana" w:cs="Century Gothic"/>
          <w:b/>
          <w:bCs/>
          <w:sz w:val="16"/>
          <w:szCs w:val="16"/>
        </w:rPr>
        <w:t>452</w:t>
      </w:r>
    </w:p>
    <w:p w14:paraId="02F153A0" w14:textId="10E9D25F" w:rsidR="00FA1BAF" w:rsidRPr="006D40A8"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6D40A8">
        <w:rPr>
          <w:rFonts w:ascii="Verdana" w:eastAsia="Calibri" w:hAnsi="Verdana" w:cs="Century Gothic"/>
          <w:sz w:val="16"/>
          <w:szCs w:val="16"/>
        </w:rPr>
        <w:t>Dotyczy § 1 ust. 1 podpunkt a) projektowanych postanowień umowy</w:t>
      </w:r>
      <w:r w:rsidR="0028397B" w:rsidRPr="006D40A8">
        <w:rPr>
          <w:rFonts w:ascii="Verdana" w:eastAsia="Calibri" w:hAnsi="Verdana" w:cs="Century Gothic"/>
          <w:sz w:val="16"/>
          <w:szCs w:val="16"/>
        </w:rPr>
        <w:t>.</w:t>
      </w:r>
    </w:p>
    <w:p w14:paraId="7F21DAE4" w14:textId="77777777" w:rsidR="00FA1BAF" w:rsidRPr="006D40A8" w:rsidRDefault="00FA1BAF" w:rsidP="00FA1BAF">
      <w:pPr>
        <w:suppressAutoHyphens w:val="0"/>
        <w:autoSpaceDE w:val="0"/>
        <w:adjustRightInd w:val="0"/>
        <w:spacing w:line="360" w:lineRule="auto"/>
        <w:jc w:val="both"/>
        <w:textAlignment w:val="auto"/>
        <w:rPr>
          <w:rFonts w:ascii="Verdana" w:eastAsia="Calibri" w:hAnsi="Verdana" w:cs="Century Gothic"/>
          <w:sz w:val="16"/>
          <w:szCs w:val="16"/>
        </w:rPr>
      </w:pPr>
      <w:r w:rsidRPr="006D40A8">
        <w:rPr>
          <w:rFonts w:ascii="Verdana" w:eastAsia="Calibri" w:hAnsi="Verdana" w:cs="Century Gothic"/>
          <w:sz w:val="16"/>
          <w:szCs w:val="16"/>
        </w:rPr>
        <w:t>Z uwagi na to, że przedmiotem zamówienia pakietu nr 2 nie są sprzęty medyczne a modernizacja rezonansu, prosimy Zamawiającego o zmianę ww. zapisu na następujący:</w:t>
      </w:r>
    </w:p>
    <w:p w14:paraId="50D75EC1" w14:textId="6B7E210B" w:rsidR="00FA1BAF" w:rsidRPr="006D40A8" w:rsidRDefault="00FA1BAF" w:rsidP="0028397B">
      <w:pPr>
        <w:pStyle w:val="Akapitzlist"/>
        <w:numPr>
          <w:ilvl w:val="0"/>
          <w:numId w:val="62"/>
        </w:numPr>
        <w:suppressAutoHyphens w:val="0"/>
        <w:autoSpaceDE w:val="0"/>
        <w:adjustRightInd w:val="0"/>
        <w:spacing w:line="360" w:lineRule="auto"/>
        <w:jc w:val="both"/>
        <w:textAlignment w:val="auto"/>
        <w:rPr>
          <w:rFonts w:ascii="Verdana" w:eastAsia="Calibri" w:hAnsi="Verdana" w:cs="Century Gothic"/>
          <w:sz w:val="16"/>
          <w:szCs w:val="16"/>
        </w:rPr>
      </w:pPr>
      <w:r w:rsidRPr="006D40A8">
        <w:rPr>
          <w:rFonts w:ascii="Verdana" w:eastAsia="Calibri" w:hAnsi="Verdana" w:cs="Century Gothic"/>
          <w:sz w:val="16"/>
          <w:szCs w:val="16"/>
        </w:rPr>
        <w:t>„Przedmiotem Umowy jest:</w:t>
      </w:r>
    </w:p>
    <w:p w14:paraId="3D4292D3" w14:textId="0ADD834B" w:rsidR="00FA1BAF" w:rsidRPr="006D40A8" w:rsidRDefault="00FA1BAF" w:rsidP="0028397B">
      <w:pPr>
        <w:pStyle w:val="Akapitzlist"/>
        <w:numPr>
          <w:ilvl w:val="0"/>
          <w:numId w:val="63"/>
        </w:numPr>
        <w:suppressAutoHyphens w:val="0"/>
        <w:autoSpaceDE w:val="0"/>
        <w:adjustRightInd w:val="0"/>
        <w:spacing w:line="360" w:lineRule="auto"/>
        <w:jc w:val="both"/>
        <w:textAlignment w:val="auto"/>
        <w:rPr>
          <w:rFonts w:ascii="Verdana" w:eastAsia="Calibri" w:hAnsi="Verdana" w:cs="Century Gothic"/>
          <w:sz w:val="16"/>
          <w:szCs w:val="16"/>
        </w:rPr>
      </w:pPr>
      <w:r w:rsidRPr="006D40A8">
        <w:rPr>
          <w:rFonts w:ascii="Verdana" w:eastAsia="Calibri" w:hAnsi="Verdana" w:cs="Century Gothic"/>
          <w:sz w:val="16"/>
          <w:szCs w:val="16"/>
        </w:rPr>
        <w:t>sprzedaż przez Wykonawcę Zamawiającemu modernizacji aparatu MRI i stacji opisowej.”</w:t>
      </w:r>
    </w:p>
    <w:p w14:paraId="1491671E" w14:textId="2C4F4C5A" w:rsidR="0028397B" w:rsidRPr="006D40A8" w:rsidRDefault="0028397B" w:rsidP="0028397B">
      <w:pPr>
        <w:suppressAutoHyphens w:val="0"/>
        <w:autoSpaceDE w:val="0"/>
        <w:adjustRightInd w:val="0"/>
        <w:spacing w:line="360" w:lineRule="auto"/>
        <w:jc w:val="both"/>
        <w:textAlignment w:val="auto"/>
        <w:rPr>
          <w:rFonts w:ascii="Verdana" w:eastAsia="Calibri" w:hAnsi="Verdana" w:cs="Century Gothic"/>
          <w:b/>
          <w:bCs/>
          <w:sz w:val="16"/>
          <w:szCs w:val="16"/>
        </w:rPr>
      </w:pPr>
      <w:bookmarkStart w:id="23" w:name="_Hlk211602951"/>
      <w:r w:rsidRPr="006D40A8">
        <w:rPr>
          <w:rFonts w:ascii="Verdana" w:eastAsia="Calibri" w:hAnsi="Verdana" w:cs="Century Gothic"/>
          <w:b/>
          <w:bCs/>
          <w:sz w:val="16"/>
          <w:szCs w:val="16"/>
        </w:rPr>
        <w:t>Odpowiedź na pytanie nr 452: Zamawiający informuje, iż</w:t>
      </w:r>
      <w:r w:rsidR="003C39C2" w:rsidRPr="006D40A8">
        <w:rPr>
          <w:rFonts w:ascii="Verdana" w:eastAsia="Calibri" w:hAnsi="Verdana" w:cs="Century Gothic"/>
          <w:b/>
          <w:bCs/>
          <w:sz w:val="16"/>
          <w:szCs w:val="16"/>
        </w:rPr>
        <w:t xml:space="preserve"> </w:t>
      </w:r>
      <w:r w:rsidR="006D40A8" w:rsidRPr="006D40A8">
        <w:rPr>
          <w:rFonts w:ascii="Verdana" w:eastAsia="Calibri" w:hAnsi="Verdana" w:cs="Century Gothic"/>
          <w:b/>
          <w:bCs/>
          <w:sz w:val="16"/>
          <w:szCs w:val="16"/>
        </w:rPr>
        <w:t>wyraża zgodę na zmianę zapisu w pakiecie nr 2.</w:t>
      </w:r>
    </w:p>
    <w:bookmarkEnd w:id="23"/>
    <w:p w14:paraId="74F56E23" w14:textId="77777777" w:rsidR="0028397B" w:rsidRPr="003C39C2" w:rsidRDefault="0028397B" w:rsidP="0028397B">
      <w:pPr>
        <w:suppressAutoHyphens w:val="0"/>
        <w:autoSpaceDE w:val="0"/>
        <w:adjustRightInd w:val="0"/>
        <w:spacing w:line="360" w:lineRule="auto"/>
        <w:jc w:val="both"/>
        <w:textAlignment w:val="auto"/>
        <w:rPr>
          <w:rFonts w:ascii="Verdana" w:eastAsia="Calibri" w:hAnsi="Verdana" w:cs="Century Gothic"/>
          <w:b/>
          <w:bCs/>
          <w:sz w:val="16"/>
          <w:szCs w:val="16"/>
        </w:rPr>
      </w:pPr>
    </w:p>
    <w:p w14:paraId="3E9D70BD" w14:textId="78501C19" w:rsidR="0028397B" w:rsidRPr="003C39C2" w:rsidRDefault="0028397B" w:rsidP="0028397B">
      <w:pPr>
        <w:suppressAutoHyphens w:val="0"/>
        <w:autoSpaceDE w:val="0"/>
        <w:adjustRightInd w:val="0"/>
        <w:spacing w:line="360" w:lineRule="auto"/>
        <w:jc w:val="both"/>
        <w:textAlignment w:val="auto"/>
        <w:rPr>
          <w:rFonts w:ascii="Verdana" w:eastAsia="Calibri" w:hAnsi="Verdana" w:cs="Century Gothic"/>
          <w:b/>
          <w:bCs/>
          <w:sz w:val="16"/>
          <w:szCs w:val="16"/>
        </w:rPr>
      </w:pPr>
      <w:r w:rsidRPr="003C39C2">
        <w:rPr>
          <w:rFonts w:ascii="Verdana" w:eastAsia="Calibri" w:hAnsi="Verdana" w:cs="Century Gothic"/>
          <w:b/>
          <w:bCs/>
          <w:sz w:val="16"/>
          <w:szCs w:val="16"/>
        </w:rPr>
        <w:t>Pytanie nr 453</w:t>
      </w:r>
    </w:p>
    <w:p w14:paraId="153FC716" w14:textId="77777777" w:rsidR="0028397B" w:rsidRPr="003C39C2" w:rsidRDefault="0028397B" w:rsidP="0028397B">
      <w:pPr>
        <w:tabs>
          <w:tab w:val="left" w:pos="1035"/>
        </w:tabs>
        <w:suppressAutoHyphens w:val="0"/>
        <w:autoSpaceDN/>
        <w:spacing w:line="360" w:lineRule="auto"/>
        <w:ind w:right="-2"/>
        <w:jc w:val="both"/>
        <w:textAlignment w:val="auto"/>
        <w:rPr>
          <w:rFonts w:ascii="Verdana" w:eastAsia="Calibri" w:hAnsi="Verdana" w:cs="Tahoma"/>
          <w:sz w:val="16"/>
          <w:szCs w:val="16"/>
          <w:lang w:eastAsia="en-US"/>
        </w:rPr>
      </w:pPr>
      <w:r w:rsidRPr="003C39C2">
        <w:rPr>
          <w:rFonts w:ascii="Verdana" w:eastAsia="Calibri" w:hAnsi="Verdana" w:cs="Tahoma"/>
          <w:sz w:val="16"/>
          <w:szCs w:val="16"/>
          <w:lang w:eastAsia="en-US"/>
        </w:rPr>
        <w:t>Zamawiający w SWZ pisze:</w:t>
      </w:r>
    </w:p>
    <w:p w14:paraId="4AC55615" w14:textId="77777777" w:rsidR="0028397B" w:rsidRPr="003C39C2" w:rsidRDefault="0028397B" w:rsidP="0028397B">
      <w:pPr>
        <w:numPr>
          <w:ilvl w:val="0"/>
          <w:numId w:val="64"/>
        </w:numPr>
        <w:suppressAutoHyphens w:val="0"/>
        <w:autoSpaceDN/>
        <w:spacing w:line="360" w:lineRule="auto"/>
        <w:jc w:val="both"/>
        <w:textAlignment w:val="auto"/>
        <w:rPr>
          <w:rFonts w:ascii="Verdana" w:eastAsia="Calibri" w:hAnsi="Verdana" w:cs="Calibri"/>
          <w:i/>
          <w:iCs/>
          <w:sz w:val="16"/>
          <w:szCs w:val="16"/>
          <w:lang w:eastAsia="en-US"/>
        </w:rPr>
      </w:pPr>
      <w:r w:rsidRPr="003C39C2">
        <w:rPr>
          <w:rFonts w:ascii="Verdana" w:eastAsia="Calibri" w:hAnsi="Verdana" w:cs="Calibri"/>
          <w:i/>
          <w:iCs/>
          <w:sz w:val="16"/>
          <w:szCs w:val="16"/>
          <w:lang w:eastAsia="en-US"/>
        </w:rPr>
        <w:t>DOKUMENTACJA POTWIERDZAJĄCA ZGODNOŚĆ Z ZASADĄ DNSH</w:t>
      </w:r>
    </w:p>
    <w:p w14:paraId="0F843B39" w14:textId="77777777" w:rsidR="0028397B" w:rsidRPr="003C39C2" w:rsidRDefault="0028397B" w:rsidP="0028397B">
      <w:pPr>
        <w:suppressAutoHyphens w:val="0"/>
        <w:autoSpaceDN/>
        <w:spacing w:line="360" w:lineRule="auto"/>
        <w:jc w:val="both"/>
        <w:textAlignment w:val="auto"/>
        <w:rPr>
          <w:rFonts w:ascii="Verdana" w:eastAsia="Calibri" w:hAnsi="Verdana" w:cs="Calibri"/>
          <w:i/>
          <w:iCs/>
          <w:sz w:val="16"/>
          <w:szCs w:val="16"/>
          <w:lang w:eastAsia="en-US"/>
        </w:rPr>
      </w:pPr>
      <w:r w:rsidRPr="003C39C2">
        <w:rPr>
          <w:rFonts w:ascii="Verdana" w:eastAsia="Calibri" w:hAnsi="Verdana" w:cs="Calibri"/>
          <w:i/>
          <w:iCs/>
          <w:sz w:val="16"/>
          <w:szCs w:val="16"/>
          <w:lang w:eastAsia="en-US"/>
        </w:rPr>
        <w:t xml:space="preserve">       Na żądanie Zamawiającego, Wykonawca zobowiązany jest przedłożyć:</w:t>
      </w:r>
    </w:p>
    <w:p w14:paraId="6E51FF5F" w14:textId="20A11162" w:rsidR="0028397B" w:rsidRPr="003C39C2" w:rsidRDefault="0028397B" w:rsidP="0028397B">
      <w:pPr>
        <w:numPr>
          <w:ilvl w:val="0"/>
          <w:numId w:val="65"/>
        </w:numPr>
        <w:suppressAutoHyphens w:val="0"/>
        <w:autoSpaceDN/>
        <w:spacing w:line="360" w:lineRule="auto"/>
        <w:jc w:val="both"/>
        <w:textAlignment w:val="auto"/>
        <w:rPr>
          <w:rFonts w:ascii="Verdana" w:eastAsia="Calibri" w:hAnsi="Verdana" w:cs="Calibri"/>
          <w:i/>
          <w:iCs/>
          <w:sz w:val="16"/>
          <w:szCs w:val="16"/>
          <w:lang w:eastAsia="en-US"/>
        </w:rPr>
      </w:pPr>
      <w:r w:rsidRPr="003C39C2">
        <w:rPr>
          <w:rFonts w:ascii="Verdana" w:eastAsia="Calibri" w:hAnsi="Verdana" w:cs="Calibri"/>
          <w:i/>
          <w:iCs/>
          <w:sz w:val="16"/>
          <w:szCs w:val="16"/>
          <w:lang w:eastAsia="en-US"/>
        </w:rPr>
        <w:t>deklarację zgodności DNSH dla oferowanego sprzętu,</w:t>
      </w:r>
    </w:p>
    <w:p w14:paraId="5ABEC8DC" w14:textId="77777777" w:rsidR="0028397B" w:rsidRPr="003C39C2" w:rsidRDefault="0028397B" w:rsidP="0028397B">
      <w:pPr>
        <w:tabs>
          <w:tab w:val="left" w:pos="1035"/>
        </w:tabs>
        <w:suppressAutoHyphens w:val="0"/>
        <w:autoSpaceDN/>
        <w:spacing w:line="360" w:lineRule="auto"/>
        <w:ind w:right="-2"/>
        <w:jc w:val="both"/>
        <w:textAlignment w:val="auto"/>
        <w:rPr>
          <w:rFonts w:ascii="Verdana" w:eastAsia="Calibri" w:hAnsi="Verdana" w:cs="Tahoma"/>
          <w:sz w:val="16"/>
          <w:szCs w:val="16"/>
          <w:lang w:eastAsia="en-US"/>
        </w:rPr>
      </w:pPr>
      <w:r w:rsidRPr="003C39C2">
        <w:rPr>
          <w:rFonts w:ascii="Verdana" w:eastAsia="Calibri" w:hAnsi="Verdana" w:cs="Tahoma"/>
          <w:sz w:val="16"/>
          <w:szCs w:val="16"/>
          <w:lang w:eastAsia="en-US"/>
        </w:rPr>
        <w:t xml:space="preserve">Czy Wykonawca dobrze rozumie, iż Zamawiający oczekuje zdeklarowania się Wykonawcy do potwierdzenia zgodności sprzętu z wytycznymi wskazanymi w zakresie DNSH – czyli załącznik nr 6? Zwracamy uwagę, iż w obrocie nie istnieje dokument </w:t>
      </w:r>
      <w:r w:rsidRPr="003C39C2">
        <w:rPr>
          <w:rFonts w:ascii="Verdana" w:eastAsia="Calibri" w:hAnsi="Verdana" w:cs="Tahoma"/>
          <w:i/>
          <w:iCs/>
          <w:sz w:val="16"/>
          <w:szCs w:val="16"/>
          <w:lang w:eastAsia="en-US"/>
        </w:rPr>
        <w:t xml:space="preserve">deklaracji zgodności DNSH, </w:t>
      </w:r>
      <w:r w:rsidRPr="003C39C2">
        <w:rPr>
          <w:rFonts w:ascii="Verdana" w:eastAsia="Calibri" w:hAnsi="Verdana" w:cs="Tahoma"/>
          <w:sz w:val="16"/>
          <w:szCs w:val="16"/>
          <w:lang w:eastAsia="en-US"/>
        </w:rPr>
        <w:t>ani żaden certyfikat w tym zakresie.</w:t>
      </w:r>
    </w:p>
    <w:p w14:paraId="2ECD67F3" w14:textId="77777777" w:rsidR="003C39C2" w:rsidRPr="003C39C2" w:rsidRDefault="00124842" w:rsidP="003C39C2">
      <w:pPr>
        <w:tabs>
          <w:tab w:val="left" w:pos="1035"/>
        </w:tabs>
        <w:suppressAutoHyphens w:val="0"/>
        <w:autoSpaceDN/>
        <w:spacing w:line="360" w:lineRule="auto"/>
        <w:ind w:right="-2"/>
        <w:jc w:val="both"/>
        <w:textAlignment w:val="auto"/>
        <w:rPr>
          <w:rFonts w:ascii="Verdana" w:eastAsia="Calibri" w:hAnsi="Verdana" w:cs="Tahoma"/>
          <w:b/>
          <w:bCs/>
          <w:sz w:val="16"/>
          <w:szCs w:val="16"/>
          <w:lang w:eastAsia="en-US"/>
        </w:rPr>
      </w:pPr>
      <w:r w:rsidRPr="003C39C2">
        <w:rPr>
          <w:rFonts w:ascii="Verdana" w:eastAsia="Calibri" w:hAnsi="Verdana" w:cs="Tahoma"/>
          <w:b/>
          <w:bCs/>
          <w:sz w:val="16"/>
          <w:szCs w:val="16"/>
          <w:lang w:eastAsia="en-US"/>
        </w:rPr>
        <w:t>Odpowiedź na pytanie nr 453: Zamawiający informuje, iż</w:t>
      </w:r>
      <w:r w:rsidR="003C39C2" w:rsidRPr="003C39C2">
        <w:rPr>
          <w:rFonts w:ascii="Verdana" w:eastAsia="Calibri" w:hAnsi="Verdana" w:cs="Tahoma"/>
          <w:b/>
          <w:bCs/>
          <w:sz w:val="16"/>
          <w:szCs w:val="16"/>
          <w:lang w:eastAsia="en-US"/>
        </w:rPr>
        <w:t xml:space="preserve"> Zamawiający ma obowiązek zrealizować projekt oraz zamówienie zgodnie z zasadą DNSH co wynika z zawartej umowy o dofinansowanie projektu. W związku z czym, po zapoznaniu się z zasadą DNSH Oferent/Wykonawca składa oświadczenie/deklarację.</w:t>
      </w:r>
    </w:p>
    <w:p w14:paraId="3BAF8153" w14:textId="77777777" w:rsidR="0028397B" w:rsidRPr="00CD1BFB" w:rsidRDefault="0028397B" w:rsidP="0028397B">
      <w:pPr>
        <w:tabs>
          <w:tab w:val="left" w:pos="1035"/>
        </w:tabs>
        <w:suppressAutoHyphens w:val="0"/>
        <w:autoSpaceDN/>
        <w:spacing w:line="360" w:lineRule="auto"/>
        <w:ind w:right="-2"/>
        <w:jc w:val="both"/>
        <w:textAlignment w:val="auto"/>
        <w:rPr>
          <w:rFonts w:ascii="Verdana" w:eastAsia="Calibri" w:hAnsi="Verdana" w:cs="Tahoma"/>
          <w:sz w:val="16"/>
          <w:szCs w:val="16"/>
          <w:highlight w:val="yellow"/>
          <w:lang w:eastAsia="en-US"/>
        </w:rPr>
      </w:pPr>
    </w:p>
    <w:p w14:paraId="642C88BF" w14:textId="5CF47BFB" w:rsidR="0028397B" w:rsidRPr="002553DB" w:rsidRDefault="0028397B" w:rsidP="0028397B">
      <w:pPr>
        <w:suppressAutoHyphens w:val="0"/>
        <w:autoSpaceDN/>
        <w:spacing w:line="360" w:lineRule="auto"/>
        <w:ind w:right="-2"/>
        <w:jc w:val="both"/>
        <w:textAlignment w:val="auto"/>
        <w:rPr>
          <w:rFonts w:ascii="Verdana" w:eastAsia="Calibri" w:hAnsi="Verdana" w:cs="Tahoma"/>
          <w:b/>
          <w:sz w:val="16"/>
          <w:szCs w:val="16"/>
          <w:lang w:eastAsia="en-US"/>
        </w:rPr>
      </w:pPr>
      <w:r w:rsidRPr="002553DB">
        <w:rPr>
          <w:rFonts w:ascii="Verdana" w:eastAsia="Calibri" w:hAnsi="Verdana" w:cs="Tahoma"/>
          <w:b/>
          <w:sz w:val="16"/>
          <w:szCs w:val="16"/>
          <w:lang w:eastAsia="en-US"/>
        </w:rPr>
        <w:t xml:space="preserve">Pytanie nr </w:t>
      </w:r>
      <w:r w:rsidR="00124842" w:rsidRPr="002553DB">
        <w:rPr>
          <w:rFonts w:ascii="Verdana" w:eastAsia="Calibri" w:hAnsi="Verdana" w:cs="Tahoma"/>
          <w:b/>
          <w:sz w:val="16"/>
          <w:szCs w:val="16"/>
          <w:lang w:eastAsia="en-US"/>
        </w:rPr>
        <w:t>454</w:t>
      </w:r>
    </w:p>
    <w:p w14:paraId="1B86E5A6" w14:textId="77777777" w:rsidR="0028397B" w:rsidRPr="002553DB" w:rsidRDefault="0028397B" w:rsidP="0028397B">
      <w:pPr>
        <w:suppressAutoHyphens w:val="0"/>
        <w:autoSpaceDN/>
        <w:spacing w:line="360" w:lineRule="auto"/>
        <w:ind w:right="-2"/>
        <w:jc w:val="both"/>
        <w:textAlignment w:val="auto"/>
        <w:rPr>
          <w:rFonts w:ascii="Verdana" w:hAnsi="Verdana" w:cs="Tahoma"/>
          <w:sz w:val="16"/>
          <w:szCs w:val="16"/>
        </w:rPr>
      </w:pPr>
      <w:r w:rsidRPr="002553DB">
        <w:rPr>
          <w:rFonts w:ascii="Verdana" w:hAnsi="Verdana" w:cs="Tahoma"/>
          <w:sz w:val="16"/>
          <w:szCs w:val="16"/>
        </w:rPr>
        <w:t>Prosimy o modyfikację zapisów § 6 w taki sposób, aby wysokość kary umownej naliczana była od wartości netto a nie brutto. VAT jest należnością publicznoprawną, którą wykonawca jest zobowiązany odprowadzić do urzędu skarbowego. Ponadto sama kwota podatku VAT wliczona do ceny oferty nie ma wpływu na korzyści ekonomiczne osiągane przez wykonawcę z tytułu wykonania zamówienia. </w:t>
      </w:r>
    </w:p>
    <w:p w14:paraId="3B06F7E3" w14:textId="700FDE90" w:rsidR="00124842" w:rsidRPr="002553DB" w:rsidRDefault="00124842" w:rsidP="0028397B">
      <w:pPr>
        <w:suppressAutoHyphens w:val="0"/>
        <w:autoSpaceDN/>
        <w:spacing w:line="360" w:lineRule="auto"/>
        <w:ind w:right="-2"/>
        <w:jc w:val="both"/>
        <w:textAlignment w:val="auto"/>
        <w:rPr>
          <w:rFonts w:ascii="Verdana" w:hAnsi="Verdana" w:cs="Tahoma"/>
          <w:b/>
          <w:bCs/>
          <w:sz w:val="16"/>
          <w:szCs w:val="16"/>
        </w:rPr>
      </w:pPr>
      <w:r w:rsidRPr="002553DB">
        <w:rPr>
          <w:rFonts w:ascii="Verdana" w:hAnsi="Verdana" w:cs="Tahoma"/>
          <w:b/>
          <w:bCs/>
          <w:sz w:val="16"/>
          <w:szCs w:val="16"/>
        </w:rPr>
        <w:t>Odpowiedź na pytanie nr 454: Zamawiający informuje, iż</w:t>
      </w:r>
      <w:r w:rsidR="002553DB" w:rsidRPr="002553DB">
        <w:rPr>
          <w:rFonts w:ascii="Verdana" w:hAnsi="Verdana" w:cs="Tahoma"/>
          <w:b/>
          <w:bCs/>
          <w:sz w:val="16"/>
          <w:szCs w:val="16"/>
        </w:rPr>
        <w:t xml:space="preserve"> nie wyraża zgody na proponowaną zmianę. Akceptowanym w obrocie gospodarczym jest fakt naliczania kar umownych od kwot brutto.</w:t>
      </w:r>
    </w:p>
    <w:p w14:paraId="573E3950" w14:textId="77777777" w:rsidR="00124842" w:rsidRPr="00CD1BFB" w:rsidRDefault="00124842" w:rsidP="0028397B">
      <w:pPr>
        <w:suppressAutoHyphens w:val="0"/>
        <w:autoSpaceDN/>
        <w:spacing w:line="360" w:lineRule="auto"/>
        <w:ind w:right="-2"/>
        <w:jc w:val="both"/>
        <w:textAlignment w:val="auto"/>
        <w:rPr>
          <w:rFonts w:ascii="Verdana" w:hAnsi="Verdana" w:cs="Tahoma"/>
          <w:b/>
          <w:bCs/>
          <w:sz w:val="16"/>
          <w:szCs w:val="16"/>
          <w:highlight w:val="yellow"/>
        </w:rPr>
      </w:pPr>
    </w:p>
    <w:p w14:paraId="2124D81D" w14:textId="129E45D8" w:rsidR="0028397B" w:rsidRPr="002553DB" w:rsidRDefault="0028397B" w:rsidP="0028397B">
      <w:pPr>
        <w:suppressAutoHyphens w:val="0"/>
        <w:autoSpaceDN/>
        <w:spacing w:line="360" w:lineRule="auto"/>
        <w:ind w:right="-2"/>
        <w:jc w:val="both"/>
        <w:textAlignment w:val="auto"/>
        <w:rPr>
          <w:rFonts w:ascii="Verdana" w:eastAsia="Calibri" w:hAnsi="Verdana" w:cs="Tahoma"/>
          <w:b/>
          <w:sz w:val="16"/>
          <w:szCs w:val="16"/>
          <w:lang w:eastAsia="en-US"/>
        </w:rPr>
      </w:pPr>
      <w:r w:rsidRPr="002553DB">
        <w:rPr>
          <w:rFonts w:ascii="Verdana" w:eastAsia="Calibri" w:hAnsi="Verdana" w:cs="Tahoma"/>
          <w:b/>
          <w:sz w:val="16"/>
          <w:szCs w:val="16"/>
          <w:lang w:eastAsia="en-US"/>
        </w:rPr>
        <w:t xml:space="preserve">Pytanie nr </w:t>
      </w:r>
      <w:r w:rsidR="00124842" w:rsidRPr="002553DB">
        <w:rPr>
          <w:rFonts w:ascii="Verdana" w:eastAsia="Calibri" w:hAnsi="Verdana" w:cs="Tahoma"/>
          <w:b/>
          <w:sz w:val="16"/>
          <w:szCs w:val="16"/>
          <w:lang w:eastAsia="en-US"/>
        </w:rPr>
        <w:t>455</w:t>
      </w:r>
    </w:p>
    <w:p w14:paraId="1D839CF7" w14:textId="77777777" w:rsidR="0028397B" w:rsidRPr="002553DB" w:rsidRDefault="0028397B" w:rsidP="0028397B">
      <w:pPr>
        <w:suppressAutoHyphens w:val="0"/>
        <w:autoSpaceDN/>
        <w:spacing w:line="360" w:lineRule="auto"/>
        <w:ind w:right="-2"/>
        <w:jc w:val="both"/>
        <w:textAlignment w:val="auto"/>
        <w:rPr>
          <w:rFonts w:ascii="Verdana" w:eastAsia="Calibri" w:hAnsi="Verdana" w:cs="Tahoma"/>
          <w:sz w:val="16"/>
          <w:szCs w:val="16"/>
          <w:lang w:eastAsia="en-US"/>
        </w:rPr>
      </w:pPr>
      <w:r w:rsidRPr="002553DB">
        <w:rPr>
          <w:rFonts w:ascii="Verdana" w:eastAsia="Calibri" w:hAnsi="Verdana" w:cs="Tahoma"/>
          <w:sz w:val="16"/>
          <w:szCs w:val="16"/>
          <w:lang w:eastAsia="en-US"/>
        </w:rPr>
        <w:t>W związku z tym iż  zgodnie art. 431 ustawy PZP zarówno wykonawca jak i Zamawiający obowiązani są współdziałać przy wykonywaniu umowy w celu należytej realizacji  zamówienia Wykonawca zwraca się z wnioskiem do Zamawiającego o dodanie zapisów projektu umowy w</w:t>
      </w:r>
      <w:r w:rsidRPr="002553DB">
        <w:rPr>
          <w:rFonts w:ascii="Verdana" w:eastAsia="Calibri" w:hAnsi="Verdana" w:cs="Tahoma"/>
          <w:b/>
          <w:sz w:val="16"/>
          <w:szCs w:val="16"/>
          <w:lang w:eastAsia="en-US"/>
        </w:rPr>
        <w:t xml:space="preserve"> </w:t>
      </w:r>
      <w:r w:rsidRPr="002553DB">
        <w:rPr>
          <w:rFonts w:ascii="Verdana" w:eastAsia="Calibri" w:hAnsi="Verdana" w:cs="Tahoma"/>
          <w:sz w:val="16"/>
          <w:szCs w:val="16"/>
          <w:lang w:eastAsia="en-US"/>
        </w:rPr>
        <w:t xml:space="preserve">§ 6, mając na względzie zgodną z prawem i równorzędną relację łączącą Zamawiającego z Wykonawcą o poniższej treści: </w:t>
      </w:r>
    </w:p>
    <w:p w14:paraId="5D296DB2" w14:textId="77777777" w:rsidR="0028397B" w:rsidRPr="002553DB" w:rsidRDefault="0028397B" w:rsidP="0028397B">
      <w:pPr>
        <w:suppressAutoHyphens w:val="0"/>
        <w:autoSpaceDN/>
        <w:spacing w:line="360" w:lineRule="auto"/>
        <w:ind w:right="-2"/>
        <w:jc w:val="both"/>
        <w:textAlignment w:val="auto"/>
        <w:rPr>
          <w:rFonts w:ascii="Verdana" w:eastAsia="Calibri" w:hAnsi="Verdana" w:cs="Tahoma"/>
          <w:i/>
          <w:sz w:val="16"/>
          <w:szCs w:val="16"/>
          <w:lang w:eastAsia="en-US"/>
        </w:rPr>
      </w:pPr>
      <w:r w:rsidRPr="002553DB">
        <w:rPr>
          <w:rFonts w:ascii="Verdana" w:eastAsia="Calibri" w:hAnsi="Verdana" w:cs="Tahoma"/>
          <w:i/>
          <w:sz w:val="16"/>
          <w:szCs w:val="16"/>
          <w:lang w:eastAsia="en-US"/>
        </w:rPr>
        <w:t>Zamawiający zapłaci Wykonawcy kary umowne za: odstąpienie od umowy lub jej rozwiązanie z powodu okoliczności, za które odpowiada Zamawiający, w wysokości 10 % wartości netto umowy.</w:t>
      </w:r>
    </w:p>
    <w:p w14:paraId="196227D3" w14:textId="77777777" w:rsidR="0028397B" w:rsidRPr="002553DB" w:rsidRDefault="0028397B" w:rsidP="0028397B">
      <w:pPr>
        <w:suppressAutoHyphens w:val="0"/>
        <w:autoSpaceDN/>
        <w:spacing w:line="360" w:lineRule="auto"/>
        <w:ind w:right="-2"/>
        <w:jc w:val="both"/>
        <w:textAlignment w:val="auto"/>
        <w:rPr>
          <w:rFonts w:ascii="Verdana" w:eastAsia="Calibri" w:hAnsi="Verdana" w:cs="Tahoma"/>
          <w:sz w:val="16"/>
          <w:szCs w:val="16"/>
          <w:lang w:eastAsia="en-US"/>
        </w:rPr>
      </w:pPr>
      <w:r w:rsidRPr="002553DB">
        <w:rPr>
          <w:rFonts w:ascii="Verdana" w:eastAsia="Calibri" w:hAnsi="Verdana" w:cs="Tahoma"/>
          <w:sz w:val="16"/>
          <w:szCs w:val="16"/>
          <w:lang w:eastAsia="en-US"/>
        </w:rPr>
        <w:t>Wskazany zapis jest istotny dla należytej realizacji zamówienia publicznego oraz  współpracy pomiędzy Zamawiający a Wykonawcą. W stosunkach cywilnoprawnych bardzo ważna jest równowaga pomiędzy obiema stronami umowy oraz wzajemne kształtowanie jej postanowień w granicach zasady swobody umów (art. 353</w:t>
      </w:r>
      <w:r w:rsidRPr="002553DB">
        <w:rPr>
          <w:rFonts w:ascii="Verdana" w:eastAsia="Calibri" w:hAnsi="Verdana" w:cs="Tahoma"/>
          <w:sz w:val="16"/>
          <w:szCs w:val="16"/>
          <w:vertAlign w:val="superscript"/>
          <w:lang w:eastAsia="en-US"/>
        </w:rPr>
        <w:t xml:space="preserve">1 </w:t>
      </w:r>
      <w:r w:rsidRPr="002553DB">
        <w:rPr>
          <w:rFonts w:ascii="Verdana" w:eastAsia="Calibri" w:hAnsi="Verdana" w:cs="Tahoma"/>
          <w:sz w:val="16"/>
          <w:szCs w:val="16"/>
          <w:lang w:eastAsia="en-US"/>
        </w:rPr>
        <w:t xml:space="preserve">KC), pozwalające na uznanie wykonawcy za partnera, szanujące jego podstawowe prawa i pozwalające na </w:t>
      </w:r>
      <w:r w:rsidRPr="002553DB">
        <w:rPr>
          <w:rFonts w:ascii="Verdana" w:hAnsi="Verdana" w:cs="Tahoma"/>
          <w:color w:val="000000"/>
          <w:sz w:val="16"/>
          <w:szCs w:val="16"/>
        </w:rPr>
        <w:t>zrównoważone i partnerskie relacje między zamawiającym i wykonawcą.</w:t>
      </w:r>
      <w:r w:rsidRPr="002553DB">
        <w:rPr>
          <w:rFonts w:ascii="Verdana" w:eastAsia="Calibri" w:hAnsi="Verdana" w:cs="Tahoma"/>
          <w:sz w:val="16"/>
          <w:szCs w:val="16"/>
          <w:lang w:eastAsia="en-US"/>
        </w:rPr>
        <w:t xml:space="preserve"> </w:t>
      </w:r>
    </w:p>
    <w:p w14:paraId="1DDE08FE" w14:textId="52C5E431" w:rsidR="00124842" w:rsidRPr="002553DB" w:rsidRDefault="00124842" w:rsidP="0028397B">
      <w:pPr>
        <w:suppressAutoHyphens w:val="0"/>
        <w:autoSpaceDN/>
        <w:spacing w:line="360" w:lineRule="auto"/>
        <w:ind w:right="-2"/>
        <w:jc w:val="both"/>
        <w:textAlignment w:val="auto"/>
        <w:rPr>
          <w:rFonts w:ascii="Verdana" w:eastAsia="Calibri" w:hAnsi="Verdana" w:cs="Tahoma"/>
          <w:b/>
          <w:bCs/>
          <w:sz w:val="16"/>
          <w:szCs w:val="16"/>
          <w:lang w:eastAsia="en-US"/>
        </w:rPr>
      </w:pPr>
      <w:r w:rsidRPr="002553DB">
        <w:rPr>
          <w:rFonts w:ascii="Verdana" w:eastAsia="Calibri" w:hAnsi="Verdana" w:cs="Tahoma"/>
          <w:b/>
          <w:bCs/>
          <w:sz w:val="16"/>
          <w:szCs w:val="16"/>
          <w:lang w:eastAsia="en-US"/>
        </w:rPr>
        <w:t>Odpowiedź na pytanie nr 455: Zamawiający informuje, iż</w:t>
      </w:r>
      <w:r w:rsidR="002553DB" w:rsidRPr="002553DB">
        <w:rPr>
          <w:rFonts w:ascii="Verdana" w:eastAsia="Calibri" w:hAnsi="Verdana" w:cs="Tahoma"/>
          <w:b/>
          <w:bCs/>
          <w:sz w:val="16"/>
          <w:szCs w:val="16"/>
          <w:lang w:eastAsia="en-US"/>
        </w:rPr>
        <w:t xml:space="preserve"> nie wyraża zgody na proponowane zmiany. Zamawiający ma prawo odstąpić od Umowy w przypadkach w niej wskazanych. Okoliczności te wskazane zostały w §8 ust. 1 lit. a-d Umowy, przy czy wszystkie te okoliczności dotyczą zawinionych działań/zaniechań Wykonawcy. Nakładanie w takim przypadku kar umownych na zamawiającego byłoby premiowaniem Wykonawcy na jego zawinione niewykonanie umowy. Inne możliwości odstąpienia od umowy przez Zamawiającego określone zostały w Ustawie Prawo zamówień publicznych, co stanowi przepisy bezwzględnie obowiązujące, niepodlegające modyfikacjom umownym.</w:t>
      </w:r>
    </w:p>
    <w:p w14:paraId="128E6EF8" w14:textId="77777777" w:rsidR="00124842" w:rsidRPr="002553DB" w:rsidRDefault="00124842" w:rsidP="0028397B">
      <w:pPr>
        <w:suppressAutoHyphens w:val="0"/>
        <w:autoSpaceDN/>
        <w:spacing w:line="360" w:lineRule="auto"/>
        <w:ind w:right="-2"/>
        <w:jc w:val="both"/>
        <w:textAlignment w:val="auto"/>
        <w:rPr>
          <w:rFonts w:ascii="Verdana" w:eastAsia="Calibri" w:hAnsi="Verdana" w:cs="Tahoma"/>
          <w:b/>
          <w:bCs/>
          <w:sz w:val="16"/>
          <w:szCs w:val="16"/>
          <w:lang w:eastAsia="en-US"/>
        </w:rPr>
      </w:pPr>
    </w:p>
    <w:p w14:paraId="659E7B2E" w14:textId="319EF11B" w:rsidR="0028397B" w:rsidRPr="002553DB" w:rsidRDefault="0028397B" w:rsidP="0028397B">
      <w:pPr>
        <w:suppressAutoHyphens w:val="0"/>
        <w:autoSpaceDN/>
        <w:spacing w:line="360" w:lineRule="auto"/>
        <w:ind w:right="-2"/>
        <w:jc w:val="both"/>
        <w:textAlignment w:val="auto"/>
        <w:rPr>
          <w:rFonts w:ascii="Verdana" w:eastAsia="Calibri" w:hAnsi="Verdana" w:cs="Tahoma"/>
          <w:b/>
          <w:bCs/>
          <w:sz w:val="16"/>
          <w:szCs w:val="16"/>
          <w:lang w:eastAsia="en-US"/>
        </w:rPr>
      </w:pPr>
      <w:r w:rsidRPr="002553DB">
        <w:rPr>
          <w:rFonts w:ascii="Verdana" w:eastAsia="Calibri" w:hAnsi="Verdana" w:cs="Tahoma"/>
          <w:b/>
          <w:bCs/>
          <w:sz w:val="16"/>
          <w:szCs w:val="16"/>
          <w:lang w:eastAsia="en-US"/>
        </w:rPr>
        <w:t>Pytanie nr 4</w:t>
      </w:r>
      <w:r w:rsidR="00124842" w:rsidRPr="002553DB">
        <w:rPr>
          <w:rFonts w:ascii="Verdana" w:eastAsia="Calibri" w:hAnsi="Verdana" w:cs="Tahoma"/>
          <w:b/>
          <w:bCs/>
          <w:sz w:val="16"/>
          <w:szCs w:val="16"/>
          <w:lang w:eastAsia="en-US"/>
        </w:rPr>
        <w:t>56</w:t>
      </w:r>
    </w:p>
    <w:p w14:paraId="0BE87007" w14:textId="77777777" w:rsidR="0028397B" w:rsidRPr="002553DB" w:rsidRDefault="0028397B" w:rsidP="0028397B">
      <w:pPr>
        <w:suppressAutoHyphens w:val="0"/>
        <w:autoSpaceDN/>
        <w:spacing w:line="360" w:lineRule="auto"/>
        <w:ind w:right="-2"/>
        <w:jc w:val="both"/>
        <w:textAlignment w:val="auto"/>
        <w:rPr>
          <w:rFonts w:ascii="Verdana" w:eastAsia="Calibri" w:hAnsi="Verdana" w:cs="Tahoma"/>
          <w:b/>
          <w:i/>
          <w:sz w:val="16"/>
          <w:szCs w:val="16"/>
          <w:lang w:eastAsia="en-US"/>
        </w:rPr>
      </w:pPr>
      <w:r w:rsidRPr="002553DB">
        <w:rPr>
          <w:rFonts w:ascii="Verdana" w:eastAsia="Calibri" w:hAnsi="Verdana" w:cs="Tahoma"/>
          <w:b/>
          <w:i/>
          <w:sz w:val="16"/>
          <w:szCs w:val="16"/>
          <w:lang w:eastAsia="en-US"/>
        </w:rPr>
        <w:t>Dotyczy wzoru umowy §13</w:t>
      </w:r>
    </w:p>
    <w:p w14:paraId="6F1E67A0" w14:textId="77777777" w:rsidR="0028397B" w:rsidRPr="002553DB" w:rsidRDefault="0028397B" w:rsidP="0028397B">
      <w:pPr>
        <w:spacing w:line="360" w:lineRule="auto"/>
        <w:jc w:val="both"/>
        <w:rPr>
          <w:rFonts w:ascii="Verdana" w:hAnsi="Verdana" w:cs="Arial"/>
          <w:sz w:val="16"/>
          <w:szCs w:val="16"/>
          <w:lang w:val="x-none" w:eastAsia="ar-SA"/>
        </w:rPr>
      </w:pPr>
      <w:r w:rsidRPr="002553DB">
        <w:rPr>
          <w:rFonts w:ascii="Verdana" w:eastAsia="Calibri" w:hAnsi="Verdana" w:cs="Tahoma"/>
          <w:sz w:val="16"/>
          <w:szCs w:val="16"/>
          <w:lang w:val="x-none" w:eastAsia="ar-SA"/>
        </w:rPr>
        <w:t xml:space="preserve">Zamawiający pisze: </w:t>
      </w:r>
      <w:r w:rsidRPr="002553DB">
        <w:rPr>
          <w:rFonts w:ascii="Verdana" w:hAnsi="Verdana" w:cs="Arial"/>
          <w:sz w:val="16"/>
          <w:szCs w:val="16"/>
          <w:lang w:val="x-none" w:eastAsia="ar-SA"/>
        </w:rPr>
        <w:t>Jeżeli z winy Wykonawcy (np. nieterminowa: dostawa, instalacja, uruchomienie zakupionego sprzętu) wysokość dofinansowania, o którym mowa w ust. 1  ulegnie zmniejszeniu, Wykonawca zapłaci Zamawiającemu kwotę stanowiącą równowartość kwoty o jaką zmniejszyła się wysokość dofinansowania, ze środków o których mowa w ust.1.</w:t>
      </w:r>
    </w:p>
    <w:p w14:paraId="7C7A4FF8" w14:textId="77777777" w:rsidR="0028397B" w:rsidRPr="002553DB" w:rsidRDefault="0028397B" w:rsidP="0028397B">
      <w:pPr>
        <w:spacing w:line="360" w:lineRule="auto"/>
        <w:jc w:val="both"/>
        <w:rPr>
          <w:rFonts w:ascii="Verdana" w:hAnsi="Verdana" w:cs="Arial"/>
          <w:sz w:val="16"/>
          <w:szCs w:val="16"/>
          <w:lang w:val="x-none" w:eastAsia="ar-SA"/>
        </w:rPr>
      </w:pPr>
    </w:p>
    <w:p w14:paraId="7B5ADE31" w14:textId="77777777" w:rsidR="0028397B" w:rsidRPr="002553DB" w:rsidRDefault="0028397B" w:rsidP="0028397B">
      <w:pPr>
        <w:tabs>
          <w:tab w:val="left" w:pos="1035"/>
        </w:tabs>
        <w:suppressAutoHyphens w:val="0"/>
        <w:autoSpaceDN/>
        <w:spacing w:line="360" w:lineRule="auto"/>
        <w:ind w:right="-2"/>
        <w:jc w:val="both"/>
        <w:textAlignment w:val="auto"/>
        <w:rPr>
          <w:rFonts w:ascii="Verdana" w:eastAsia="Calibri" w:hAnsi="Verdana" w:cs="Tahoma"/>
          <w:bCs/>
          <w:sz w:val="16"/>
          <w:szCs w:val="16"/>
          <w:lang w:eastAsia="en-US"/>
        </w:rPr>
      </w:pPr>
      <w:r w:rsidRPr="002553DB">
        <w:rPr>
          <w:rFonts w:ascii="Verdana" w:eastAsia="Calibri" w:hAnsi="Verdana" w:cs="Tahoma"/>
          <w:bCs/>
          <w:sz w:val="16"/>
          <w:szCs w:val="16"/>
          <w:lang w:eastAsia="en-US"/>
        </w:rPr>
        <w:t>Wnosimy o usunięcie wyżej cytowanego zapisu.</w:t>
      </w:r>
    </w:p>
    <w:p w14:paraId="680AFCCD" w14:textId="77777777" w:rsidR="0028397B" w:rsidRPr="002553DB" w:rsidRDefault="0028397B" w:rsidP="0028397B">
      <w:pPr>
        <w:tabs>
          <w:tab w:val="left" w:pos="1035"/>
        </w:tabs>
        <w:suppressAutoHyphens w:val="0"/>
        <w:autoSpaceDN/>
        <w:spacing w:line="360" w:lineRule="auto"/>
        <w:ind w:right="-2"/>
        <w:jc w:val="both"/>
        <w:textAlignment w:val="auto"/>
        <w:rPr>
          <w:rFonts w:ascii="Verdana" w:eastAsia="Calibri" w:hAnsi="Verdana" w:cs="Tahoma"/>
          <w:bCs/>
          <w:sz w:val="16"/>
          <w:szCs w:val="16"/>
          <w:lang w:eastAsia="en-US"/>
        </w:rPr>
      </w:pPr>
      <w:r w:rsidRPr="002553DB">
        <w:rPr>
          <w:rFonts w:ascii="Verdana" w:eastAsia="Calibri" w:hAnsi="Verdana" w:cs="Tahoma"/>
          <w:bCs/>
          <w:sz w:val="16"/>
          <w:szCs w:val="16"/>
          <w:lang w:eastAsia="en-US"/>
        </w:rPr>
        <w:t xml:space="preserve">W orzecznictwie Krajowej Izby Odwoławczej (dalej – „KIO”) uznaje się, że zastrzeżenie kary umownej na wypadek utraty dofinansowania pozyskanego na realizację przedmiotu zamówienia, z przyczyn leżących po stronie wykonawcy, jest możliwe jedynie w sytuacji, gdy w istocie niewykonanie takie (np. niewykonanie w terminie) może wywołać bądź wywoła skutek w postaci utraty udzielonego dofinansowania (tak wyrok KIO z dnia 14 marca 2022 r., sygn. akt: KIO 500/22). </w:t>
      </w:r>
    </w:p>
    <w:p w14:paraId="0891402F" w14:textId="77777777" w:rsidR="0028397B" w:rsidRPr="002553DB" w:rsidRDefault="0028397B" w:rsidP="0028397B">
      <w:pPr>
        <w:tabs>
          <w:tab w:val="left" w:pos="1035"/>
        </w:tabs>
        <w:suppressAutoHyphens w:val="0"/>
        <w:autoSpaceDN/>
        <w:spacing w:line="360" w:lineRule="auto"/>
        <w:ind w:right="-2"/>
        <w:jc w:val="both"/>
        <w:textAlignment w:val="auto"/>
        <w:rPr>
          <w:rFonts w:ascii="Verdana" w:eastAsia="Calibri" w:hAnsi="Verdana" w:cs="Tahoma"/>
          <w:bCs/>
          <w:sz w:val="16"/>
          <w:szCs w:val="16"/>
          <w:lang w:eastAsia="en-US"/>
        </w:rPr>
      </w:pPr>
      <w:r w:rsidRPr="002553DB">
        <w:rPr>
          <w:rFonts w:ascii="Verdana" w:eastAsia="Calibri" w:hAnsi="Verdana" w:cs="Tahoma"/>
          <w:bCs/>
          <w:sz w:val="16"/>
          <w:szCs w:val="16"/>
          <w:lang w:eastAsia="en-US"/>
        </w:rPr>
        <w:t>Tymczasem analiza Projektu umowy o dofinansowanie prowadzi do wniosku, że jedyną sankcją, jaką umowa ta przewiduje na wypadek zwłoki w wykonaniu przedmiotu umowy o dofinansowanie, jest nałożenie na Zamawiającego kar umownych</w:t>
      </w:r>
    </w:p>
    <w:p w14:paraId="4757FA47" w14:textId="3994562D" w:rsidR="0028397B" w:rsidRPr="002553DB" w:rsidRDefault="0028397B" w:rsidP="0028397B">
      <w:pPr>
        <w:tabs>
          <w:tab w:val="left" w:pos="1035"/>
        </w:tabs>
        <w:suppressAutoHyphens w:val="0"/>
        <w:autoSpaceDN/>
        <w:spacing w:line="360" w:lineRule="auto"/>
        <w:ind w:right="-2"/>
        <w:jc w:val="both"/>
        <w:textAlignment w:val="auto"/>
        <w:rPr>
          <w:rFonts w:ascii="Verdana" w:eastAsia="Calibri" w:hAnsi="Verdana" w:cs="Tahoma"/>
          <w:bCs/>
          <w:sz w:val="16"/>
          <w:szCs w:val="16"/>
          <w:lang w:eastAsia="en-US"/>
        </w:rPr>
      </w:pPr>
      <w:r w:rsidRPr="002553DB">
        <w:rPr>
          <w:rFonts w:ascii="Verdana" w:eastAsia="Calibri" w:hAnsi="Verdana" w:cs="Tahoma"/>
          <w:bCs/>
          <w:sz w:val="16"/>
          <w:szCs w:val="16"/>
          <w:lang w:eastAsia="en-US"/>
        </w:rPr>
        <w:t xml:space="preserve">Co więcej, katalog przesłanek uprawniających Ministra Zdrowia do wypowiedzenia umowy o dofinansowanie i żądania zwrotu kwoty odpowiadającej przekazanym środkom publicznych został ukształtowany w odniesieniu </w:t>
      </w:r>
      <w:r w:rsidRPr="002553DB">
        <w:rPr>
          <w:rFonts w:ascii="Verdana" w:eastAsia="Calibri" w:hAnsi="Verdana" w:cs="Tahoma"/>
          <w:bCs/>
          <w:sz w:val="16"/>
          <w:szCs w:val="16"/>
          <w:lang w:eastAsia="en-US"/>
        </w:rPr>
        <w:lastRenderedPageBreak/>
        <w:t>wyłącznie do działań i zaniechań samego Zamawiającego i wszystkie te okoliczności są stricte zależne od Zamawiającego, który określił wysokość kwoty wnioskowanej dotacji oraz podjął decyzje w zakresie sposobu rozdysponowania środków (zdecydował o wszczęciu Postępowania, ukształtował opis przedmiotu udzielanego w nim zamówienia itp.), przesłanka rozwiązana umowy również jest ściśle związana z zachowaniem samego Zamawiającego. Zwracamy uwagę iż przepis art. 433 pkt 3) PZP stanowi, że projektowane postanowienia umowy nie mogą przewidywać odpowiedzialności wykonawcy za okoliczności, za które wyłączną odpowiedzialność ponosi zamawiający. Pozostawiając w treści Projektu umowy zapisy, które w sposób jednoznaczny stanowią niedozwolone klauzule umowne w umowach o zamówienie publiczne, Zamawiający podejmuje ogromne ryzyko, stwierdzenia w toku kontroli, przeprowadzanej zgodnie z postanowieniami Projektu umowy o dofinansowanie, że w związku z realizacją zadania doszło do powstania poważnych nieprawidłowości lub naruszenia powszechnie obowiązujących przepisów prawa, co stanowić będzie podstawę do rozwiązania umowy o dofinansowanie przez Ministra Zdrowia.</w:t>
      </w:r>
    </w:p>
    <w:p w14:paraId="15296045" w14:textId="0ABACD20" w:rsidR="0028397B" w:rsidRPr="002553DB" w:rsidRDefault="0028397B" w:rsidP="0028397B">
      <w:pPr>
        <w:tabs>
          <w:tab w:val="left" w:pos="1035"/>
        </w:tabs>
        <w:suppressAutoHyphens w:val="0"/>
        <w:autoSpaceDN/>
        <w:spacing w:line="360" w:lineRule="auto"/>
        <w:ind w:right="-2"/>
        <w:jc w:val="both"/>
        <w:textAlignment w:val="auto"/>
        <w:rPr>
          <w:rFonts w:ascii="Verdana" w:eastAsia="Calibri" w:hAnsi="Verdana" w:cs="Tahoma"/>
          <w:bCs/>
          <w:sz w:val="16"/>
          <w:szCs w:val="16"/>
          <w:lang w:eastAsia="en-US"/>
        </w:rPr>
      </w:pPr>
      <w:r w:rsidRPr="002553DB">
        <w:rPr>
          <w:rFonts w:ascii="Verdana" w:eastAsia="Calibri" w:hAnsi="Verdana" w:cs="Tahoma"/>
          <w:bCs/>
          <w:sz w:val="16"/>
          <w:szCs w:val="16"/>
          <w:lang w:eastAsia="en-US"/>
        </w:rPr>
        <w:t xml:space="preserve">Na marginesie wypada również dodać, że obecność klauzuli abuzywnej w Projekcie umowy, znacząco rozszerzającej odpowiedzialność wykonawcy w całkowicie nieuprawniony sposób, z prawdopodobieństwem graniczącym z pewnością doprowadzi do złożenia ofert, uwzględniających ryzyko nałożenia tych kar, a zatem ofert o znacznie wyższych cenach, aniżeli możliwości finansowe Zamawiającego, co doprowadzi do konieczności unieważnienia Postępowania na podstawie art. 255 pkt 3) PZP. Unieważnienie Postępowania na podstawie art. 255 pkt 3) PZP nie będzie przy tym uprawniało Zamawiającego do zastosowania trybu zamówienia z wolnej ręki, dając wyłącznie potencjalną możliwość skrócenia terminu składania ofert. Skrócenie to, mając na uwadze inne terminy wynikające z PZP (w szczególności art. 126 ust. 1, art. 264 ust. 1 PZP) nie pozwoli przy tym na zrealizowanie zamówienia, stanowiącego przedmiot Postępowania oraz dokonanie zapłaty wynagrodzenia wybranemu wykonawcy, z zachowaniem terminów rozliczenia udzielonego dofinansowania, przewidzianych w Projekcie umowy o dofinansowanie. </w:t>
      </w:r>
    </w:p>
    <w:p w14:paraId="51301BCA" w14:textId="0A9A0671" w:rsidR="00124842" w:rsidRPr="002553DB" w:rsidRDefault="00124842" w:rsidP="0028397B">
      <w:pPr>
        <w:tabs>
          <w:tab w:val="left" w:pos="1035"/>
        </w:tabs>
        <w:suppressAutoHyphens w:val="0"/>
        <w:autoSpaceDN/>
        <w:spacing w:line="360" w:lineRule="auto"/>
        <w:ind w:right="-2"/>
        <w:jc w:val="both"/>
        <w:textAlignment w:val="auto"/>
        <w:rPr>
          <w:rFonts w:ascii="Verdana" w:eastAsia="Calibri" w:hAnsi="Verdana" w:cs="Tahoma"/>
          <w:b/>
          <w:sz w:val="16"/>
          <w:szCs w:val="16"/>
          <w:lang w:eastAsia="en-US"/>
        </w:rPr>
      </w:pPr>
      <w:r w:rsidRPr="002553DB">
        <w:rPr>
          <w:rFonts w:ascii="Verdana" w:eastAsia="Calibri" w:hAnsi="Verdana" w:cs="Tahoma"/>
          <w:b/>
          <w:sz w:val="16"/>
          <w:szCs w:val="16"/>
          <w:lang w:eastAsia="en-US"/>
        </w:rPr>
        <w:t>Odpowiedź na pytanie nr 456: Zamawiający informuje, iż</w:t>
      </w:r>
      <w:r w:rsidR="002553DB" w:rsidRPr="002553DB">
        <w:rPr>
          <w:rFonts w:ascii="Verdana" w:eastAsia="Calibri" w:hAnsi="Verdana" w:cs="Tahoma"/>
          <w:b/>
          <w:sz w:val="16"/>
          <w:szCs w:val="16"/>
          <w:lang w:eastAsia="en-US"/>
        </w:rPr>
        <w:t xml:space="preserve"> </w:t>
      </w:r>
      <w:r w:rsidR="002553DB" w:rsidRPr="002553DB">
        <w:rPr>
          <w:rFonts w:ascii="Verdana" w:eastAsia="Calibri" w:hAnsi="Verdana" w:cs="Tahoma"/>
          <w:b/>
          <w:bCs/>
          <w:sz w:val="16"/>
          <w:szCs w:val="16"/>
          <w:lang w:eastAsia="en-US"/>
        </w:rPr>
        <w:t>nie wyraża zgody na usunięcie wskazanego zapisu. Wskazany zapis jest wyrazem odpowiedzialności Wykonawcy za zawinione działania Wykonawcy skutkujące zmniejszeniem finansowania projektu.</w:t>
      </w:r>
    </w:p>
    <w:p w14:paraId="67856005" w14:textId="77777777" w:rsidR="00124842" w:rsidRPr="00CD1BFB" w:rsidRDefault="00124842" w:rsidP="0028397B">
      <w:pPr>
        <w:suppressAutoHyphens w:val="0"/>
        <w:autoSpaceDN/>
        <w:spacing w:line="360" w:lineRule="auto"/>
        <w:ind w:right="-2"/>
        <w:jc w:val="both"/>
        <w:textAlignment w:val="auto"/>
        <w:rPr>
          <w:rFonts w:ascii="Verdana" w:eastAsia="Calibri" w:hAnsi="Verdana" w:cs="Tahoma"/>
          <w:b/>
          <w:sz w:val="16"/>
          <w:szCs w:val="16"/>
          <w:highlight w:val="yellow"/>
          <w:lang w:eastAsia="en-US"/>
        </w:rPr>
      </w:pPr>
    </w:p>
    <w:p w14:paraId="6F5EEECF" w14:textId="576CE546" w:rsidR="0028397B" w:rsidRPr="009A07C8" w:rsidRDefault="0028397B" w:rsidP="0028397B">
      <w:pPr>
        <w:suppressAutoHyphens w:val="0"/>
        <w:autoSpaceDN/>
        <w:spacing w:line="360" w:lineRule="auto"/>
        <w:ind w:right="-2"/>
        <w:jc w:val="both"/>
        <w:textAlignment w:val="auto"/>
        <w:rPr>
          <w:rFonts w:ascii="Verdana" w:eastAsia="Calibri" w:hAnsi="Verdana" w:cs="Tahoma"/>
          <w:b/>
          <w:sz w:val="16"/>
          <w:szCs w:val="16"/>
          <w:lang w:eastAsia="en-US"/>
        </w:rPr>
      </w:pPr>
      <w:r w:rsidRPr="009A07C8">
        <w:rPr>
          <w:rFonts w:ascii="Verdana" w:eastAsia="Calibri" w:hAnsi="Verdana" w:cs="Tahoma"/>
          <w:b/>
          <w:sz w:val="16"/>
          <w:szCs w:val="16"/>
          <w:lang w:eastAsia="en-US"/>
        </w:rPr>
        <w:t xml:space="preserve">Pytanie nr </w:t>
      </w:r>
      <w:r w:rsidR="00124842" w:rsidRPr="009A07C8">
        <w:rPr>
          <w:rFonts w:ascii="Verdana" w:eastAsia="Calibri" w:hAnsi="Verdana" w:cs="Tahoma"/>
          <w:b/>
          <w:sz w:val="16"/>
          <w:szCs w:val="16"/>
          <w:lang w:eastAsia="en-US"/>
        </w:rPr>
        <w:t>4</w:t>
      </w:r>
      <w:r w:rsidRPr="009A07C8">
        <w:rPr>
          <w:rFonts w:ascii="Verdana" w:eastAsia="Calibri" w:hAnsi="Verdana" w:cs="Tahoma"/>
          <w:b/>
          <w:sz w:val="16"/>
          <w:szCs w:val="16"/>
          <w:lang w:eastAsia="en-US"/>
        </w:rPr>
        <w:t>5</w:t>
      </w:r>
      <w:r w:rsidR="00124842" w:rsidRPr="009A07C8">
        <w:rPr>
          <w:rFonts w:ascii="Verdana" w:eastAsia="Calibri" w:hAnsi="Verdana" w:cs="Tahoma"/>
          <w:b/>
          <w:sz w:val="16"/>
          <w:szCs w:val="16"/>
          <w:lang w:eastAsia="en-US"/>
        </w:rPr>
        <w:t>7</w:t>
      </w:r>
    </w:p>
    <w:p w14:paraId="27FC80CC" w14:textId="77777777" w:rsidR="0028397B" w:rsidRPr="009A07C8" w:rsidRDefault="0028397B" w:rsidP="0028397B">
      <w:pPr>
        <w:suppressAutoHyphens w:val="0"/>
        <w:autoSpaceDN/>
        <w:spacing w:line="360" w:lineRule="auto"/>
        <w:ind w:right="-2"/>
        <w:jc w:val="both"/>
        <w:textAlignment w:val="auto"/>
        <w:rPr>
          <w:rFonts w:ascii="Verdana" w:eastAsia="Calibri" w:hAnsi="Verdana" w:cs="Tahoma"/>
          <w:sz w:val="16"/>
          <w:szCs w:val="16"/>
          <w:lang w:eastAsia="en-US"/>
        </w:rPr>
      </w:pPr>
      <w:r w:rsidRPr="009A07C8">
        <w:rPr>
          <w:rFonts w:ascii="Verdana" w:eastAsia="Calibri" w:hAnsi="Verdana" w:cs="Tahoma"/>
          <w:sz w:val="16"/>
          <w:szCs w:val="16"/>
          <w:lang w:eastAsia="en-US"/>
        </w:rPr>
        <w:t>Czy Zamawiający wyrazi zgodę i uzna za wystarczające dołączenie OFICJALNYCH materiałów informacyjnych sporządzonych przez Wykonawcę/Autoryzowanego Dystrybutora oferowanego urządzenia (sporządzonych na podstawie danych producenta), z których jednoznacznie będzie wynikać, iż zaoferowany asortyment jest zgodny z opisem przedmiotu zamówienia?. Zwracamy uwagę iż, oryginalne materiały/ foldery producenta bardzo często nie odnoszą się do tak szczegółowych parametrów jak zawartych w SWZ.</w:t>
      </w:r>
    </w:p>
    <w:p w14:paraId="507C6BAD" w14:textId="2033702C" w:rsidR="00124842" w:rsidRPr="009A07C8" w:rsidRDefault="00124842" w:rsidP="0028397B">
      <w:pPr>
        <w:suppressAutoHyphens w:val="0"/>
        <w:autoSpaceDN/>
        <w:spacing w:line="360" w:lineRule="auto"/>
        <w:ind w:right="-2"/>
        <w:jc w:val="both"/>
        <w:textAlignment w:val="auto"/>
        <w:rPr>
          <w:rFonts w:ascii="Verdana" w:eastAsia="Calibri" w:hAnsi="Verdana" w:cs="Tahoma"/>
          <w:b/>
          <w:bCs/>
          <w:sz w:val="16"/>
          <w:szCs w:val="16"/>
          <w:lang w:eastAsia="en-US"/>
        </w:rPr>
      </w:pPr>
      <w:r w:rsidRPr="009A07C8">
        <w:rPr>
          <w:rFonts w:ascii="Verdana" w:eastAsia="Calibri" w:hAnsi="Verdana" w:cs="Tahoma"/>
          <w:b/>
          <w:bCs/>
          <w:sz w:val="16"/>
          <w:szCs w:val="16"/>
          <w:lang w:eastAsia="en-US"/>
        </w:rPr>
        <w:t>Odpowiedź na pytanie nr 457: Zamawiający informuje, iż</w:t>
      </w:r>
      <w:r w:rsidR="009A07C8" w:rsidRPr="009A07C8">
        <w:rPr>
          <w:rFonts w:ascii="Verdana" w:eastAsia="Calibri" w:hAnsi="Verdana" w:cs="Tahoma"/>
          <w:b/>
          <w:bCs/>
          <w:sz w:val="16"/>
          <w:szCs w:val="16"/>
          <w:lang w:eastAsia="en-US"/>
        </w:rPr>
        <w:t xml:space="preserve"> </w:t>
      </w:r>
      <w:r w:rsidR="009A07C8" w:rsidRPr="009A07C8">
        <w:rPr>
          <w:rFonts w:ascii="Verdana" w:eastAsia="Calibri" w:hAnsi="Verdana" w:cs="Arial"/>
          <w:b/>
          <w:color w:val="000000"/>
          <w:sz w:val="16"/>
          <w:szCs w:val="16"/>
        </w:rPr>
        <w:t>dopuszcza oświadczenie autoryzowanego dystrybutora potwierdzające spełnienie danego parametru w przypadku braku danej informacji w oficjalnym katalogu / materiałach producenta.</w:t>
      </w:r>
    </w:p>
    <w:p w14:paraId="47A6B4A7" w14:textId="77777777" w:rsidR="00124842" w:rsidRPr="00BB6EC4" w:rsidRDefault="00124842" w:rsidP="0028397B">
      <w:pPr>
        <w:suppressAutoHyphens w:val="0"/>
        <w:autoSpaceDN/>
        <w:spacing w:line="360" w:lineRule="auto"/>
        <w:ind w:right="-2"/>
        <w:jc w:val="both"/>
        <w:textAlignment w:val="auto"/>
        <w:rPr>
          <w:rFonts w:ascii="Verdana" w:eastAsia="Calibri" w:hAnsi="Verdana" w:cs="Tahoma"/>
          <w:b/>
          <w:sz w:val="16"/>
          <w:szCs w:val="16"/>
          <w:highlight w:val="magenta"/>
          <w:lang w:eastAsia="en-US"/>
        </w:rPr>
      </w:pPr>
    </w:p>
    <w:p w14:paraId="1CE5E6DB" w14:textId="30241B49" w:rsidR="0028397B" w:rsidRPr="005A055A" w:rsidRDefault="00124842" w:rsidP="0028397B">
      <w:pPr>
        <w:suppressAutoHyphens w:val="0"/>
        <w:autoSpaceDN/>
        <w:spacing w:line="360" w:lineRule="auto"/>
        <w:ind w:right="-2"/>
        <w:jc w:val="both"/>
        <w:textAlignment w:val="auto"/>
        <w:rPr>
          <w:rFonts w:ascii="Verdana" w:eastAsia="Calibri" w:hAnsi="Verdana" w:cs="Tahoma"/>
          <w:b/>
          <w:bCs/>
          <w:sz w:val="16"/>
          <w:szCs w:val="16"/>
          <w:lang w:eastAsia="en-US"/>
        </w:rPr>
      </w:pPr>
      <w:r w:rsidRPr="005A055A">
        <w:rPr>
          <w:rFonts w:ascii="Verdana" w:eastAsia="Calibri" w:hAnsi="Verdana" w:cs="Tahoma"/>
          <w:b/>
          <w:sz w:val="16"/>
          <w:szCs w:val="16"/>
          <w:lang w:eastAsia="en-US"/>
        </w:rPr>
        <w:t>Pytanie nr 458</w:t>
      </w:r>
    </w:p>
    <w:p w14:paraId="0FC9CF8E" w14:textId="77777777" w:rsidR="00124842" w:rsidRPr="005A055A" w:rsidRDefault="0028397B" w:rsidP="0028397B">
      <w:pPr>
        <w:suppressAutoHyphens w:val="0"/>
        <w:autoSpaceDN/>
        <w:spacing w:line="360" w:lineRule="auto"/>
        <w:ind w:right="-2"/>
        <w:jc w:val="both"/>
        <w:textAlignment w:val="auto"/>
        <w:rPr>
          <w:rFonts w:ascii="Verdana" w:eastAsia="Calibri" w:hAnsi="Verdana" w:cs="Tahoma"/>
          <w:sz w:val="16"/>
          <w:szCs w:val="16"/>
          <w:lang w:eastAsia="en-US"/>
        </w:rPr>
      </w:pPr>
      <w:r w:rsidRPr="005A055A">
        <w:rPr>
          <w:rFonts w:ascii="Verdana" w:eastAsia="Calibri" w:hAnsi="Verdana" w:cs="Tahoma"/>
          <w:b/>
          <w:bCs/>
          <w:sz w:val="16"/>
          <w:szCs w:val="16"/>
          <w:lang w:eastAsia="en-US"/>
        </w:rPr>
        <w:t>Załącznik nr 5 Gwarancja i serwis</w:t>
      </w:r>
      <w:r w:rsidR="00124842" w:rsidRPr="005A055A">
        <w:rPr>
          <w:rFonts w:ascii="Verdana" w:eastAsia="Calibri" w:hAnsi="Verdana" w:cs="Tahoma"/>
          <w:b/>
          <w:bCs/>
          <w:sz w:val="16"/>
          <w:szCs w:val="16"/>
          <w:lang w:eastAsia="en-US"/>
        </w:rPr>
        <w:t xml:space="preserve">. </w:t>
      </w:r>
      <w:r w:rsidRPr="005A055A">
        <w:rPr>
          <w:rFonts w:ascii="Verdana" w:eastAsia="Calibri" w:hAnsi="Verdana" w:cs="Tahoma"/>
          <w:b/>
          <w:bCs/>
          <w:sz w:val="16"/>
          <w:szCs w:val="16"/>
          <w:lang w:eastAsia="en-US"/>
        </w:rPr>
        <w:t xml:space="preserve">Punkt 5.  </w:t>
      </w:r>
      <w:r w:rsidRPr="005A055A">
        <w:rPr>
          <w:rFonts w:ascii="Verdana" w:eastAsia="Calibri" w:hAnsi="Verdana" w:cs="Tahoma"/>
          <w:sz w:val="16"/>
          <w:szCs w:val="16"/>
          <w:lang w:eastAsia="en-US"/>
        </w:rPr>
        <w:t>Zwracamy się z prośbą o wydłużenie czasu skutecznej naprawy do 7 dni roboczych. Wiele usterek może wymagać dokładnej analizy i diagnostyki, co może zająć więcej czasu. Wydłużenie terminu pozwoli na dokładne zidentyfikowanie problemu i zaproponowanie najlepszego rozwiązania, a także pozwoli na lepsze zarządzanie zasobami serwisowymi, co pozwoli na bardziej efektywne planowanie pracy.</w:t>
      </w:r>
    </w:p>
    <w:p w14:paraId="4426151A" w14:textId="7DD70BDF" w:rsidR="0028397B" w:rsidRPr="005A055A" w:rsidRDefault="00124842" w:rsidP="0028397B">
      <w:pPr>
        <w:suppressAutoHyphens w:val="0"/>
        <w:autoSpaceDN/>
        <w:spacing w:line="360" w:lineRule="auto"/>
        <w:ind w:right="-2"/>
        <w:jc w:val="both"/>
        <w:textAlignment w:val="auto"/>
        <w:rPr>
          <w:rFonts w:ascii="Verdana" w:eastAsia="Calibri" w:hAnsi="Verdana" w:cs="Tahoma"/>
          <w:b/>
          <w:bCs/>
          <w:sz w:val="16"/>
          <w:szCs w:val="16"/>
          <w:lang w:eastAsia="en-US"/>
        </w:rPr>
      </w:pPr>
      <w:r w:rsidRPr="005A055A">
        <w:rPr>
          <w:rFonts w:ascii="Verdana" w:eastAsia="Calibri" w:hAnsi="Verdana" w:cs="Tahoma"/>
          <w:b/>
          <w:bCs/>
          <w:sz w:val="16"/>
          <w:szCs w:val="16"/>
          <w:lang w:eastAsia="en-US"/>
        </w:rPr>
        <w:t>Odpowiedź na pytanie nr 458: Zamawiający informuje, iż</w:t>
      </w:r>
      <w:r w:rsidR="005A055A" w:rsidRPr="005A055A">
        <w:rPr>
          <w:rFonts w:ascii="Verdana" w:eastAsia="Calibri" w:hAnsi="Verdana" w:cs="Tahoma"/>
          <w:b/>
          <w:bCs/>
          <w:sz w:val="16"/>
          <w:szCs w:val="16"/>
          <w:lang w:eastAsia="en-US"/>
        </w:rPr>
        <w:t xml:space="preserve"> nie dopuszcza wydłużenia czasu skutecznej naprawy do 7 dni roboczych.</w:t>
      </w:r>
    </w:p>
    <w:p w14:paraId="2082C2B6" w14:textId="77777777" w:rsidR="00124842" w:rsidRPr="005A055A" w:rsidRDefault="00124842" w:rsidP="0028397B">
      <w:pPr>
        <w:suppressAutoHyphens w:val="0"/>
        <w:autoSpaceDN/>
        <w:spacing w:line="360" w:lineRule="auto"/>
        <w:ind w:right="-2"/>
        <w:jc w:val="both"/>
        <w:textAlignment w:val="auto"/>
        <w:rPr>
          <w:rFonts w:ascii="Verdana" w:eastAsia="Calibri" w:hAnsi="Verdana" w:cs="Tahoma"/>
          <w:b/>
          <w:bCs/>
          <w:sz w:val="16"/>
          <w:szCs w:val="16"/>
          <w:lang w:eastAsia="en-US"/>
        </w:rPr>
      </w:pPr>
    </w:p>
    <w:p w14:paraId="38BF3AA5" w14:textId="0F20B1B4" w:rsidR="00124842" w:rsidRPr="005A055A" w:rsidRDefault="00124842" w:rsidP="0028397B">
      <w:pPr>
        <w:suppressAutoHyphens w:val="0"/>
        <w:autoSpaceDN/>
        <w:spacing w:line="360" w:lineRule="auto"/>
        <w:ind w:right="-2"/>
        <w:jc w:val="both"/>
        <w:textAlignment w:val="auto"/>
        <w:rPr>
          <w:rFonts w:ascii="Verdana" w:eastAsia="Calibri" w:hAnsi="Verdana" w:cs="Tahoma"/>
          <w:b/>
          <w:bCs/>
          <w:sz w:val="16"/>
          <w:szCs w:val="16"/>
          <w:lang w:eastAsia="en-US"/>
        </w:rPr>
      </w:pPr>
      <w:r w:rsidRPr="005A055A">
        <w:rPr>
          <w:rFonts w:ascii="Verdana" w:eastAsia="Calibri" w:hAnsi="Verdana" w:cs="Tahoma"/>
          <w:b/>
          <w:bCs/>
          <w:sz w:val="16"/>
          <w:szCs w:val="16"/>
          <w:lang w:eastAsia="en-US"/>
        </w:rPr>
        <w:t>Pytanie nr 459</w:t>
      </w:r>
    </w:p>
    <w:p w14:paraId="04046190" w14:textId="205F9462" w:rsidR="0028397B" w:rsidRPr="005A055A" w:rsidRDefault="00124842" w:rsidP="0028397B">
      <w:pPr>
        <w:suppressAutoHyphens w:val="0"/>
        <w:autoSpaceDN/>
        <w:spacing w:line="360" w:lineRule="auto"/>
        <w:ind w:right="-2"/>
        <w:jc w:val="both"/>
        <w:textAlignment w:val="auto"/>
        <w:rPr>
          <w:rFonts w:ascii="Verdana" w:eastAsia="Calibri" w:hAnsi="Verdana" w:cs="Tahoma"/>
          <w:sz w:val="16"/>
          <w:szCs w:val="16"/>
          <w:lang w:eastAsia="en-US"/>
        </w:rPr>
      </w:pPr>
      <w:r w:rsidRPr="005A055A">
        <w:rPr>
          <w:rFonts w:ascii="Verdana" w:eastAsia="Calibri" w:hAnsi="Verdana" w:cs="Tahoma"/>
          <w:b/>
          <w:bCs/>
          <w:sz w:val="16"/>
          <w:szCs w:val="16"/>
          <w:lang w:eastAsia="en-US"/>
        </w:rPr>
        <w:t xml:space="preserve">Załącznik nr 5 Gwarancja i serwis. </w:t>
      </w:r>
      <w:r w:rsidR="0028397B" w:rsidRPr="005A055A">
        <w:rPr>
          <w:rFonts w:ascii="Verdana" w:eastAsia="Calibri" w:hAnsi="Verdana" w:cs="Tahoma"/>
          <w:b/>
          <w:bCs/>
          <w:sz w:val="16"/>
          <w:szCs w:val="16"/>
          <w:lang w:eastAsia="en-US"/>
        </w:rPr>
        <w:t xml:space="preserve">Punkt 5.  </w:t>
      </w:r>
      <w:r w:rsidR="0028397B" w:rsidRPr="005A055A">
        <w:rPr>
          <w:rFonts w:ascii="Verdana" w:eastAsia="Calibri" w:hAnsi="Verdana" w:cs="Tahoma"/>
          <w:sz w:val="16"/>
          <w:szCs w:val="16"/>
          <w:lang w:eastAsia="en-US"/>
        </w:rPr>
        <w:t xml:space="preserve">Zwracamy się z prośbą o wydłużenie czasu skutecznej naprawy w przypadku konieczności sprowadzenia zza granicy części zamiennych do 21 dni roboczych. Czasami naprawa </w:t>
      </w:r>
      <w:r w:rsidR="0028397B" w:rsidRPr="005A055A">
        <w:rPr>
          <w:rFonts w:ascii="Verdana" w:eastAsia="Calibri" w:hAnsi="Verdana" w:cs="Tahoma"/>
          <w:sz w:val="16"/>
          <w:szCs w:val="16"/>
          <w:lang w:eastAsia="en-US"/>
        </w:rPr>
        <w:lastRenderedPageBreak/>
        <w:t>wymaga specjalistycznych części, które mogą być trudne do zdobycia. Dłuższy czas przystąpienia do naprawy umożliwi ich zamówienie i dostarczenie, co zapewni wysoką jakość serwisu. Wykonawca chce mieć pewność, że części niezbędne do skutecznej naprawy są dostępne i dotrą na czas, ponieważ procedury importowe i celne wymagają czasu.</w:t>
      </w:r>
    </w:p>
    <w:p w14:paraId="730EFDEE" w14:textId="77777777" w:rsidR="005A055A" w:rsidRPr="005A055A" w:rsidRDefault="00124842" w:rsidP="005A055A">
      <w:pPr>
        <w:suppressAutoHyphens w:val="0"/>
        <w:autoSpaceDN/>
        <w:spacing w:line="360" w:lineRule="auto"/>
        <w:ind w:right="-2"/>
        <w:jc w:val="both"/>
        <w:textAlignment w:val="auto"/>
        <w:rPr>
          <w:rFonts w:ascii="Verdana" w:eastAsia="Calibri" w:hAnsi="Verdana" w:cs="Tahoma"/>
          <w:b/>
          <w:bCs/>
          <w:sz w:val="16"/>
          <w:szCs w:val="16"/>
          <w:lang w:eastAsia="en-US"/>
        </w:rPr>
      </w:pPr>
      <w:r w:rsidRPr="005A055A">
        <w:rPr>
          <w:rFonts w:ascii="Verdana" w:eastAsia="Calibri" w:hAnsi="Verdana" w:cs="Tahoma"/>
          <w:b/>
          <w:sz w:val="16"/>
          <w:szCs w:val="16"/>
          <w:lang w:eastAsia="en-US"/>
        </w:rPr>
        <w:t>Odpowiedź na pytanie nr 459: Zamawiający informuje, iż</w:t>
      </w:r>
      <w:r w:rsidR="00A56115" w:rsidRPr="005A055A">
        <w:rPr>
          <w:rFonts w:ascii="Verdana" w:eastAsia="Calibri" w:hAnsi="Verdana" w:cs="Tahoma"/>
          <w:b/>
          <w:sz w:val="16"/>
          <w:szCs w:val="16"/>
          <w:lang w:eastAsia="en-US"/>
        </w:rPr>
        <w:t xml:space="preserve"> nie </w:t>
      </w:r>
      <w:r w:rsidR="005A055A" w:rsidRPr="005A055A">
        <w:rPr>
          <w:rFonts w:ascii="Verdana" w:eastAsia="Calibri" w:hAnsi="Verdana" w:cs="Tahoma"/>
          <w:b/>
          <w:sz w:val="16"/>
          <w:szCs w:val="16"/>
          <w:lang w:eastAsia="en-US"/>
        </w:rPr>
        <w:t xml:space="preserve">dopuszcza wydłużenia czasu skutecznej </w:t>
      </w:r>
    </w:p>
    <w:p w14:paraId="6C91C12D" w14:textId="2130917E" w:rsidR="00124842" w:rsidRPr="005A055A" w:rsidRDefault="005A055A" w:rsidP="005A055A">
      <w:pPr>
        <w:suppressAutoHyphens w:val="0"/>
        <w:autoSpaceDN/>
        <w:spacing w:line="360" w:lineRule="auto"/>
        <w:ind w:right="-2"/>
        <w:jc w:val="both"/>
        <w:textAlignment w:val="auto"/>
        <w:rPr>
          <w:rFonts w:ascii="Verdana" w:eastAsia="Calibri" w:hAnsi="Verdana" w:cs="Tahoma"/>
          <w:b/>
          <w:sz w:val="16"/>
          <w:szCs w:val="16"/>
          <w:lang w:eastAsia="en-US"/>
        </w:rPr>
      </w:pPr>
      <w:r w:rsidRPr="005A055A">
        <w:rPr>
          <w:rFonts w:ascii="Verdana" w:eastAsia="Calibri" w:hAnsi="Verdana" w:cs="Tahoma"/>
          <w:b/>
          <w:bCs/>
          <w:sz w:val="16"/>
          <w:szCs w:val="16"/>
          <w:lang w:eastAsia="en-US"/>
        </w:rPr>
        <w:t>Załącznik nr 5 Gwarancja i serwis. Punkt 5.  Zwracamy się z prośbą o wydłużenie czasu skutecznej naprawy w przypadku konieczności sprowadzenia zza granicy części zamiennych do 21 dni roboczych.</w:t>
      </w:r>
    </w:p>
    <w:p w14:paraId="5ED4E712" w14:textId="77777777" w:rsidR="00124842" w:rsidRPr="00BB6EC4" w:rsidRDefault="00124842" w:rsidP="0028397B">
      <w:pPr>
        <w:suppressAutoHyphens w:val="0"/>
        <w:autoSpaceDN/>
        <w:spacing w:line="360" w:lineRule="auto"/>
        <w:ind w:right="-2"/>
        <w:jc w:val="both"/>
        <w:textAlignment w:val="auto"/>
        <w:rPr>
          <w:rFonts w:ascii="Verdana" w:eastAsia="Calibri" w:hAnsi="Verdana" w:cs="Tahoma"/>
          <w:b/>
          <w:sz w:val="16"/>
          <w:szCs w:val="16"/>
          <w:highlight w:val="magenta"/>
          <w:lang w:eastAsia="en-US"/>
        </w:rPr>
      </w:pPr>
    </w:p>
    <w:p w14:paraId="3E2BD428" w14:textId="010B8645" w:rsidR="00124842" w:rsidRPr="00A56115" w:rsidRDefault="00124842" w:rsidP="0028397B">
      <w:pPr>
        <w:suppressAutoHyphens w:val="0"/>
        <w:autoSpaceDN/>
        <w:spacing w:line="360" w:lineRule="auto"/>
        <w:ind w:right="-2"/>
        <w:jc w:val="both"/>
        <w:textAlignment w:val="auto"/>
        <w:rPr>
          <w:rFonts w:ascii="Verdana" w:eastAsia="Calibri" w:hAnsi="Verdana" w:cs="Tahoma"/>
          <w:b/>
          <w:sz w:val="16"/>
          <w:szCs w:val="16"/>
          <w:lang w:eastAsia="en-US"/>
        </w:rPr>
      </w:pPr>
      <w:r w:rsidRPr="00A56115">
        <w:rPr>
          <w:rFonts w:ascii="Verdana" w:eastAsia="Calibri" w:hAnsi="Verdana" w:cs="Tahoma"/>
          <w:b/>
          <w:sz w:val="16"/>
          <w:szCs w:val="16"/>
          <w:lang w:eastAsia="en-US"/>
        </w:rPr>
        <w:t>Pytanie nr 460</w:t>
      </w:r>
    </w:p>
    <w:p w14:paraId="371F7FFE" w14:textId="08978324" w:rsidR="0028397B" w:rsidRPr="00A56115" w:rsidRDefault="00124842" w:rsidP="0028397B">
      <w:pPr>
        <w:suppressAutoHyphens w:val="0"/>
        <w:autoSpaceDN/>
        <w:spacing w:line="360" w:lineRule="auto"/>
        <w:ind w:right="-2"/>
        <w:jc w:val="both"/>
        <w:textAlignment w:val="auto"/>
        <w:rPr>
          <w:rFonts w:ascii="Verdana" w:eastAsia="Calibri" w:hAnsi="Verdana" w:cs="Tahoma"/>
          <w:sz w:val="16"/>
          <w:szCs w:val="16"/>
          <w:lang w:eastAsia="en-US"/>
        </w:rPr>
      </w:pPr>
      <w:r w:rsidRPr="00A56115">
        <w:rPr>
          <w:rFonts w:ascii="Verdana" w:eastAsia="Calibri" w:hAnsi="Verdana" w:cs="Tahoma"/>
          <w:b/>
          <w:bCs/>
          <w:sz w:val="16"/>
          <w:szCs w:val="16"/>
          <w:lang w:eastAsia="en-US"/>
        </w:rPr>
        <w:t xml:space="preserve">Załącznik nr 5 Gwarancja i serwis. </w:t>
      </w:r>
      <w:r w:rsidR="0028397B" w:rsidRPr="00A56115">
        <w:rPr>
          <w:rFonts w:ascii="Verdana" w:eastAsia="Calibri" w:hAnsi="Verdana" w:cs="Tahoma"/>
          <w:b/>
          <w:bCs/>
          <w:sz w:val="16"/>
          <w:szCs w:val="16"/>
          <w:lang w:eastAsia="en-US"/>
        </w:rPr>
        <w:t xml:space="preserve">Punkt 7.  </w:t>
      </w:r>
      <w:r w:rsidR="0028397B" w:rsidRPr="00A56115">
        <w:rPr>
          <w:rFonts w:ascii="Verdana" w:eastAsia="Calibri" w:hAnsi="Verdana" w:cs="Tahoma"/>
          <w:sz w:val="16"/>
          <w:szCs w:val="16"/>
          <w:lang w:eastAsia="en-US"/>
        </w:rPr>
        <w:t>Zwracamy się z prośbą o skrócenie okresu gwarancji dostępności części zamiennych do 8 lat. Obecna sytuacja rynkowa spowodowana szybkim rozwojem technologii oraz brak przepisów prawnych nakładających na producentów obowiązku dostępności części przez tak długi okres powoduje, że w standardowych warunkach rynkowych jest to bardzo trudne do realizacji, a spełnienie takiego wymogu wymaga od wykonawców tworzenia i utrzymywania specjalnych magazynów części serwisowych, ich wcześniejszego zakupu oraz długotrwałego składowania. Działania te generują znaczące koszty logistyczne i finansowe, które muszą zostać uwzględnione w cenie oferty, co w praktyce prowadzi do istotnego podwyższenia ceny końcowej dostawy bez proporcjonalnych korzyści dla Zamawiającego.</w:t>
      </w:r>
    </w:p>
    <w:p w14:paraId="2E498366" w14:textId="47C73F27" w:rsidR="00124842" w:rsidRPr="00A56115" w:rsidRDefault="00124842" w:rsidP="0028397B">
      <w:pPr>
        <w:suppressAutoHyphens w:val="0"/>
        <w:autoSpaceDN/>
        <w:spacing w:line="360" w:lineRule="auto"/>
        <w:ind w:right="-2"/>
        <w:jc w:val="both"/>
        <w:textAlignment w:val="auto"/>
        <w:rPr>
          <w:rFonts w:ascii="Verdana" w:eastAsia="Calibri" w:hAnsi="Verdana" w:cs="Tahoma"/>
          <w:b/>
          <w:sz w:val="16"/>
          <w:szCs w:val="16"/>
          <w:lang w:eastAsia="en-US"/>
        </w:rPr>
      </w:pPr>
      <w:r w:rsidRPr="00A56115">
        <w:rPr>
          <w:rFonts w:ascii="Verdana" w:eastAsia="Calibri" w:hAnsi="Verdana" w:cs="Tahoma"/>
          <w:b/>
          <w:sz w:val="16"/>
          <w:szCs w:val="16"/>
          <w:lang w:eastAsia="en-US"/>
        </w:rPr>
        <w:t>Odpowiedź na pytanie nr 460: Zamawiający informuje, iż</w:t>
      </w:r>
      <w:r w:rsidR="00A56115" w:rsidRPr="00A56115">
        <w:rPr>
          <w:rFonts w:ascii="Verdana" w:eastAsia="Calibri" w:hAnsi="Verdana" w:cs="Tahoma"/>
          <w:b/>
          <w:sz w:val="16"/>
          <w:szCs w:val="16"/>
          <w:lang w:eastAsia="en-US"/>
        </w:rPr>
        <w:t xml:space="preserve"> nie wyraża zgody na skrócenie okresu gwarancji dostępności części zamiennych do 8 lat.</w:t>
      </w:r>
    </w:p>
    <w:p w14:paraId="7471F045" w14:textId="18EBD7F1" w:rsidR="00AE3CBF" w:rsidRPr="00CD1BFB" w:rsidRDefault="00AE3CBF" w:rsidP="00AE3CBF">
      <w:pPr>
        <w:suppressAutoHyphens w:val="0"/>
        <w:autoSpaceDE w:val="0"/>
        <w:adjustRightInd w:val="0"/>
        <w:spacing w:line="360" w:lineRule="auto"/>
        <w:jc w:val="both"/>
        <w:textAlignment w:val="auto"/>
        <w:rPr>
          <w:rFonts w:ascii="Verdana" w:eastAsia="Calibri" w:hAnsi="Verdana" w:cs="Century Gothic"/>
          <w:sz w:val="16"/>
          <w:szCs w:val="16"/>
          <w:highlight w:val="yellow"/>
        </w:rPr>
      </w:pPr>
    </w:p>
    <w:p w14:paraId="6A374440" w14:textId="77777777" w:rsidR="00335426" w:rsidRPr="00CD1BFB" w:rsidRDefault="00335426" w:rsidP="00335426">
      <w:pPr>
        <w:pStyle w:val="Tekstpodstawowy"/>
        <w:tabs>
          <w:tab w:val="left" w:pos="7230"/>
        </w:tabs>
        <w:spacing w:after="0" w:line="360" w:lineRule="auto"/>
        <w:rPr>
          <w:rFonts w:ascii="Verdana" w:hAnsi="Verdana" w:cs="Arial"/>
          <w:bCs/>
          <w:sz w:val="16"/>
          <w:szCs w:val="16"/>
          <w:highlight w:val="yellow"/>
        </w:rPr>
      </w:pPr>
    </w:p>
    <w:p w14:paraId="7947F546" w14:textId="77777777" w:rsidR="00A647B8" w:rsidRPr="00CD1BFB" w:rsidRDefault="00A647B8" w:rsidP="00A70308">
      <w:pPr>
        <w:pStyle w:val="Tekstpodstawowy"/>
        <w:tabs>
          <w:tab w:val="left" w:pos="7230"/>
        </w:tabs>
        <w:spacing w:after="0" w:line="360" w:lineRule="auto"/>
        <w:jc w:val="right"/>
        <w:rPr>
          <w:rFonts w:ascii="Verdana" w:hAnsi="Verdana" w:cs="Arial"/>
          <w:b/>
          <w:sz w:val="16"/>
          <w:szCs w:val="16"/>
        </w:rPr>
      </w:pPr>
    </w:p>
    <w:p w14:paraId="5C8EF28F" w14:textId="1A603E6F" w:rsidR="00D7730A" w:rsidRPr="00CD1BFB" w:rsidRDefault="009E11D2" w:rsidP="00A70308">
      <w:pPr>
        <w:pStyle w:val="Tekstpodstawowy"/>
        <w:tabs>
          <w:tab w:val="left" w:pos="7230"/>
        </w:tabs>
        <w:spacing w:after="0" w:line="360" w:lineRule="auto"/>
        <w:jc w:val="right"/>
        <w:rPr>
          <w:rFonts w:ascii="Verdana" w:hAnsi="Verdana" w:cs="Arial"/>
          <w:b/>
          <w:sz w:val="16"/>
          <w:szCs w:val="16"/>
        </w:rPr>
      </w:pPr>
      <w:r w:rsidRPr="00CD1BFB">
        <w:rPr>
          <w:rFonts w:ascii="Verdana" w:hAnsi="Verdana" w:cs="Arial"/>
          <w:b/>
          <w:sz w:val="16"/>
          <w:szCs w:val="16"/>
        </w:rPr>
        <w:t>Edyta Brzywca Kozłowska</w:t>
      </w:r>
    </w:p>
    <w:p w14:paraId="72FC3382" w14:textId="77777777" w:rsidR="00D7730A" w:rsidRPr="00CD1BFB" w:rsidRDefault="009E11D2" w:rsidP="00A70308">
      <w:pPr>
        <w:pStyle w:val="Tekstpodstawowy"/>
        <w:tabs>
          <w:tab w:val="left" w:pos="7230"/>
        </w:tabs>
        <w:spacing w:after="0" w:line="360" w:lineRule="auto"/>
        <w:jc w:val="right"/>
        <w:rPr>
          <w:rFonts w:ascii="Verdana" w:hAnsi="Verdana" w:cs="Arial"/>
          <w:bCs/>
          <w:sz w:val="16"/>
          <w:szCs w:val="16"/>
        </w:rPr>
      </w:pPr>
      <w:r w:rsidRPr="00CD1BFB">
        <w:rPr>
          <w:rFonts w:ascii="Verdana" w:hAnsi="Verdana" w:cs="Arial"/>
          <w:bCs/>
          <w:sz w:val="16"/>
          <w:szCs w:val="16"/>
        </w:rPr>
        <w:t>Specjalista ds. sprzedaży i z</w:t>
      </w:r>
      <w:r w:rsidR="00D7730A" w:rsidRPr="00CD1BFB">
        <w:rPr>
          <w:rFonts w:ascii="Verdana" w:hAnsi="Verdana" w:cs="Arial"/>
          <w:bCs/>
          <w:sz w:val="16"/>
          <w:szCs w:val="16"/>
        </w:rPr>
        <w:t xml:space="preserve">amówień </w:t>
      </w:r>
      <w:r w:rsidRPr="00CD1BFB">
        <w:rPr>
          <w:rFonts w:ascii="Verdana" w:hAnsi="Verdana" w:cs="Arial"/>
          <w:bCs/>
          <w:sz w:val="16"/>
          <w:szCs w:val="16"/>
        </w:rPr>
        <w:t>p</w:t>
      </w:r>
      <w:r w:rsidR="00D7730A" w:rsidRPr="00CD1BFB">
        <w:rPr>
          <w:rFonts w:ascii="Verdana" w:hAnsi="Verdana" w:cs="Arial"/>
          <w:bCs/>
          <w:sz w:val="16"/>
          <w:szCs w:val="16"/>
        </w:rPr>
        <w:t>ublicznych</w:t>
      </w:r>
    </w:p>
    <w:p w14:paraId="50510114" w14:textId="77777777" w:rsidR="00D7730A" w:rsidRPr="00CD1BFB" w:rsidRDefault="00D7730A" w:rsidP="00A70308">
      <w:pPr>
        <w:pStyle w:val="Tekstpodstawowy"/>
        <w:tabs>
          <w:tab w:val="left" w:pos="7230"/>
        </w:tabs>
        <w:spacing w:after="0" w:line="360" w:lineRule="auto"/>
        <w:jc w:val="right"/>
        <w:rPr>
          <w:rFonts w:ascii="Verdana" w:hAnsi="Verdana" w:cs="Arial"/>
          <w:bCs/>
          <w:sz w:val="16"/>
          <w:szCs w:val="16"/>
        </w:rPr>
      </w:pPr>
    </w:p>
    <w:p w14:paraId="4EA34A09" w14:textId="77777777" w:rsidR="00D7730A" w:rsidRPr="00CD1BFB" w:rsidRDefault="00D7730A" w:rsidP="00A70308">
      <w:pPr>
        <w:pStyle w:val="Tekstpodstawowy"/>
        <w:tabs>
          <w:tab w:val="left" w:pos="7230"/>
        </w:tabs>
        <w:spacing w:after="0" w:line="360" w:lineRule="auto"/>
        <w:jc w:val="right"/>
        <w:rPr>
          <w:rFonts w:ascii="Verdana" w:hAnsi="Verdana" w:cs="Arial"/>
          <w:b/>
          <w:sz w:val="16"/>
          <w:szCs w:val="16"/>
        </w:rPr>
      </w:pPr>
      <w:r w:rsidRPr="00CD1BFB">
        <w:rPr>
          <w:rFonts w:ascii="Verdana" w:hAnsi="Verdana" w:cs="Arial"/>
          <w:b/>
          <w:sz w:val="16"/>
          <w:szCs w:val="16"/>
        </w:rPr>
        <w:t>7 Szpital Marynarki Wojennej w Gdańsku</w:t>
      </w:r>
    </w:p>
    <w:p w14:paraId="695C1914" w14:textId="77777777" w:rsidR="003A76A5" w:rsidRPr="00CD1BFB" w:rsidRDefault="003A76A5" w:rsidP="00A70308">
      <w:pPr>
        <w:shd w:val="clear" w:color="auto" w:fill="FFFFFF"/>
        <w:tabs>
          <w:tab w:val="left" w:pos="6300"/>
        </w:tabs>
        <w:spacing w:line="360" w:lineRule="auto"/>
        <w:jc w:val="right"/>
        <w:rPr>
          <w:rFonts w:ascii="Verdana" w:hAnsi="Verdana"/>
          <w:b/>
          <w:sz w:val="16"/>
          <w:szCs w:val="16"/>
        </w:rPr>
      </w:pPr>
    </w:p>
    <w:p w14:paraId="0D3AFDFE" w14:textId="77777777" w:rsidR="003261CE" w:rsidRPr="00CD1BFB" w:rsidRDefault="003261CE" w:rsidP="00A70308">
      <w:pPr>
        <w:spacing w:line="360" w:lineRule="auto"/>
        <w:jc w:val="both"/>
        <w:rPr>
          <w:rFonts w:ascii="Verdana" w:hAnsi="Verdana"/>
          <w:sz w:val="12"/>
          <w:szCs w:val="12"/>
        </w:rPr>
      </w:pPr>
    </w:p>
    <w:p w14:paraId="2B2EB811" w14:textId="77777777" w:rsidR="00BD2101" w:rsidRPr="00CD1BFB" w:rsidRDefault="00BD2101" w:rsidP="00A70308">
      <w:pPr>
        <w:spacing w:line="360" w:lineRule="auto"/>
        <w:jc w:val="right"/>
        <w:rPr>
          <w:rFonts w:ascii="Verdana" w:hAnsi="Verdana"/>
          <w:sz w:val="12"/>
          <w:szCs w:val="12"/>
        </w:rPr>
      </w:pPr>
      <w:r w:rsidRPr="00CD1BFB">
        <w:rPr>
          <w:rFonts w:ascii="Verdana" w:hAnsi="Verdana"/>
          <w:sz w:val="12"/>
          <w:szCs w:val="12"/>
        </w:rPr>
        <w:t xml:space="preserve">Sporządził: </w:t>
      </w:r>
      <w:r w:rsidR="00945E52" w:rsidRPr="00CD1BFB">
        <w:rPr>
          <w:rFonts w:ascii="Verdana" w:hAnsi="Verdana"/>
          <w:sz w:val="12"/>
          <w:szCs w:val="12"/>
        </w:rPr>
        <w:t>Edyta Brzywca - Kozłowska</w:t>
      </w:r>
    </w:p>
    <w:p w14:paraId="3A581FE5" w14:textId="77777777" w:rsidR="00BD2101" w:rsidRPr="00CD1BFB" w:rsidRDefault="00BD2101" w:rsidP="00A70308">
      <w:pPr>
        <w:spacing w:line="360" w:lineRule="auto"/>
        <w:jc w:val="right"/>
        <w:rPr>
          <w:rFonts w:ascii="Verdana" w:hAnsi="Verdana"/>
          <w:sz w:val="12"/>
          <w:szCs w:val="12"/>
        </w:rPr>
      </w:pPr>
      <w:r w:rsidRPr="00CD1BFB">
        <w:rPr>
          <w:rFonts w:ascii="Verdana" w:hAnsi="Verdana"/>
          <w:sz w:val="12"/>
          <w:szCs w:val="12"/>
        </w:rPr>
        <w:t>tel. 58/ 552 64 07</w:t>
      </w:r>
    </w:p>
    <w:p w14:paraId="61CC651D" w14:textId="125F9530" w:rsidR="00BD2101" w:rsidRPr="00CD1BFB" w:rsidRDefault="00BD2101" w:rsidP="00A70308">
      <w:pPr>
        <w:spacing w:line="360" w:lineRule="auto"/>
        <w:jc w:val="right"/>
        <w:rPr>
          <w:rFonts w:ascii="Verdana" w:hAnsi="Verdana"/>
          <w:sz w:val="12"/>
          <w:szCs w:val="12"/>
        </w:rPr>
      </w:pPr>
      <w:r w:rsidRPr="00CD1BFB">
        <w:rPr>
          <w:rFonts w:ascii="Verdana" w:hAnsi="Verdana"/>
          <w:sz w:val="12"/>
          <w:szCs w:val="12"/>
        </w:rPr>
        <w:t>Data wykonania</w:t>
      </w:r>
      <w:r w:rsidR="007A57BE" w:rsidRPr="00CD1BFB">
        <w:rPr>
          <w:rFonts w:ascii="Verdana" w:hAnsi="Verdana"/>
          <w:sz w:val="12"/>
          <w:szCs w:val="12"/>
        </w:rPr>
        <w:t xml:space="preserve">: </w:t>
      </w:r>
      <w:r w:rsidR="006338E1">
        <w:rPr>
          <w:rFonts w:ascii="Verdana" w:hAnsi="Verdana"/>
          <w:sz w:val="12"/>
          <w:szCs w:val="12"/>
        </w:rPr>
        <w:t>28.</w:t>
      </w:r>
      <w:r w:rsidR="004E55F7" w:rsidRPr="00CD1BFB">
        <w:rPr>
          <w:rFonts w:ascii="Verdana" w:hAnsi="Verdana"/>
          <w:sz w:val="12"/>
          <w:szCs w:val="12"/>
        </w:rPr>
        <w:t>10</w:t>
      </w:r>
      <w:r w:rsidR="004D7685" w:rsidRPr="00CD1BFB">
        <w:rPr>
          <w:rFonts w:ascii="Verdana" w:hAnsi="Verdana"/>
          <w:sz w:val="12"/>
          <w:szCs w:val="12"/>
        </w:rPr>
        <w:t>.</w:t>
      </w:r>
      <w:r w:rsidR="00AD383C" w:rsidRPr="00CD1BFB">
        <w:rPr>
          <w:rFonts w:ascii="Verdana" w:hAnsi="Verdana"/>
          <w:sz w:val="12"/>
          <w:szCs w:val="12"/>
        </w:rPr>
        <w:t>2025</w:t>
      </w:r>
      <w:r w:rsidR="00830198" w:rsidRPr="00CD1BFB">
        <w:rPr>
          <w:rFonts w:ascii="Verdana" w:hAnsi="Verdana"/>
          <w:sz w:val="12"/>
          <w:szCs w:val="12"/>
        </w:rPr>
        <w:t xml:space="preserve"> </w:t>
      </w:r>
      <w:r w:rsidR="00AD383C" w:rsidRPr="00CD1BFB">
        <w:rPr>
          <w:rFonts w:ascii="Verdana" w:hAnsi="Verdana"/>
          <w:sz w:val="12"/>
          <w:szCs w:val="12"/>
        </w:rPr>
        <w:t>r.</w:t>
      </w:r>
    </w:p>
    <w:p w14:paraId="794FE9F7" w14:textId="77777777" w:rsidR="00BD2101" w:rsidRPr="00E37F2F" w:rsidRDefault="00BD2101" w:rsidP="004C461C">
      <w:pPr>
        <w:spacing w:line="360" w:lineRule="auto"/>
        <w:jc w:val="right"/>
        <w:rPr>
          <w:rFonts w:ascii="Verdana" w:hAnsi="Verdana"/>
          <w:sz w:val="12"/>
          <w:szCs w:val="12"/>
        </w:rPr>
      </w:pPr>
      <w:r w:rsidRPr="00CD1BFB">
        <w:rPr>
          <w:rFonts w:ascii="Verdana" w:hAnsi="Verdana"/>
          <w:sz w:val="12"/>
          <w:szCs w:val="12"/>
        </w:rPr>
        <w:t xml:space="preserve">T – </w:t>
      </w:r>
      <w:r w:rsidR="00544435" w:rsidRPr="00CD1BFB">
        <w:rPr>
          <w:rFonts w:ascii="Verdana" w:hAnsi="Verdana"/>
          <w:sz w:val="12"/>
          <w:szCs w:val="12"/>
        </w:rPr>
        <w:t>2712</w:t>
      </w:r>
      <w:r w:rsidRPr="00CD1BFB">
        <w:rPr>
          <w:rFonts w:ascii="Verdana" w:hAnsi="Verdana"/>
          <w:sz w:val="12"/>
          <w:szCs w:val="12"/>
        </w:rPr>
        <w:t>; B5</w:t>
      </w:r>
    </w:p>
    <w:sectPr w:rsidR="00BD2101" w:rsidRPr="00E37F2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3256A" w14:textId="77777777" w:rsidR="007A3A6F" w:rsidRDefault="007A3A6F" w:rsidP="0027487C">
      <w:r>
        <w:separator/>
      </w:r>
    </w:p>
  </w:endnote>
  <w:endnote w:type="continuationSeparator" w:id="0">
    <w:p w14:paraId="51A3B08A" w14:textId="77777777" w:rsidR="007A3A6F" w:rsidRDefault="007A3A6F" w:rsidP="0027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venir Next LT Pro">
    <w:altName w:val="Avenir Next LT Pro"/>
    <w:charset w:val="EE"/>
    <w:family w:val="swiss"/>
    <w:pitch w:val="variable"/>
    <w:sig w:usb0="800000EF" w:usb1="5000204A"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w:altName w:val="Century Gothic"/>
    <w:panose1 w:val="020B0502020202020204"/>
    <w:charset w:val="EE"/>
    <w:family w:val="swiss"/>
    <w:pitch w:val="variable"/>
    <w:sig w:usb0="00000287" w:usb1="00000000" w:usb2="00000000" w:usb3="00000000" w:csb0="0000009F" w:csb1="00000000"/>
  </w:font>
  <w:font w:name="Malgun Gothic">
    <w:altName w:val="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429E3" w14:textId="77777777" w:rsidR="001A4E2B" w:rsidRPr="0027487C" w:rsidRDefault="001A4E2B">
    <w:pPr>
      <w:pStyle w:val="Stopka"/>
      <w:jc w:val="right"/>
      <w:rPr>
        <w:rFonts w:ascii="Verdana" w:hAnsi="Verdana"/>
        <w:sz w:val="14"/>
        <w:szCs w:val="14"/>
      </w:rPr>
    </w:pPr>
    <w:r w:rsidRPr="0027487C">
      <w:rPr>
        <w:rFonts w:ascii="Verdana" w:hAnsi="Verdana"/>
        <w:sz w:val="14"/>
        <w:szCs w:val="14"/>
      </w:rPr>
      <w:fldChar w:fldCharType="begin"/>
    </w:r>
    <w:r w:rsidRPr="0027487C">
      <w:rPr>
        <w:rFonts w:ascii="Verdana" w:hAnsi="Verdana"/>
        <w:sz w:val="14"/>
        <w:szCs w:val="14"/>
      </w:rPr>
      <w:instrText>PAGE   \* MERGEFORMAT</w:instrText>
    </w:r>
    <w:r w:rsidRPr="0027487C">
      <w:rPr>
        <w:rFonts w:ascii="Verdana" w:hAnsi="Verdana"/>
        <w:sz w:val="14"/>
        <w:szCs w:val="14"/>
      </w:rPr>
      <w:fldChar w:fldCharType="separate"/>
    </w:r>
    <w:r w:rsidR="00FB2F09">
      <w:rPr>
        <w:rFonts w:ascii="Verdana" w:hAnsi="Verdana"/>
        <w:noProof/>
        <w:sz w:val="14"/>
        <w:szCs w:val="14"/>
      </w:rPr>
      <w:t>27</w:t>
    </w:r>
    <w:r w:rsidRPr="0027487C">
      <w:rPr>
        <w:rFonts w:ascii="Verdana" w:hAnsi="Verdana"/>
        <w:sz w:val="14"/>
        <w:szCs w:val="14"/>
      </w:rPr>
      <w:fldChar w:fldCharType="end"/>
    </w:r>
  </w:p>
  <w:p w14:paraId="44479BA1" w14:textId="77777777" w:rsidR="001A4E2B" w:rsidRDefault="001A4E2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845E7" w14:textId="77777777" w:rsidR="007A3A6F" w:rsidRDefault="007A3A6F" w:rsidP="0027487C">
      <w:r>
        <w:separator/>
      </w:r>
    </w:p>
  </w:footnote>
  <w:footnote w:type="continuationSeparator" w:id="0">
    <w:p w14:paraId="651720C5" w14:textId="77777777" w:rsidR="007A3A6F" w:rsidRDefault="007A3A6F" w:rsidP="00274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37A52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EA9F6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D3E2B6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2BB0F8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E905B8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EB1B89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FAEF0B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01E9F0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533573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B23B66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02A7C1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303EF9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E4A0C12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F5A69E6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1"/>
    <w:multiLevelType w:val="multilevel"/>
    <w:tmpl w:val="00000001"/>
    <w:name w:val="WW8Num18"/>
    <w:lvl w:ilvl="0">
      <w:start w:val="1"/>
      <w:numFmt w:val="decimal"/>
      <w:lvlText w:val="%1)"/>
      <w:lvlJc w:val="left"/>
      <w:pPr>
        <w:tabs>
          <w:tab w:val="num" w:pos="0"/>
        </w:tabs>
        <w:ind w:left="700" w:hanging="360"/>
      </w:pPr>
      <w:rPr>
        <w:rFonts w:cs="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15" w15:restartNumberingAfterBreak="0">
    <w:nsid w:val="00000002"/>
    <w:multiLevelType w:val="multilevel"/>
    <w:tmpl w:val="00000002"/>
    <w:name w:val="WW8Num22"/>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16" w15:restartNumberingAfterBreak="0">
    <w:nsid w:val="002364F0"/>
    <w:multiLevelType w:val="hybridMultilevel"/>
    <w:tmpl w:val="D2FA51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3520DFE"/>
    <w:multiLevelType w:val="hybridMultilevel"/>
    <w:tmpl w:val="F35CACB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9F476EC"/>
    <w:multiLevelType w:val="hybridMultilevel"/>
    <w:tmpl w:val="BDE20C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BF567B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F795AE9"/>
    <w:multiLevelType w:val="hybridMultilevel"/>
    <w:tmpl w:val="B2A88B9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12E3C56"/>
    <w:multiLevelType w:val="hybridMultilevel"/>
    <w:tmpl w:val="40F8FD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22553FD"/>
    <w:multiLevelType w:val="hybridMultilevel"/>
    <w:tmpl w:val="717C2A6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6B96238"/>
    <w:multiLevelType w:val="hybridMultilevel"/>
    <w:tmpl w:val="04CEBEC4"/>
    <w:lvl w:ilvl="0" w:tplc="73842E8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B967A15"/>
    <w:multiLevelType w:val="hybridMultilevel"/>
    <w:tmpl w:val="8D1CF8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09B1761"/>
    <w:multiLevelType w:val="hybridMultilevel"/>
    <w:tmpl w:val="3BA458FA"/>
    <w:lvl w:ilvl="0" w:tplc="04150005">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6" w15:restartNumberingAfterBreak="0">
    <w:nsid w:val="20EE7CCE"/>
    <w:multiLevelType w:val="hybridMultilevel"/>
    <w:tmpl w:val="6518D5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2AF44E8"/>
    <w:multiLevelType w:val="hybridMultilevel"/>
    <w:tmpl w:val="396EB1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4533D6F"/>
    <w:multiLevelType w:val="hybridMultilevel"/>
    <w:tmpl w:val="266EA5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49CCF4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27616F63"/>
    <w:multiLevelType w:val="hybridMultilevel"/>
    <w:tmpl w:val="CFCEC43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B82B0A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2CDC220D"/>
    <w:multiLevelType w:val="hybridMultilevel"/>
    <w:tmpl w:val="EA4615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2D5B2933"/>
    <w:multiLevelType w:val="multilevel"/>
    <w:tmpl w:val="9766AD1C"/>
    <w:lvl w:ilvl="0">
      <w:start w:val="1"/>
      <w:numFmt w:val="lowerLetter"/>
      <w:lvlText w:val="%1."/>
      <w:lvlJc w:val="left"/>
      <w:pPr>
        <w:tabs>
          <w:tab w:val="num" w:pos="720"/>
        </w:tabs>
        <w:ind w:left="720" w:hanging="360"/>
      </w:pPr>
      <w:rPr>
        <w:rFonts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E8E48C9"/>
    <w:multiLevelType w:val="hybridMultilevel"/>
    <w:tmpl w:val="F00CC2D2"/>
    <w:lvl w:ilvl="0" w:tplc="04150005">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5" w15:restartNumberingAfterBreak="0">
    <w:nsid w:val="300C6953"/>
    <w:multiLevelType w:val="hybridMultilevel"/>
    <w:tmpl w:val="1646E11E"/>
    <w:lvl w:ilvl="0" w:tplc="B9625B7E">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0C3783A"/>
    <w:multiLevelType w:val="hybridMultilevel"/>
    <w:tmpl w:val="267E27A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5F11AC5"/>
    <w:multiLevelType w:val="hybridMultilevel"/>
    <w:tmpl w:val="37C27EA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6BC1712"/>
    <w:multiLevelType w:val="hybridMultilevel"/>
    <w:tmpl w:val="921EEBB0"/>
    <w:lvl w:ilvl="0" w:tplc="04150005">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9" w15:restartNumberingAfterBreak="0">
    <w:nsid w:val="39C57B1C"/>
    <w:multiLevelType w:val="hybridMultilevel"/>
    <w:tmpl w:val="49745B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ADA0D5F"/>
    <w:multiLevelType w:val="hybridMultilevel"/>
    <w:tmpl w:val="6D5CD10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E97573C"/>
    <w:multiLevelType w:val="hybridMultilevel"/>
    <w:tmpl w:val="BBC8807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F3A5625"/>
    <w:multiLevelType w:val="hybridMultilevel"/>
    <w:tmpl w:val="0524A5AC"/>
    <w:lvl w:ilvl="0" w:tplc="0E6A51F8">
      <w:start w:val="105"/>
      <w:numFmt w:val="bullet"/>
      <w:lvlText w:val="•"/>
      <w:lvlJc w:val="left"/>
      <w:pPr>
        <w:ind w:left="720" w:hanging="360"/>
      </w:pPr>
      <w:rPr>
        <w:rFonts w:ascii="Verdana" w:eastAsia="Calibri" w:hAnsi="Verdana" w:cs="Avenir Next LT Pr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087282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412B4B50"/>
    <w:multiLevelType w:val="hybridMultilevel"/>
    <w:tmpl w:val="27EE1D16"/>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5" w15:restartNumberingAfterBreak="0">
    <w:nsid w:val="43EB110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4E60984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4ECF198B"/>
    <w:multiLevelType w:val="hybridMultilevel"/>
    <w:tmpl w:val="25DE23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F727F28"/>
    <w:multiLevelType w:val="hybridMultilevel"/>
    <w:tmpl w:val="BAA4CC7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0102B25"/>
    <w:multiLevelType w:val="multilevel"/>
    <w:tmpl w:val="BDC24F52"/>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52135D9E"/>
    <w:multiLevelType w:val="hybridMultilevel"/>
    <w:tmpl w:val="51140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5864242"/>
    <w:multiLevelType w:val="hybridMultilevel"/>
    <w:tmpl w:val="1BA88154"/>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57CEA6B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58435338"/>
    <w:multiLevelType w:val="hybridMultilevel"/>
    <w:tmpl w:val="8034E0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8FB6D88"/>
    <w:multiLevelType w:val="hybridMultilevel"/>
    <w:tmpl w:val="23D4D1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B4E780A"/>
    <w:multiLevelType w:val="hybridMultilevel"/>
    <w:tmpl w:val="4364E834"/>
    <w:lvl w:ilvl="0" w:tplc="0415000F">
      <w:start w:val="1"/>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1263659"/>
    <w:multiLevelType w:val="hybridMultilevel"/>
    <w:tmpl w:val="E41A3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631329A"/>
    <w:multiLevelType w:val="hybridMultilevel"/>
    <w:tmpl w:val="7FFEB7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86E2252"/>
    <w:multiLevelType w:val="hybridMultilevel"/>
    <w:tmpl w:val="40F8FD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8E5EF1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732C30DD"/>
    <w:multiLevelType w:val="hybridMultilevel"/>
    <w:tmpl w:val="9690948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35C73C8"/>
    <w:multiLevelType w:val="hybridMultilevel"/>
    <w:tmpl w:val="0730359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3960E66"/>
    <w:multiLevelType w:val="hybridMultilevel"/>
    <w:tmpl w:val="59BE30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57E3E7D"/>
    <w:multiLevelType w:val="hybridMultilevel"/>
    <w:tmpl w:val="0DA488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65F7E16"/>
    <w:multiLevelType w:val="hybridMultilevel"/>
    <w:tmpl w:val="F0FA512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87B6480"/>
    <w:multiLevelType w:val="hybridMultilevel"/>
    <w:tmpl w:val="97E6D0A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E56A0E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45644258">
    <w:abstractNumId w:val="49"/>
  </w:num>
  <w:num w:numId="2" w16cid:durableId="1793547215">
    <w:abstractNumId w:val="48"/>
  </w:num>
  <w:num w:numId="3" w16cid:durableId="862399011">
    <w:abstractNumId w:val="39"/>
  </w:num>
  <w:num w:numId="4" w16cid:durableId="249241319">
    <w:abstractNumId w:val="41"/>
  </w:num>
  <w:num w:numId="5" w16cid:durableId="69696871">
    <w:abstractNumId w:val="37"/>
  </w:num>
  <w:num w:numId="6" w16cid:durableId="1985306783">
    <w:abstractNumId w:val="17"/>
  </w:num>
  <w:num w:numId="7" w16cid:durableId="1778787591">
    <w:abstractNumId w:val="40"/>
  </w:num>
  <w:num w:numId="8" w16cid:durableId="1217814250">
    <w:abstractNumId w:val="63"/>
  </w:num>
  <w:num w:numId="9" w16cid:durableId="592786770">
    <w:abstractNumId w:val="23"/>
  </w:num>
  <w:num w:numId="10" w16cid:durableId="1744377807">
    <w:abstractNumId w:val="18"/>
  </w:num>
  <w:num w:numId="11" w16cid:durableId="616134634">
    <w:abstractNumId w:val="62"/>
  </w:num>
  <w:num w:numId="12" w16cid:durableId="396362720">
    <w:abstractNumId w:val="16"/>
  </w:num>
  <w:num w:numId="13" w16cid:durableId="1406029364">
    <w:abstractNumId w:val="56"/>
  </w:num>
  <w:num w:numId="14" w16cid:durableId="2035618583">
    <w:abstractNumId w:val="54"/>
  </w:num>
  <w:num w:numId="15" w16cid:durableId="184447869">
    <w:abstractNumId w:val="50"/>
  </w:num>
  <w:num w:numId="16" w16cid:durableId="1582367978">
    <w:abstractNumId w:val="35"/>
  </w:num>
  <w:num w:numId="17" w16cid:durableId="1718627363">
    <w:abstractNumId w:val="64"/>
  </w:num>
  <w:num w:numId="18" w16cid:durableId="1357001121">
    <w:abstractNumId w:val="30"/>
  </w:num>
  <w:num w:numId="19" w16cid:durableId="759763542">
    <w:abstractNumId w:val="34"/>
  </w:num>
  <w:num w:numId="20" w16cid:durableId="781534036">
    <w:abstractNumId w:val="27"/>
  </w:num>
  <w:num w:numId="21" w16cid:durableId="1954088142">
    <w:abstractNumId w:val="65"/>
  </w:num>
  <w:num w:numId="22" w16cid:durableId="771124150">
    <w:abstractNumId w:val="61"/>
  </w:num>
  <w:num w:numId="23" w16cid:durableId="1981223031">
    <w:abstractNumId w:val="55"/>
  </w:num>
  <w:num w:numId="24" w16cid:durableId="1483041677">
    <w:abstractNumId w:val="60"/>
  </w:num>
  <w:num w:numId="25" w16cid:durableId="2098792239">
    <w:abstractNumId w:val="38"/>
  </w:num>
  <w:num w:numId="26" w16cid:durableId="2130976629">
    <w:abstractNumId w:val="57"/>
  </w:num>
  <w:num w:numId="27" w16cid:durableId="1169177904">
    <w:abstractNumId w:val="25"/>
  </w:num>
  <w:num w:numId="28" w16cid:durableId="1658873980">
    <w:abstractNumId w:val="58"/>
  </w:num>
  <w:num w:numId="29" w16cid:durableId="2047368008">
    <w:abstractNumId w:val="21"/>
  </w:num>
  <w:num w:numId="30" w16cid:durableId="432745409">
    <w:abstractNumId w:val="51"/>
  </w:num>
  <w:num w:numId="31" w16cid:durableId="1784224282">
    <w:abstractNumId w:val="20"/>
  </w:num>
  <w:num w:numId="32" w16cid:durableId="1628463827">
    <w:abstractNumId w:val="5"/>
  </w:num>
  <w:num w:numId="33" w16cid:durableId="228535592">
    <w:abstractNumId w:val="45"/>
  </w:num>
  <w:num w:numId="34" w16cid:durableId="524485350">
    <w:abstractNumId w:val="6"/>
  </w:num>
  <w:num w:numId="35" w16cid:durableId="1517384004">
    <w:abstractNumId w:val="66"/>
  </w:num>
  <w:num w:numId="36" w16cid:durableId="223563616">
    <w:abstractNumId w:val="13"/>
  </w:num>
  <w:num w:numId="37" w16cid:durableId="1249146594">
    <w:abstractNumId w:val="19"/>
  </w:num>
  <w:num w:numId="38" w16cid:durableId="146479882">
    <w:abstractNumId w:val="3"/>
  </w:num>
  <w:num w:numId="39" w16cid:durableId="1993753396">
    <w:abstractNumId w:val="46"/>
  </w:num>
  <w:num w:numId="40" w16cid:durableId="1842038968">
    <w:abstractNumId w:val="11"/>
  </w:num>
  <w:num w:numId="41" w16cid:durableId="1907109931">
    <w:abstractNumId w:val="59"/>
  </w:num>
  <w:num w:numId="42" w16cid:durableId="656693096">
    <w:abstractNumId w:val="52"/>
  </w:num>
  <w:num w:numId="43" w16cid:durableId="1979844185">
    <w:abstractNumId w:val="12"/>
  </w:num>
  <w:num w:numId="44" w16cid:durableId="775102588">
    <w:abstractNumId w:val="31"/>
  </w:num>
  <w:num w:numId="45" w16cid:durableId="1975865355">
    <w:abstractNumId w:val="1"/>
  </w:num>
  <w:num w:numId="46" w16cid:durableId="1858615186">
    <w:abstractNumId w:val="10"/>
  </w:num>
  <w:num w:numId="47" w16cid:durableId="348023550">
    <w:abstractNumId w:val="9"/>
  </w:num>
  <w:num w:numId="48" w16cid:durableId="1874492866">
    <w:abstractNumId w:val="8"/>
  </w:num>
  <w:num w:numId="49" w16cid:durableId="1023434391">
    <w:abstractNumId w:val="29"/>
  </w:num>
  <w:num w:numId="50" w16cid:durableId="36442970">
    <w:abstractNumId w:val="4"/>
  </w:num>
  <w:num w:numId="51" w16cid:durableId="649940958">
    <w:abstractNumId w:val="7"/>
  </w:num>
  <w:num w:numId="52" w16cid:durableId="751852693">
    <w:abstractNumId w:val="0"/>
  </w:num>
  <w:num w:numId="53" w16cid:durableId="454251538">
    <w:abstractNumId w:val="2"/>
  </w:num>
  <w:num w:numId="54" w16cid:durableId="2004162315">
    <w:abstractNumId w:val="43"/>
  </w:num>
  <w:num w:numId="55" w16cid:durableId="1314338796">
    <w:abstractNumId w:val="24"/>
  </w:num>
  <w:num w:numId="56" w16cid:durableId="540361433">
    <w:abstractNumId w:val="36"/>
  </w:num>
  <w:num w:numId="57" w16cid:durableId="739791627">
    <w:abstractNumId w:val="28"/>
  </w:num>
  <w:num w:numId="58" w16cid:durableId="1849785190">
    <w:abstractNumId w:val="53"/>
  </w:num>
  <w:num w:numId="59" w16cid:durableId="1025978387">
    <w:abstractNumId w:val="22"/>
  </w:num>
  <w:num w:numId="60" w16cid:durableId="1853566172">
    <w:abstractNumId w:val="26"/>
  </w:num>
  <w:num w:numId="61" w16cid:durableId="503664074">
    <w:abstractNumId w:val="42"/>
  </w:num>
  <w:num w:numId="62" w16cid:durableId="1564483093">
    <w:abstractNumId w:val="47"/>
  </w:num>
  <w:num w:numId="63" w16cid:durableId="98961302">
    <w:abstractNumId w:val="44"/>
  </w:num>
  <w:num w:numId="64" w16cid:durableId="1515413071">
    <w:abstractNumId w:val="32"/>
  </w:num>
  <w:num w:numId="65" w16cid:durableId="656614546">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EB7"/>
    <w:rsid w:val="000014F2"/>
    <w:rsid w:val="0000473C"/>
    <w:rsid w:val="0001220B"/>
    <w:rsid w:val="0001364D"/>
    <w:rsid w:val="00015BB3"/>
    <w:rsid w:val="000213AD"/>
    <w:rsid w:val="00022487"/>
    <w:rsid w:val="00025AFD"/>
    <w:rsid w:val="00025BFC"/>
    <w:rsid w:val="00027330"/>
    <w:rsid w:val="000276F6"/>
    <w:rsid w:val="00027FA0"/>
    <w:rsid w:val="00030817"/>
    <w:rsid w:val="00030FA5"/>
    <w:rsid w:val="00033365"/>
    <w:rsid w:val="00034448"/>
    <w:rsid w:val="00035FE5"/>
    <w:rsid w:val="00036CD1"/>
    <w:rsid w:val="00040108"/>
    <w:rsid w:val="00042945"/>
    <w:rsid w:val="0005037D"/>
    <w:rsid w:val="00052145"/>
    <w:rsid w:val="000565CC"/>
    <w:rsid w:val="00060966"/>
    <w:rsid w:val="00061F24"/>
    <w:rsid w:val="0006278A"/>
    <w:rsid w:val="00063327"/>
    <w:rsid w:val="00063E87"/>
    <w:rsid w:val="000646DE"/>
    <w:rsid w:val="00067141"/>
    <w:rsid w:val="00072A75"/>
    <w:rsid w:val="00072C96"/>
    <w:rsid w:val="00080655"/>
    <w:rsid w:val="000810A2"/>
    <w:rsid w:val="00086986"/>
    <w:rsid w:val="0008734C"/>
    <w:rsid w:val="00087BD7"/>
    <w:rsid w:val="00091884"/>
    <w:rsid w:val="00091B25"/>
    <w:rsid w:val="00092AEE"/>
    <w:rsid w:val="0009352B"/>
    <w:rsid w:val="000947F6"/>
    <w:rsid w:val="00094B45"/>
    <w:rsid w:val="000A29B3"/>
    <w:rsid w:val="000B2874"/>
    <w:rsid w:val="000B4096"/>
    <w:rsid w:val="000B480C"/>
    <w:rsid w:val="000B4C44"/>
    <w:rsid w:val="000B6405"/>
    <w:rsid w:val="000B778F"/>
    <w:rsid w:val="000B7EF8"/>
    <w:rsid w:val="000C1138"/>
    <w:rsid w:val="000C26F0"/>
    <w:rsid w:val="000C4B63"/>
    <w:rsid w:val="000D12AF"/>
    <w:rsid w:val="000D4943"/>
    <w:rsid w:val="000D7CB6"/>
    <w:rsid w:val="000E05F7"/>
    <w:rsid w:val="000E208E"/>
    <w:rsid w:val="000E3A93"/>
    <w:rsid w:val="000F011C"/>
    <w:rsid w:val="000F1577"/>
    <w:rsid w:val="000F3884"/>
    <w:rsid w:val="000F75F3"/>
    <w:rsid w:val="000F7C76"/>
    <w:rsid w:val="00100017"/>
    <w:rsid w:val="00102D2A"/>
    <w:rsid w:val="001051D0"/>
    <w:rsid w:val="001108A7"/>
    <w:rsid w:val="00112651"/>
    <w:rsid w:val="0011568D"/>
    <w:rsid w:val="00116CFD"/>
    <w:rsid w:val="001202A5"/>
    <w:rsid w:val="0012413F"/>
    <w:rsid w:val="00124842"/>
    <w:rsid w:val="00127CFF"/>
    <w:rsid w:val="00130130"/>
    <w:rsid w:val="0013020A"/>
    <w:rsid w:val="00135081"/>
    <w:rsid w:val="00136048"/>
    <w:rsid w:val="00141595"/>
    <w:rsid w:val="0014530C"/>
    <w:rsid w:val="00145A0A"/>
    <w:rsid w:val="00145F61"/>
    <w:rsid w:val="00146A2D"/>
    <w:rsid w:val="00147453"/>
    <w:rsid w:val="00147814"/>
    <w:rsid w:val="00152446"/>
    <w:rsid w:val="00161D6A"/>
    <w:rsid w:val="00161F02"/>
    <w:rsid w:val="0016270D"/>
    <w:rsid w:val="0016505C"/>
    <w:rsid w:val="00166697"/>
    <w:rsid w:val="001668C2"/>
    <w:rsid w:val="001672D4"/>
    <w:rsid w:val="0016767A"/>
    <w:rsid w:val="00167837"/>
    <w:rsid w:val="001717E2"/>
    <w:rsid w:val="0017689B"/>
    <w:rsid w:val="00184D7F"/>
    <w:rsid w:val="001859CF"/>
    <w:rsid w:val="001871E2"/>
    <w:rsid w:val="00187B3A"/>
    <w:rsid w:val="00190A76"/>
    <w:rsid w:val="0019357F"/>
    <w:rsid w:val="00194406"/>
    <w:rsid w:val="00194BF5"/>
    <w:rsid w:val="001969D2"/>
    <w:rsid w:val="001A142A"/>
    <w:rsid w:val="001A3F3E"/>
    <w:rsid w:val="001A4E2B"/>
    <w:rsid w:val="001A68C0"/>
    <w:rsid w:val="001B0D73"/>
    <w:rsid w:val="001B145F"/>
    <w:rsid w:val="001B15D0"/>
    <w:rsid w:val="001B2D96"/>
    <w:rsid w:val="001C3038"/>
    <w:rsid w:val="001C3F22"/>
    <w:rsid w:val="001C5235"/>
    <w:rsid w:val="001C6EF3"/>
    <w:rsid w:val="001C75CB"/>
    <w:rsid w:val="001C7D0A"/>
    <w:rsid w:val="001D0FA7"/>
    <w:rsid w:val="001D17D6"/>
    <w:rsid w:val="001D2FE3"/>
    <w:rsid w:val="001D3CCD"/>
    <w:rsid w:val="001D5D2B"/>
    <w:rsid w:val="001D5DD4"/>
    <w:rsid w:val="001D62ED"/>
    <w:rsid w:val="001D7AE7"/>
    <w:rsid w:val="001E0211"/>
    <w:rsid w:val="001E1739"/>
    <w:rsid w:val="001E3742"/>
    <w:rsid w:val="001E49F2"/>
    <w:rsid w:val="001F0186"/>
    <w:rsid w:val="001F1A27"/>
    <w:rsid w:val="001F1E20"/>
    <w:rsid w:val="001F42AD"/>
    <w:rsid w:val="001F52DB"/>
    <w:rsid w:val="001F7645"/>
    <w:rsid w:val="0020135F"/>
    <w:rsid w:val="00201AEC"/>
    <w:rsid w:val="00202758"/>
    <w:rsid w:val="00205E2B"/>
    <w:rsid w:val="00206357"/>
    <w:rsid w:val="00206D5F"/>
    <w:rsid w:val="00213550"/>
    <w:rsid w:val="00213C94"/>
    <w:rsid w:val="002162EF"/>
    <w:rsid w:val="002168EC"/>
    <w:rsid w:val="002207A0"/>
    <w:rsid w:val="0022179D"/>
    <w:rsid w:val="002219DD"/>
    <w:rsid w:val="00221C75"/>
    <w:rsid w:val="00223094"/>
    <w:rsid w:val="00223A84"/>
    <w:rsid w:val="00223F03"/>
    <w:rsid w:val="00227347"/>
    <w:rsid w:val="00233AAC"/>
    <w:rsid w:val="0023477D"/>
    <w:rsid w:val="002359B9"/>
    <w:rsid w:val="0023721C"/>
    <w:rsid w:val="002425D8"/>
    <w:rsid w:val="002425F0"/>
    <w:rsid w:val="00242E1B"/>
    <w:rsid w:val="00243238"/>
    <w:rsid w:val="00244190"/>
    <w:rsid w:val="00246185"/>
    <w:rsid w:val="002474BC"/>
    <w:rsid w:val="00247831"/>
    <w:rsid w:val="00250C88"/>
    <w:rsid w:val="002544DC"/>
    <w:rsid w:val="00254BFF"/>
    <w:rsid w:val="00254F8A"/>
    <w:rsid w:val="002553DB"/>
    <w:rsid w:val="00256F1B"/>
    <w:rsid w:val="002636E7"/>
    <w:rsid w:val="00265906"/>
    <w:rsid w:val="002675EB"/>
    <w:rsid w:val="002717EF"/>
    <w:rsid w:val="00273266"/>
    <w:rsid w:val="0027426F"/>
    <w:rsid w:val="0027487C"/>
    <w:rsid w:val="00274CFC"/>
    <w:rsid w:val="00275446"/>
    <w:rsid w:val="00283337"/>
    <w:rsid w:val="0028397B"/>
    <w:rsid w:val="0028587C"/>
    <w:rsid w:val="002910D7"/>
    <w:rsid w:val="00292B81"/>
    <w:rsid w:val="00293BD2"/>
    <w:rsid w:val="002966E1"/>
    <w:rsid w:val="002A39A1"/>
    <w:rsid w:val="002A50F6"/>
    <w:rsid w:val="002B0D36"/>
    <w:rsid w:val="002B1925"/>
    <w:rsid w:val="002B2B0B"/>
    <w:rsid w:val="002B3810"/>
    <w:rsid w:val="002B4245"/>
    <w:rsid w:val="002B4DCC"/>
    <w:rsid w:val="002B59B8"/>
    <w:rsid w:val="002B5A7A"/>
    <w:rsid w:val="002C360A"/>
    <w:rsid w:val="002C55B2"/>
    <w:rsid w:val="002C5DE7"/>
    <w:rsid w:val="002C645B"/>
    <w:rsid w:val="002D048A"/>
    <w:rsid w:val="002D249A"/>
    <w:rsid w:val="002D2872"/>
    <w:rsid w:val="002D2A33"/>
    <w:rsid w:val="002E264B"/>
    <w:rsid w:val="002E45C0"/>
    <w:rsid w:val="002E4CA7"/>
    <w:rsid w:val="002E5F76"/>
    <w:rsid w:val="002E79C2"/>
    <w:rsid w:val="002F0BF2"/>
    <w:rsid w:val="002F34D3"/>
    <w:rsid w:val="002F41E1"/>
    <w:rsid w:val="002F43F6"/>
    <w:rsid w:val="002F4FD8"/>
    <w:rsid w:val="00302922"/>
    <w:rsid w:val="003036FD"/>
    <w:rsid w:val="0030567A"/>
    <w:rsid w:val="00305C97"/>
    <w:rsid w:val="003102FA"/>
    <w:rsid w:val="00316FB4"/>
    <w:rsid w:val="0031749A"/>
    <w:rsid w:val="00317EF8"/>
    <w:rsid w:val="00320BEA"/>
    <w:rsid w:val="00323C73"/>
    <w:rsid w:val="00324E86"/>
    <w:rsid w:val="00324FDD"/>
    <w:rsid w:val="003261CE"/>
    <w:rsid w:val="00331A9B"/>
    <w:rsid w:val="00331BBF"/>
    <w:rsid w:val="0033248B"/>
    <w:rsid w:val="00332511"/>
    <w:rsid w:val="00335426"/>
    <w:rsid w:val="00336020"/>
    <w:rsid w:val="003376D7"/>
    <w:rsid w:val="00341974"/>
    <w:rsid w:val="00342571"/>
    <w:rsid w:val="003427A4"/>
    <w:rsid w:val="003429D3"/>
    <w:rsid w:val="00342B49"/>
    <w:rsid w:val="00343A5C"/>
    <w:rsid w:val="0034533B"/>
    <w:rsid w:val="003455E6"/>
    <w:rsid w:val="00347D34"/>
    <w:rsid w:val="00350754"/>
    <w:rsid w:val="00351A83"/>
    <w:rsid w:val="00351BA3"/>
    <w:rsid w:val="00354DE2"/>
    <w:rsid w:val="00356809"/>
    <w:rsid w:val="00356AF6"/>
    <w:rsid w:val="00360070"/>
    <w:rsid w:val="00361141"/>
    <w:rsid w:val="00361727"/>
    <w:rsid w:val="00361964"/>
    <w:rsid w:val="0036315C"/>
    <w:rsid w:val="003637E7"/>
    <w:rsid w:val="003659A3"/>
    <w:rsid w:val="00366A18"/>
    <w:rsid w:val="003679EC"/>
    <w:rsid w:val="00370C1B"/>
    <w:rsid w:val="00373131"/>
    <w:rsid w:val="003740D4"/>
    <w:rsid w:val="0037669E"/>
    <w:rsid w:val="003850FB"/>
    <w:rsid w:val="00385D96"/>
    <w:rsid w:val="00392649"/>
    <w:rsid w:val="0039451C"/>
    <w:rsid w:val="00394FA6"/>
    <w:rsid w:val="0039735B"/>
    <w:rsid w:val="003A19BC"/>
    <w:rsid w:val="003A2775"/>
    <w:rsid w:val="003A35E1"/>
    <w:rsid w:val="003A5D41"/>
    <w:rsid w:val="003A5DE3"/>
    <w:rsid w:val="003A6048"/>
    <w:rsid w:val="003A702D"/>
    <w:rsid w:val="003A76A5"/>
    <w:rsid w:val="003A7EEF"/>
    <w:rsid w:val="003B272D"/>
    <w:rsid w:val="003B3011"/>
    <w:rsid w:val="003B41D9"/>
    <w:rsid w:val="003B4689"/>
    <w:rsid w:val="003B4E17"/>
    <w:rsid w:val="003B4EB0"/>
    <w:rsid w:val="003C1862"/>
    <w:rsid w:val="003C194C"/>
    <w:rsid w:val="003C1B5C"/>
    <w:rsid w:val="003C3888"/>
    <w:rsid w:val="003C39C2"/>
    <w:rsid w:val="003C3A74"/>
    <w:rsid w:val="003C3B0A"/>
    <w:rsid w:val="003C48D4"/>
    <w:rsid w:val="003C506F"/>
    <w:rsid w:val="003C6259"/>
    <w:rsid w:val="003C6B2F"/>
    <w:rsid w:val="003D2554"/>
    <w:rsid w:val="003D2B13"/>
    <w:rsid w:val="003D32F0"/>
    <w:rsid w:val="003D5632"/>
    <w:rsid w:val="003D7588"/>
    <w:rsid w:val="003E1642"/>
    <w:rsid w:val="003E211E"/>
    <w:rsid w:val="003E5082"/>
    <w:rsid w:val="003F0325"/>
    <w:rsid w:val="003F03CB"/>
    <w:rsid w:val="003F0A56"/>
    <w:rsid w:val="003F139B"/>
    <w:rsid w:val="003F3269"/>
    <w:rsid w:val="003F444F"/>
    <w:rsid w:val="003F5E21"/>
    <w:rsid w:val="003F782E"/>
    <w:rsid w:val="004001CB"/>
    <w:rsid w:val="0040103D"/>
    <w:rsid w:val="00402029"/>
    <w:rsid w:val="00411471"/>
    <w:rsid w:val="00412B5D"/>
    <w:rsid w:val="0041519B"/>
    <w:rsid w:val="004154C3"/>
    <w:rsid w:val="00420D5D"/>
    <w:rsid w:val="00421E69"/>
    <w:rsid w:val="004223BD"/>
    <w:rsid w:val="0042423D"/>
    <w:rsid w:val="00424381"/>
    <w:rsid w:val="004244AB"/>
    <w:rsid w:val="00426C21"/>
    <w:rsid w:val="00431485"/>
    <w:rsid w:val="00432305"/>
    <w:rsid w:val="00434C48"/>
    <w:rsid w:val="00435699"/>
    <w:rsid w:val="00435864"/>
    <w:rsid w:val="00441596"/>
    <w:rsid w:val="00441ACC"/>
    <w:rsid w:val="00441CEE"/>
    <w:rsid w:val="00442DD7"/>
    <w:rsid w:val="004457BC"/>
    <w:rsid w:val="004467EA"/>
    <w:rsid w:val="0045590B"/>
    <w:rsid w:val="00457177"/>
    <w:rsid w:val="00460574"/>
    <w:rsid w:val="00460986"/>
    <w:rsid w:val="00462871"/>
    <w:rsid w:val="00463706"/>
    <w:rsid w:val="00465E70"/>
    <w:rsid w:val="004666A8"/>
    <w:rsid w:val="00470348"/>
    <w:rsid w:val="004721CF"/>
    <w:rsid w:val="00472F66"/>
    <w:rsid w:val="00474DCD"/>
    <w:rsid w:val="00476792"/>
    <w:rsid w:val="00482DEF"/>
    <w:rsid w:val="00484E14"/>
    <w:rsid w:val="0048531D"/>
    <w:rsid w:val="00487BD0"/>
    <w:rsid w:val="00491339"/>
    <w:rsid w:val="00493D42"/>
    <w:rsid w:val="00494A86"/>
    <w:rsid w:val="004958F6"/>
    <w:rsid w:val="00495C79"/>
    <w:rsid w:val="00497AEF"/>
    <w:rsid w:val="00497CC5"/>
    <w:rsid w:val="004A0F17"/>
    <w:rsid w:val="004A207A"/>
    <w:rsid w:val="004A2AFD"/>
    <w:rsid w:val="004A50B9"/>
    <w:rsid w:val="004A660E"/>
    <w:rsid w:val="004A7485"/>
    <w:rsid w:val="004A7AD5"/>
    <w:rsid w:val="004B2E7F"/>
    <w:rsid w:val="004B5DDC"/>
    <w:rsid w:val="004C0C0C"/>
    <w:rsid w:val="004C11D5"/>
    <w:rsid w:val="004C412B"/>
    <w:rsid w:val="004C461C"/>
    <w:rsid w:val="004D18A7"/>
    <w:rsid w:val="004D3415"/>
    <w:rsid w:val="004D58AC"/>
    <w:rsid w:val="004D6564"/>
    <w:rsid w:val="004D69DA"/>
    <w:rsid w:val="004D7685"/>
    <w:rsid w:val="004E00A6"/>
    <w:rsid w:val="004E1119"/>
    <w:rsid w:val="004E226D"/>
    <w:rsid w:val="004E2283"/>
    <w:rsid w:val="004E3749"/>
    <w:rsid w:val="004E47E6"/>
    <w:rsid w:val="004E55F7"/>
    <w:rsid w:val="004E7516"/>
    <w:rsid w:val="004F074A"/>
    <w:rsid w:val="004F71CC"/>
    <w:rsid w:val="004F76AD"/>
    <w:rsid w:val="00502CF2"/>
    <w:rsid w:val="0050352D"/>
    <w:rsid w:val="0050440B"/>
    <w:rsid w:val="005065C0"/>
    <w:rsid w:val="00506D34"/>
    <w:rsid w:val="005071EB"/>
    <w:rsid w:val="00507C74"/>
    <w:rsid w:val="00512D44"/>
    <w:rsid w:val="00513628"/>
    <w:rsid w:val="00515C59"/>
    <w:rsid w:val="00516777"/>
    <w:rsid w:val="00516DE1"/>
    <w:rsid w:val="00517EA3"/>
    <w:rsid w:val="00520E9E"/>
    <w:rsid w:val="00520F9C"/>
    <w:rsid w:val="00523DBC"/>
    <w:rsid w:val="00524F86"/>
    <w:rsid w:val="00526AFE"/>
    <w:rsid w:val="00526FC5"/>
    <w:rsid w:val="00527441"/>
    <w:rsid w:val="00530195"/>
    <w:rsid w:val="00530AF0"/>
    <w:rsid w:val="005313D8"/>
    <w:rsid w:val="00533CAF"/>
    <w:rsid w:val="00540D7F"/>
    <w:rsid w:val="00540E93"/>
    <w:rsid w:val="00542057"/>
    <w:rsid w:val="00542973"/>
    <w:rsid w:val="005438B6"/>
    <w:rsid w:val="00544435"/>
    <w:rsid w:val="00544F0A"/>
    <w:rsid w:val="00545658"/>
    <w:rsid w:val="005460F0"/>
    <w:rsid w:val="00546ACA"/>
    <w:rsid w:val="00547328"/>
    <w:rsid w:val="00547406"/>
    <w:rsid w:val="00551F4C"/>
    <w:rsid w:val="005527A9"/>
    <w:rsid w:val="0055328E"/>
    <w:rsid w:val="0055347F"/>
    <w:rsid w:val="00553759"/>
    <w:rsid w:val="00554156"/>
    <w:rsid w:val="005565DE"/>
    <w:rsid w:val="0056299A"/>
    <w:rsid w:val="00564215"/>
    <w:rsid w:val="005642E1"/>
    <w:rsid w:val="00564EEE"/>
    <w:rsid w:val="00571392"/>
    <w:rsid w:val="005717AA"/>
    <w:rsid w:val="0057254B"/>
    <w:rsid w:val="0057367A"/>
    <w:rsid w:val="005743AE"/>
    <w:rsid w:val="00574BB4"/>
    <w:rsid w:val="00575896"/>
    <w:rsid w:val="005758C4"/>
    <w:rsid w:val="00577BF9"/>
    <w:rsid w:val="00582FA7"/>
    <w:rsid w:val="005834A2"/>
    <w:rsid w:val="0058444B"/>
    <w:rsid w:val="00585524"/>
    <w:rsid w:val="00585534"/>
    <w:rsid w:val="005858C3"/>
    <w:rsid w:val="0058757E"/>
    <w:rsid w:val="005878F4"/>
    <w:rsid w:val="00590389"/>
    <w:rsid w:val="00591922"/>
    <w:rsid w:val="00591D4D"/>
    <w:rsid w:val="00591E8B"/>
    <w:rsid w:val="0059259B"/>
    <w:rsid w:val="00594164"/>
    <w:rsid w:val="005952D6"/>
    <w:rsid w:val="0059532F"/>
    <w:rsid w:val="00596EED"/>
    <w:rsid w:val="005974FF"/>
    <w:rsid w:val="005A055A"/>
    <w:rsid w:val="005A7020"/>
    <w:rsid w:val="005B041B"/>
    <w:rsid w:val="005B1707"/>
    <w:rsid w:val="005B22F1"/>
    <w:rsid w:val="005B304B"/>
    <w:rsid w:val="005B5995"/>
    <w:rsid w:val="005B61EF"/>
    <w:rsid w:val="005C0743"/>
    <w:rsid w:val="005C1170"/>
    <w:rsid w:val="005C171D"/>
    <w:rsid w:val="005C1BE9"/>
    <w:rsid w:val="005C2F4F"/>
    <w:rsid w:val="005D1833"/>
    <w:rsid w:val="005D2C2C"/>
    <w:rsid w:val="005D444C"/>
    <w:rsid w:val="005D557D"/>
    <w:rsid w:val="005D584F"/>
    <w:rsid w:val="005D61FD"/>
    <w:rsid w:val="005D7506"/>
    <w:rsid w:val="005D7864"/>
    <w:rsid w:val="005E0CB3"/>
    <w:rsid w:val="005E0D03"/>
    <w:rsid w:val="005E1D90"/>
    <w:rsid w:val="005E1EC6"/>
    <w:rsid w:val="005E2BDF"/>
    <w:rsid w:val="005E3855"/>
    <w:rsid w:val="005E4E0C"/>
    <w:rsid w:val="005E62E4"/>
    <w:rsid w:val="005F0AAD"/>
    <w:rsid w:val="005F0CD8"/>
    <w:rsid w:val="005F29D7"/>
    <w:rsid w:val="005F328C"/>
    <w:rsid w:val="00600B83"/>
    <w:rsid w:val="006010F4"/>
    <w:rsid w:val="0060172E"/>
    <w:rsid w:val="0060405C"/>
    <w:rsid w:val="006067B8"/>
    <w:rsid w:val="00606871"/>
    <w:rsid w:val="0060755E"/>
    <w:rsid w:val="00610E36"/>
    <w:rsid w:val="00613D15"/>
    <w:rsid w:val="00616639"/>
    <w:rsid w:val="00620C7A"/>
    <w:rsid w:val="00621C28"/>
    <w:rsid w:val="00625FA3"/>
    <w:rsid w:val="00630438"/>
    <w:rsid w:val="006338E1"/>
    <w:rsid w:val="00634557"/>
    <w:rsid w:val="006346AC"/>
    <w:rsid w:val="00636EA8"/>
    <w:rsid w:val="00637AEC"/>
    <w:rsid w:val="00643266"/>
    <w:rsid w:val="00643A74"/>
    <w:rsid w:val="006443D0"/>
    <w:rsid w:val="00651D4D"/>
    <w:rsid w:val="006526C1"/>
    <w:rsid w:val="006549DE"/>
    <w:rsid w:val="00654C67"/>
    <w:rsid w:val="006558AB"/>
    <w:rsid w:val="0065694E"/>
    <w:rsid w:val="006605C0"/>
    <w:rsid w:val="006612EB"/>
    <w:rsid w:val="006626F3"/>
    <w:rsid w:val="00665369"/>
    <w:rsid w:val="00665B9D"/>
    <w:rsid w:val="006704D1"/>
    <w:rsid w:val="006704E0"/>
    <w:rsid w:val="00670E57"/>
    <w:rsid w:val="0067321A"/>
    <w:rsid w:val="00673DB6"/>
    <w:rsid w:val="00674731"/>
    <w:rsid w:val="0067601C"/>
    <w:rsid w:val="00676A6E"/>
    <w:rsid w:val="0068011E"/>
    <w:rsid w:val="00681C88"/>
    <w:rsid w:val="00682C4C"/>
    <w:rsid w:val="00682E3A"/>
    <w:rsid w:val="00683BC4"/>
    <w:rsid w:val="006842F9"/>
    <w:rsid w:val="00687087"/>
    <w:rsid w:val="006877C7"/>
    <w:rsid w:val="00687BDA"/>
    <w:rsid w:val="0069120A"/>
    <w:rsid w:val="00692A72"/>
    <w:rsid w:val="00697BA5"/>
    <w:rsid w:val="006A0C8C"/>
    <w:rsid w:val="006A11AC"/>
    <w:rsid w:val="006A2681"/>
    <w:rsid w:val="006A315A"/>
    <w:rsid w:val="006A4441"/>
    <w:rsid w:val="006A5E24"/>
    <w:rsid w:val="006A7139"/>
    <w:rsid w:val="006B02D5"/>
    <w:rsid w:val="006B44A8"/>
    <w:rsid w:val="006B6296"/>
    <w:rsid w:val="006B7E13"/>
    <w:rsid w:val="006C0575"/>
    <w:rsid w:val="006C1ED8"/>
    <w:rsid w:val="006C385F"/>
    <w:rsid w:val="006C3895"/>
    <w:rsid w:val="006C3C8E"/>
    <w:rsid w:val="006C46BE"/>
    <w:rsid w:val="006C550A"/>
    <w:rsid w:val="006C5DA8"/>
    <w:rsid w:val="006C5FF4"/>
    <w:rsid w:val="006C6B7D"/>
    <w:rsid w:val="006D3D8F"/>
    <w:rsid w:val="006D40A8"/>
    <w:rsid w:val="006D5572"/>
    <w:rsid w:val="006D57DA"/>
    <w:rsid w:val="006D58BC"/>
    <w:rsid w:val="006D70A0"/>
    <w:rsid w:val="006D7354"/>
    <w:rsid w:val="006E08FC"/>
    <w:rsid w:val="006E75FD"/>
    <w:rsid w:val="006F1E9C"/>
    <w:rsid w:val="006F379D"/>
    <w:rsid w:val="006F7276"/>
    <w:rsid w:val="00700887"/>
    <w:rsid w:val="00703CEB"/>
    <w:rsid w:val="00707930"/>
    <w:rsid w:val="00710676"/>
    <w:rsid w:val="00715990"/>
    <w:rsid w:val="00720501"/>
    <w:rsid w:val="00720C4A"/>
    <w:rsid w:val="00722315"/>
    <w:rsid w:val="00722940"/>
    <w:rsid w:val="00722CB3"/>
    <w:rsid w:val="00724547"/>
    <w:rsid w:val="00727CE2"/>
    <w:rsid w:val="00727CE8"/>
    <w:rsid w:val="00730B0C"/>
    <w:rsid w:val="0073227C"/>
    <w:rsid w:val="007329B3"/>
    <w:rsid w:val="00735533"/>
    <w:rsid w:val="007364B1"/>
    <w:rsid w:val="00736712"/>
    <w:rsid w:val="00737D65"/>
    <w:rsid w:val="00737E77"/>
    <w:rsid w:val="007405CA"/>
    <w:rsid w:val="00745716"/>
    <w:rsid w:val="00747C1E"/>
    <w:rsid w:val="00751E46"/>
    <w:rsid w:val="00755231"/>
    <w:rsid w:val="00760026"/>
    <w:rsid w:val="00760C7D"/>
    <w:rsid w:val="00771580"/>
    <w:rsid w:val="00774D8F"/>
    <w:rsid w:val="00775857"/>
    <w:rsid w:val="007766FF"/>
    <w:rsid w:val="00776CDE"/>
    <w:rsid w:val="007778CB"/>
    <w:rsid w:val="0078041B"/>
    <w:rsid w:val="00780555"/>
    <w:rsid w:val="00780701"/>
    <w:rsid w:val="00781487"/>
    <w:rsid w:val="00783095"/>
    <w:rsid w:val="007848AF"/>
    <w:rsid w:val="0078787E"/>
    <w:rsid w:val="00787AE1"/>
    <w:rsid w:val="00787B03"/>
    <w:rsid w:val="00792544"/>
    <w:rsid w:val="00793A38"/>
    <w:rsid w:val="007946F2"/>
    <w:rsid w:val="007948C2"/>
    <w:rsid w:val="00796D28"/>
    <w:rsid w:val="007A02B4"/>
    <w:rsid w:val="007A33C8"/>
    <w:rsid w:val="007A3A6F"/>
    <w:rsid w:val="007A57BE"/>
    <w:rsid w:val="007B2781"/>
    <w:rsid w:val="007B360A"/>
    <w:rsid w:val="007B5FA3"/>
    <w:rsid w:val="007B7D05"/>
    <w:rsid w:val="007C3085"/>
    <w:rsid w:val="007D3C34"/>
    <w:rsid w:val="007D56C6"/>
    <w:rsid w:val="007D6B1C"/>
    <w:rsid w:val="007D6CAA"/>
    <w:rsid w:val="007E0C97"/>
    <w:rsid w:val="007F2CBC"/>
    <w:rsid w:val="007F300B"/>
    <w:rsid w:val="007F5126"/>
    <w:rsid w:val="007F588E"/>
    <w:rsid w:val="007F7008"/>
    <w:rsid w:val="00801470"/>
    <w:rsid w:val="00804D4C"/>
    <w:rsid w:val="00806E3B"/>
    <w:rsid w:val="00806F2C"/>
    <w:rsid w:val="00807792"/>
    <w:rsid w:val="00807B1F"/>
    <w:rsid w:val="008108CC"/>
    <w:rsid w:val="00812A0E"/>
    <w:rsid w:val="00816699"/>
    <w:rsid w:val="008171FA"/>
    <w:rsid w:val="00817A19"/>
    <w:rsid w:val="00825DCC"/>
    <w:rsid w:val="00826A14"/>
    <w:rsid w:val="00830198"/>
    <w:rsid w:val="008308AF"/>
    <w:rsid w:val="008312C0"/>
    <w:rsid w:val="008314C7"/>
    <w:rsid w:val="008315AD"/>
    <w:rsid w:val="00831669"/>
    <w:rsid w:val="008320E2"/>
    <w:rsid w:val="00832BB5"/>
    <w:rsid w:val="00834371"/>
    <w:rsid w:val="008360E3"/>
    <w:rsid w:val="00837C0C"/>
    <w:rsid w:val="00837E62"/>
    <w:rsid w:val="00837F95"/>
    <w:rsid w:val="00842007"/>
    <w:rsid w:val="00842ACC"/>
    <w:rsid w:val="008517DD"/>
    <w:rsid w:val="008521E4"/>
    <w:rsid w:val="0085508E"/>
    <w:rsid w:val="00857018"/>
    <w:rsid w:val="0086004E"/>
    <w:rsid w:val="00860903"/>
    <w:rsid w:val="0086146E"/>
    <w:rsid w:val="0086185E"/>
    <w:rsid w:val="0086247B"/>
    <w:rsid w:val="008638A6"/>
    <w:rsid w:val="00865CE8"/>
    <w:rsid w:val="00870B14"/>
    <w:rsid w:val="00871A6F"/>
    <w:rsid w:val="00872405"/>
    <w:rsid w:val="0087277E"/>
    <w:rsid w:val="0087661F"/>
    <w:rsid w:val="00881C22"/>
    <w:rsid w:val="00885EE4"/>
    <w:rsid w:val="008862C7"/>
    <w:rsid w:val="00886334"/>
    <w:rsid w:val="00890529"/>
    <w:rsid w:val="008906AE"/>
    <w:rsid w:val="00892270"/>
    <w:rsid w:val="008953E4"/>
    <w:rsid w:val="00895747"/>
    <w:rsid w:val="008A28A9"/>
    <w:rsid w:val="008A31C7"/>
    <w:rsid w:val="008A3205"/>
    <w:rsid w:val="008A3781"/>
    <w:rsid w:val="008A744C"/>
    <w:rsid w:val="008A7475"/>
    <w:rsid w:val="008A76DC"/>
    <w:rsid w:val="008A7771"/>
    <w:rsid w:val="008B013E"/>
    <w:rsid w:val="008B0DC9"/>
    <w:rsid w:val="008B3252"/>
    <w:rsid w:val="008B33FA"/>
    <w:rsid w:val="008B5204"/>
    <w:rsid w:val="008B6FEC"/>
    <w:rsid w:val="008B76AE"/>
    <w:rsid w:val="008C3106"/>
    <w:rsid w:val="008D041B"/>
    <w:rsid w:val="008D1BA9"/>
    <w:rsid w:val="008D1BE7"/>
    <w:rsid w:val="008D6436"/>
    <w:rsid w:val="008D6C66"/>
    <w:rsid w:val="008E5057"/>
    <w:rsid w:val="008E6927"/>
    <w:rsid w:val="008E6954"/>
    <w:rsid w:val="008E6DBF"/>
    <w:rsid w:val="008E6F99"/>
    <w:rsid w:val="008E7E21"/>
    <w:rsid w:val="008F0E5C"/>
    <w:rsid w:val="008F102A"/>
    <w:rsid w:val="008F3919"/>
    <w:rsid w:val="008F62CD"/>
    <w:rsid w:val="008F6953"/>
    <w:rsid w:val="00900796"/>
    <w:rsid w:val="00911EBC"/>
    <w:rsid w:val="00917371"/>
    <w:rsid w:val="0092291A"/>
    <w:rsid w:val="00924F4C"/>
    <w:rsid w:val="00930FD6"/>
    <w:rsid w:val="00931D6B"/>
    <w:rsid w:val="00931FB7"/>
    <w:rsid w:val="0093328B"/>
    <w:rsid w:val="00934261"/>
    <w:rsid w:val="0093436D"/>
    <w:rsid w:val="00934C17"/>
    <w:rsid w:val="009364A1"/>
    <w:rsid w:val="0093691C"/>
    <w:rsid w:val="009375CD"/>
    <w:rsid w:val="00941593"/>
    <w:rsid w:val="009420CF"/>
    <w:rsid w:val="009438AF"/>
    <w:rsid w:val="00943EC3"/>
    <w:rsid w:val="00945D63"/>
    <w:rsid w:val="00945E52"/>
    <w:rsid w:val="00946AB5"/>
    <w:rsid w:val="00946D41"/>
    <w:rsid w:val="00946ED6"/>
    <w:rsid w:val="009510D7"/>
    <w:rsid w:val="00954283"/>
    <w:rsid w:val="00956610"/>
    <w:rsid w:val="00960893"/>
    <w:rsid w:val="00963EA7"/>
    <w:rsid w:val="00963F5E"/>
    <w:rsid w:val="009644D5"/>
    <w:rsid w:val="00965AF7"/>
    <w:rsid w:val="00970067"/>
    <w:rsid w:val="00972C95"/>
    <w:rsid w:val="00973688"/>
    <w:rsid w:val="00973EC7"/>
    <w:rsid w:val="00980B4A"/>
    <w:rsid w:val="00981471"/>
    <w:rsid w:val="00982966"/>
    <w:rsid w:val="009832C1"/>
    <w:rsid w:val="00983AF4"/>
    <w:rsid w:val="0098535B"/>
    <w:rsid w:val="00986E46"/>
    <w:rsid w:val="00992221"/>
    <w:rsid w:val="00992F27"/>
    <w:rsid w:val="009A02BD"/>
    <w:rsid w:val="009A07C8"/>
    <w:rsid w:val="009A1864"/>
    <w:rsid w:val="009A3496"/>
    <w:rsid w:val="009A44F4"/>
    <w:rsid w:val="009A533C"/>
    <w:rsid w:val="009A56A0"/>
    <w:rsid w:val="009A664D"/>
    <w:rsid w:val="009A7B7E"/>
    <w:rsid w:val="009A7DF5"/>
    <w:rsid w:val="009B0446"/>
    <w:rsid w:val="009B1A94"/>
    <w:rsid w:val="009B2E13"/>
    <w:rsid w:val="009B39C7"/>
    <w:rsid w:val="009B4285"/>
    <w:rsid w:val="009B4E99"/>
    <w:rsid w:val="009C113A"/>
    <w:rsid w:val="009C31B1"/>
    <w:rsid w:val="009C72F2"/>
    <w:rsid w:val="009D2002"/>
    <w:rsid w:val="009D5926"/>
    <w:rsid w:val="009D7061"/>
    <w:rsid w:val="009E11D2"/>
    <w:rsid w:val="009E1A14"/>
    <w:rsid w:val="009E1ACA"/>
    <w:rsid w:val="009E2848"/>
    <w:rsid w:val="009E2954"/>
    <w:rsid w:val="009E3079"/>
    <w:rsid w:val="009E53CE"/>
    <w:rsid w:val="009E7140"/>
    <w:rsid w:val="009E7702"/>
    <w:rsid w:val="009F12C7"/>
    <w:rsid w:val="009F1C3B"/>
    <w:rsid w:val="009F205F"/>
    <w:rsid w:val="009F50C5"/>
    <w:rsid w:val="00A00A93"/>
    <w:rsid w:val="00A021CD"/>
    <w:rsid w:val="00A030A7"/>
    <w:rsid w:val="00A04DE5"/>
    <w:rsid w:val="00A0528D"/>
    <w:rsid w:val="00A0606B"/>
    <w:rsid w:val="00A067DC"/>
    <w:rsid w:val="00A078E3"/>
    <w:rsid w:val="00A13ACF"/>
    <w:rsid w:val="00A1455C"/>
    <w:rsid w:val="00A14DB3"/>
    <w:rsid w:val="00A17732"/>
    <w:rsid w:val="00A17C13"/>
    <w:rsid w:val="00A20466"/>
    <w:rsid w:val="00A2072B"/>
    <w:rsid w:val="00A24039"/>
    <w:rsid w:val="00A25067"/>
    <w:rsid w:val="00A25DF7"/>
    <w:rsid w:val="00A274C3"/>
    <w:rsid w:val="00A3069D"/>
    <w:rsid w:val="00A30BC7"/>
    <w:rsid w:val="00A34443"/>
    <w:rsid w:val="00A344B4"/>
    <w:rsid w:val="00A3489A"/>
    <w:rsid w:val="00A36B6B"/>
    <w:rsid w:val="00A36EB8"/>
    <w:rsid w:val="00A37A27"/>
    <w:rsid w:val="00A40F18"/>
    <w:rsid w:val="00A42922"/>
    <w:rsid w:val="00A43B6E"/>
    <w:rsid w:val="00A45112"/>
    <w:rsid w:val="00A47F29"/>
    <w:rsid w:val="00A50039"/>
    <w:rsid w:val="00A502D6"/>
    <w:rsid w:val="00A5291B"/>
    <w:rsid w:val="00A56115"/>
    <w:rsid w:val="00A56F10"/>
    <w:rsid w:val="00A62405"/>
    <w:rsid w:val="00A647B8"/>
    <w:rsid w:val="00A648EB"/>
    <w:rsid w:val="00A67946"/>
    <w:rsid w:val="00A70308"/>
    <w:rsid w:val="00A75CAB"/>
    <w:rsid w:val="00A76DC1"/>
    <w:rsid w:val="00A80406"/>
    <w:rsid w:val="00A812E2"/>
    <w:rsid w:val="00A8168D"/>
    <w:rsid w:val="00A87E2B"/>
    <w:rsid w:val="00A87F1D"/>
    <w:rsid w:val="00A92020"/>
    <w:rsid w:val="00A943EA"/>
    <w:rsid w:val="00A95162"/>
    <w:rsid w:val="00A96F19"/>
    <w:rsid w:val="00AA0937"/>
    <w:rsid w:val="00AA3E1F"/>
    <w:rsid w:val="00AA5616"/>
    <w:rsid w:val="00AA62CE"/>
    <w:rsid w:val="00AA74E5"/>
    <w:rsid w:val="00AB1CE0"/>
    <w:rsid w:val="00AB254D"/>
    <w:rsid w:val="00AB3705"/>
    <w:rsid w:val="00AB37C9"/>
    <w:rsid w:val="00AB405B"/>
    <w:rsid w:val="00AC118F"/>
    <w:rsid w:val="00AC2817"/>
    <w:rsid w:val="00AC338F"/>
    <w:rsid w:val="00AC3761"/>
    <w:rsid w:val="00AC639F"/>
    <w:rsid w:val="00AD1984"/>
    <w:rsid w:val="00AD2815"/>
    <w:rsid w:val="00AD383C"/>
    <w:rsid w:val="00AD463B"/>
    <w:rsid w:val="00AD4E45"/>
    <w:rsid w:val="00AE25F7"/>
    <w:rsid w:val="00AE2940"/>
    <w:rsid w:val="00AE3CBF"/>
    <w:rsid w:val="00AE5653"/>
    <w:rsid w:val="00AE5BF4"/>
    <w:rsid w:val="00AF387B"/>
    <w:rsid w:val="00AF3B83"/>
    <w:rsid w:val="00AF46C3"/>
    <w:rsid w:val="00AF6968"/>
    <w:rsid w:val="00AF7877"/>
    <w:rsid w:val="00B00AC0"/>
    <w:rsid w:val="00B01DA8"/>
    <w:rsid w:val="00B025C5"/>
    <w:rsid w:val="00B02DF4"/>
    <w:rsid w:val="00B02E50"/>
    <w:rsid w:val="00B03723"/>
    <w:rsid w:val="00B04336"/>
    <w:rsid w:val="00B04581"/>
    <w:rsid w:val="00B065FD"/>
    <w:rsid w:val="00B07559"/>
    <w:rsid w:val="00B1217C"/>
    <w:rsid w:val="00B13DB3"/>
    <w:rsid w:val="00B14BD6"/>
    <w:rsid w:val="00B16D42"/>
    <w:rsid w:val="00B21086"/>
    <w:rsid w:val="00B23101"/>
    <w:rsid w:val="00B257F6"/>
    <w:rsid w:val="00B30577"/>
    <w:rsid w:val="00B321BD"/>
    <w:rsid w:val="00B363C4"/>
    <w:rsid w:val="00B36DE9"/>
    <w:rsid w:val="00B376C0"/>
    <w:rsid w:val="00B37F3E"/>
    <w:rsid w:val="00B41B81"/>
    <w:rsid w:val="00B435FB"/>
    <w:rsid w:val="00B451CA"/>
    <w:rsid w:val="00B46672"/>
    <w:rsid w:val="00B46D8E"/>
    <w:rsid w:val="00B47271"/>
    <w:rsid w:val="00B512E1"/>
    <w:rsid w:val="00B51A22"/>
    <w:rsid w:val="00B54652"/>
    <w:rsid w:val="00B55649"/>
    <w:rsid w:val="00B5616A"/>
    <w:rsid w:val="00B577A6"/>
    <w:rsid w:val="00B620D0"/>
    <w:rsid w:val="00B62638"/>
    <w:rsid w:val="00B65346"/>
    <w:rsid w:val="00B65C8C"/>
    <w:rsid w:val="00B667AE"/>
    <w:rsid w:val="00B70101"/>
    <w:rsid w:val="00B702A2"/>
    <w:rsid w:val="00B70BB5"/>
    <w:rsid w:val="00B715CE"/>
    <w:rsid w:val="00B71935"/>
    <w:rsid w:val="00B73A6E"/>
    <w:rsid w:val="00B743A9"/>
    <w:rsid w:val="00B758ED"/>
    <w:rsid w:val="00B75A88"/>
    <w:rsid w:val="00B77303"/>
    <w:rsid w:val="00B836BE"/>
    <w:rsid w:val="00B84B70"/>
    <w:rsid w:val="00B87542"/>
    <w:rsid w:val="00B87660"/>
    <w:rsid w:val="00B87EDC"/>
    <w:rsid w:val="00B91C26"/>
    <w:rsid w:val="00B93BD4"/>
    <w:rsid w:val="00B95E4B"/>
    <w:rsid w:val="00B97925"/>
    <w:rsid w:val="00B97A18"/>
    <w:rsid w:val="00BA24A7"/>
    <w:rsid w:val="00BA34EA"/>
    <w:rsid w:val="00BA360E"/>
    <w:rsid w:val="00BA4377"/>
    <w:rsid w:val="00BA5A41"/>
    <w:rsid w:val="00BA65C6"/>
    <w:rsid w:val="00BB1C37"/>
    <w:rsid w:val="00BB577E"/>
    <w:rsid w:val="00BB65D7"/>
    <w:rsid w:val="00BB6EC4"/>
    <w:rsid w:val="00BC0372"/>
    <w:rsid w:val="00BC1443"/>
    <w:rsid w:val="00BC18EB"/>
    <w:rsid w:val="00BC2E7B"/>
    <w:rsid w:val="00BC388C"/>
    <w:rsid w:val="00BC39A1"/>
    <w:rsid w:val="00BC3EF7"/>
    <w:rsid w:val="00BC4341"/>
    <w:rsid w:val="00BC4E4F"/>
    <w:rsid w:val="00BC5564"/>
    <w:rsid w:val="00BC56C3"/>
    <w:rsid w:val="00BC6327"/>
    <w:rsid w:val="00BC67C9"/>
    <w:rsid w:val="00BC7C08"/>
    <w:rsid w:val="00BD0987"/>
    <w:rsid w:val="00BD0A3F"/>
    <w:rsid w:val="00BD1998"/>
    <w:rsid w:val="00BD2101"/>
    <w:rsid w:val="00BD40E1"/>
    <w:rsid w:val="00BD4A1A"/>
    <w:rsid w:val="00BD74A7"/>
    <w:rsid w:val="00BE2ACE"/>
    <w:rsid w:val="00BE770C"/>
    <w:rsid w:val="00BF2E91"/>
    <w:rsid w:val="00BF371B"/>
    <w:rsid w:val="00BF744A"/>
    <w:rsid w:val="00C00337"/>
    <w:rsid w:val="00C0245D"/>
    <w:rsid w:val="00C02C8F"/>
    <w:rsid w:val="00C0367B"/>
    <w:rsid w:val="00C05718"/>
    <w:rsid w:val="00C10E98"/>
    <w:rsid w:val="00C12FE6"/>
    <w:rsid w:val="00C13E23"/>
    <w:rsid w:val="00C20221"/>
    <w:rsid w:val="00C30907"/>
    <w:rsid w:val="00C30AB4"/>
    <w:rsid w:val="00C34852"/>
    <w:rsid w:val="00C34B32"/>
    <w:rsid w:val="00C3561C"/>
    <w:rsid w:val="00C37D35"/>
    <w:rsid w:val="00C40087"/>
    <w:rsid w:val="00C41297"/>
    <w:rsid w:val="00C4319F"/>
    <w:rsid w:val="00C43B16"/>
    <w:rsid w:val="00C4415B"/>
    <w:rsid w:val="00C452A1"/>
    <w:rsid w:val="00C46195"/>
    <w:rsid w:val="00C522A3"/>
    <w:rsid w:val="00C562BC"/>
    <w:rsid w:val="00C566F3"/>
    <w:rsid w:val="00C577AF"/>
    <w:rsid w:val="00C65901"/>
    <w:rsid w:val="00C67E74"/>
    <w:rsid w:val="00C70B86"/>
    <w:rsid w:val="00C710E3"/>
    <w:rsid w:val="00C71BC0"/>
    <w:rsid w:val="00C72071"/>
    <w:rsid w:val="00C7434E"/>
    <w:rsid w:val="00C76CD3"/>
    <w:rsid w:val="00C83AEB"/>
    <w:rsid w:val="00C868DD"/>
    <w:rsid w:val="00C8722F"/>
    <w:rsid w:val="00C87A09"/>
    <w:rsid w:val="00C9081F"/>
    <w:rsid w:val="00C91B55"/>
    <w:rsid w:val="00C92A6B"/>
    <w:rsid w:val="00C935B4"/>
    <w:rsid w:val="00C93CB7"/>
    <w:rsid w:val="00C93DCA"/>
    <w:rsid w:val="00C953AF"/>
    <w:rsid w:val="00C958BD"/>
    <w:rsid w:val="00C95E37"/>
    <w:rsid w:val="00C960ED"/>
    <w:rsid w:val="00C965DC"/>
    <w:rsid w:val="00C97342"/>
    <w:rsid w:val="00C97F65"/>
    <w:rsid w:val="00CA0CE4"/>
    <w:rsid w:val="00CA2134"/>
    <w:rsid w:val="00CA52B3"/>
    <w:rsid w:val="00CA7CC5"/>
    <w:rsid w:val="00CB1FA6"/>
    <w:rsid w:val="00CB58BB"/>
    <w:rsid w:val="00CB6813"/>
    <w:rsid w:val="00CC0043"/>
    <w:rsid w:val="00CC0071"/>
    <w:rsid w:val="00CC06E5"/>
    <w:rsid w:val="00CC3348"/>
    <w:rsid w:val="00CC7A16"/>
    <w:rsid w:val="00CD1BFB"/>
    <w:rsid w:val="00CD1E86"/>
    <w:rsid w:val="00CD26DE"/>
    <w:rsid w:val="00CD3EB0"/>
    <w:rsid w:val="00CD6BE5"/>
    <w:rsid w:val="00CD72AE"/>
    <w:rsid w:val="00CE2170"/>
    <w:rsid w:val="00CE2360"/>
    <w:rsid w:val="00CE3019"/>
    <w:rsid w:val="00CE7B43"/>
    <w:rsid w:val="00CF0734"/>
    <w:rsid w:val="00CF244E"/>
    <w:rsid w:val="00CF632A"/>
    <w:rsid w:val="00CF675B"/>
    <w:rsid w:val="00D00239"/>
    <w:rsid w:val="00D00BBA"/>
    <w:rsid w:val="00D0129E"/>
    <w:rsid w:val="00D05949"/>
    <w:rsid w:val="00D06FD6"/>
    <w:rsid w:val="00D11E82"/>
    <w:rsid w:val="00D14DE3"/>
    <w:rsid w:val="00D15170"/>
    <w:rsid w:val="00D1552E"/>
    <w:rsid w:val="00D1781B"/>
    <w:rsid w:val="00D20B92"/>
    <w:rsid w:val="00D22992"/>
    <w:rsid w:val="00D23B41"/>
    <w:rsid w:val="00D2552A"/>
    <w:rsid w:val="00D26E0E"/>
    <w:rsid w:val="00D27093"/>
    <w:rsid w:val="00D2779A"/>
    <w:rsid w:val="00D30F30"/>
    <w:rsid w:val="00D31360"/>
    <w:rsid w:val="00D3373C"/>
    <w:rsid w:val="00D33EB7"/>
    <w:rsid w:val="00D348AC"/>
    <w:rsid w:val="00D34F31"/>
    <w:rsid w:val="00D3581C"/>
    <w:rsid w:val="00D37CE5"/>
    <w:rsid w:val="00D4031A"/>
    <w:rsid w:val="00D40CC5"/>
    <w:rsid w:val="00D41A47"/>
    <w:rsid w:val="00D43AFE"/>
    <w:rsid w:val="00D43BD1"/>
    <w:rsid w:val="00D46FA4"/>
    <w:rsid w:val="00D470A6"/>
    <w:rsid w:val="00D47B89"/>
    <w:rsid w:val="00D50759"/>
    <w:rsid w:val="00D521E6"/>
    <w:rsid w:val="00D52B59"/>
    <w:rsid w:val="00D52EEF"/>
    <w:rsid w:val="00D53A2A"/>
    <w:rsid w:val="00D542A8"/>
    <w:rsid w:val="00D5465A"/>
    <w:rsid w:val="00D5750D"/>
    <w:rsid w:val="00D6086E"/>
    <w:rsid w:val="00D60B69"/>
    <w:rsid w:val="00D6114E"/>
    <w:rsid w:val="00D62967"/>
    <w:rsid w:val="00D631C4"/>
    <w:rsid w:val="00D63775"/>
    <w:rsid w:val="00D63F71"/>
    <w:rsid w:val="00D66570"/>
    <w:rsid w:val="00D67F17"/>
    <w:rsid w:val="00D70559"/>
    <w:rsid w:val="00D70E43"/>
    <w:rsid w:val="00D7730A"/>
    <w:rsid w:val="00D82D05"/>
    <w:rsid w:val="00D8352F"/>
    <w:rsid w:val="00D92325"/>
    <w:rsid w:val="00D93B01"/>
    <w:rsid w:val="00D9646D"/>
    <w:rsid w:val="00D968A3"/>
    <w:rsid w:val="00D976BC"/>
    <w:rsid w:val="00DA16DF"/>
    <w:rsid w:val="00DA2489"/>
    <w:rsid w:val="00DA3041"/>
    <w:rsid w:val="00DB0FD1"/>
    <w:rsid w:val="00DB1745"/>
    <w:rsid w:val="00DB516A"/>
    <w:rsid w:val="00DB689F"/>
    <w:rsid w:val="00DB76F1"/>
    <w:rsid w:val="00DC1F0C"/>
    <w:rsid w:val="00DC2974"/>
    <w:rsid w:val="00DC5B9A"/>
    <w:rsid w:val="00DC66D4"/>
    <w:rsid w:val="00DC723A"/>
    <w:rsid w:val="00DC7A5F"/>
    <w:rsid w:val="00DD0766"/>
    <w:rsid w:val="00DD1F53"/>
    <w:rsid w:val="00DD2607"/>
    <w:rsid w:val="00DD3B32"/>
    <w:rsid w:val="00DD3BC4"/>
    <w:rsid w:val="00DE0BEA"/>
    <w:rsid w:val="00DF11D5"/>
    <w:rsid w:val="00DF22E9"/>
    <w:rsid w:val="00E005B6"/>
    <w:rsid w:val="00E036F7"/>
    <w:rsid w:val="00E04D25"/>
    <w:rsid w:val="00E05C30"/>
    <w:rsid w:val="00E07BC8"/>
    <w:rsid w:val="00E07C31"/>
    <w:rsid w:val="00E11BF5"/>
    <w:rsid w:val="00E12838"/>
    <w:rsid w:val="00E1616F"/>
    <w:rsid w:val="00E202BF"/>
    <w:rsid w:val="00E243E8"/>
    <w:rsid w:val="00E25004"/>
    <w:rsid w:val="00E32A52"/>
    <w:rsid w:val="00E3629F"/>
    <w:rsid w:val="00E37E01"/>
    <w:rsid w:val="00E37F2F"/>
    <w:rsid w:val="00E417D5"/>
    <w:rsid w:val="00E41F17"/>
    <w:rsid w:val="00E428BD"/>
    <w:rsid w:val="00E45334"/>
    <w:rsid w:val="00E45866"/>
    <w:rsid w:val="00E463E6"/>
    <w:rsid w:val="00E479CD"/>
    <w:rsid w:val="00E5028D"/>
    <w:rsid w:val="00E53475"/>
    <w:rsid w:val="00E55075"/>
    <w:rsid w:val="00E554D5"/>
    <w:rsid w:val="00E633A5"/>
    <w:rsid w:val="00E641F5"/>
    <w:rsid w:val="00E64F13"/>
    <w:rsid w:val="00E652E0"/>
    <w:rsid w:val="00E6592E"/>
    <w:rsid w:val="00E713C9"/>
    <w:rsid w:val="00E7251B"/>
    <w:rsid w:val="00E741EA"/>
    <w:rsid w:val="00E817AA"/>
    <w:rsid w:val="00E821E9"/>
    <w:rsid w:val="00E82A56"/>
    <w:rsid w:val="00E839F8"/>
    <w:rsid w:val="00E84386"/>
    <w:rsid w:val="00E903E9"/>
    <w:rsid w:val="00E919AD"/>
    <w:rsid w:val="00E92499"/>
    <w:rsid w:val="00E92934"/>
    <w:rsid w:val="00E95413"/>
    <w:rsid w:val="00E96280"/>
    <w:rsid w:val="00E97792"/>
    <w:rsid w:val="00EA0472"/>
    <w:rsid w:val="00EA054B"/>
    <w:rsid w:val="00EA27FB"/>
    <w:rsid w:val="00EA2C65"/>
    <w:rsid w:val="00EA2F5B"/>
    <w:rsid w:val="00EA4C16"/>
    <w:rsid w:val="00EA608A"/>
    <w:rsid w:val="00EA650A"/>
    <w:rsid w:val="00EA7FDB"/>
    <w:rsid w:val="00EB0FD7"/>
    <w:rsid w:val="00EB59A1"/>
    <w:rsid w:val="00EB6AC7"/>
    <w:rsid w:val="00EB6CC1"/>
    <w:rsid w:val="00EB7859"/>
    <w:rsid w:val="00EB7BFE"/>
    <w:rsid w:val="00EC0558"/>
    <w:rsid w:val="00EC0AD7"/>
    <w:rsid w:val="00EC1090"/>
    <w:rsid w:val="00EC18FB"/>
    <w:rsid w:val="00EC21A3"/>
    <w:rsid w:val="00EC2523"/>
    <w:rsid w:val="00EC5E53"/>
    <w:rsid w:val="00EC6447"/>
    <w:rsid w:val="00EC6C0C"/>
    <w:rsid w:val="00ED0D26"/>
    <w:rsid w:val="00ED13D2"/>
    <w:rsid w:val="00ED1C66"/>
    <w:rsid w:val="00ED2DD2"/>
    <w:rsid w:val="00ED355D"/>
    <w:rsid w:val="00ED71DE"/>
    <w:rsid w:val="00ED7508"/>
    <w:rsid w:val="00ED7543"/>
    <w:rsid w:val="00ED7C86"/>
    <w:rsid w:val="00EE1422"/>
    <w:rsid w:val="00EE3E44"/>
    <w:rsid w:val="00EE59B1"/>
    <w:rsid w:val="00EE7A97"/>
    <w:rsid w:val="00EF18EA"/>
    <w:rsid w:val="00EF1D73"/>
    <w:rsid w:val="00EF3432"/>
    <w:rsid w:val="00EF36C3"/>
    <w:rsid w:val="00EF3A78"/>
    <w:rsid w:val="00EF3BEA"/>
    <w:rsid w:val="00EF3E03"/>
    <w:rsid w:val="00EF4375"/>
    <w:rsid w:val="00F011DB"/>
    <w:rsid w:val="00F012CD"/>
    <w:rsid w:val="00F01E56"/>
    <w:rsid w:val="00F033D8"/>
    <w:rsid w:val="00F04C14"/>
    <w:rsid w:val="00F04F03"/>
    <w:rsid w:val="00F059AD"/>
    <w:rsid w:val="00F06C7A"/>
    <w:rsid w:val="00F12B3F"/>
    <w:rsid w:val="00F1722C"/>
    <w:rsid w:val="00F25442"/>
    <w:rsid w:val="00F2584B"/>
    <w:rsid w:val="00F2623F"/>
    <w:rsid w:val="00F262CA"/>
    <w:rsid w:val="00F2737F"/>
    <w:rsid w:val="00F27ED7"/>
    <w:rsid w:val="00F30D6C"/>
    <w:rsid w:val="00F30FEC"/>
    <w:rsid w:val="00F32B6F"/>
    <w:rsid w:val="00F32EB5"/>
    <w:rsid w:val="00F371FA"/>
    <w:rsid w:val="00F37E27"/>
    <w:rsid w:val="00F403AF"/>
    <w:rsid w:val="00F40D24"/>
    <w:rsid w:val="00F553C1"/>
    <w:rsid w:val="00F601BE"/>
    <w:rsid w:val="00F6181C"/>
    <w:rsid w:val="00F64857"/>
    <w:rsid w:val="00F666A9"/>
    <w:rsid w:val="00F7075F"/>
    <w:rsid w:val="00F70C46"/>
    <w:rsid w:val="00F7356A"/>
    <w:rsid w:val="00F74E6C"/>
    <w:rsid w:val="00F7551D"/>
    <w:rsid w:val="00F8011B"/>
    <w:rsid w:val="00F86318"/>
    <w:rsid w:val="00F90C48"/>
    <w:rsid w:val="00F91269"/>
    <w:rsid w:val="00F91964"/>
    <w:rsid w:val="00F919FA"/>
    <w:rsid w:val="00F925A5"/>
    <w:rsid w:val="00F959C1"/>
    <w:rsid w:val="00FA1BAF"/>
    <w:rsid w:val="00FA2F7C"/>
    <w:rsid w:val="00FA54F6"/>
    <w:rsid w:val="00FA6744"/>
    <w:rsid w:val="00FB22F1"/>
    <w:rsid w:val="00FB2F09"/>
    <w:rsid w:val="00FB3317"/>
    <w:rsid w:val="00FB3CB6"/>
    <w:rsid w:val="00FB3D6A"/>
    <w:rsid w:val="00FB5340"/>
    <w:rsid w:val="00FB7A98"/>
    <w:rsid w:val="00FC06FC"/>
    <w:rsid w:val="00FC0F1C"/>
    <w:rsid w:val="00FC1089"/>
    <w:rsid w:val="00FC182A"/>
    <w:rsid w:val="00FC3BFE"/>
    <w:rsid w:val="00FC51F4"/>
    <w:rsid w:val="00FD086F"/>
    <w:rsid w:val="00FD5266"/>
    <w:rsid w:val="00FD54AD"/>
    <w:rsid w:val="00FD5D85"/>
    <w:rsid w:val="00FE128C"/>
    <w:rsid w:val="00FE2615"/>
    <w:rsid w:val="00FE2E37"/>
    <w:rsid w:val="00FE4DF3"/>
    <w:rsid w:val="00FE5C3F"/>
    <w:rsid w:val="00FE7540"/>
    <w:rsid w:val="00FF1429"/>
    <w:rsid w:val="00FF1670"/>
    <w:rsid w:val="00FF2C1B"/>
    <w:rsid w:val="00FF484D"/>
    <w:rsid w:val="00FF72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18CE"/>
  <w15:chartTrackingRefBased/>
  <w15:docId w15:val="{8354DF48-49BF-40A6-94B7-0528FE25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1B81"/>
    <w:pPr>
      <w:suppressAutoHyphens/>
      <w:autoSpaceDN w:val="0"/>
      <w:textAlignment w:val="baseline"/>
    </w:pPr>
    <w:rPr>
      <w:rFonts w:ascii="Times New Roman" w:eastAsia="Times New Roman" w:hAnsi="Times New Roman"/>
      <w:sz w:val="24"/>
      <w:szCs w:val="24"/>
    </w:rPr>
  </w:style>
  <w:style w:type="paragraph" w:styleId="Nagwek1">
    <w:name w:val="heading 1"/>
    <w:basedOn w:val="Normalny"/>
    <w:next w:val="Normalny"/>
    <w:link w:val="Nagwek1Znak"/>
    <w:uiPriority w:val="9"/>
    <w:qFormat/>
    <w:rsid w:val="00FB7A98"/>
    <w:pPr>
      <w:keepNext/>
      <w:spacing w:before="240" w:after="60"/>
      <w:outlineLvl w:val="0"/>
    </w:pPr>
    <w:rPr>
      <w:rFonts w:ascii="Calibri Light" w:hAnsi="Calibri Light"/>
      <w:b/>
      <w:bCs/>
      <w:kern w:val="32"/>
      <w:sz w:val="32"/>
      <w:szCs w:val="32"/>
      <w:lang w:val="x-none" w:eastAsia="x-none"/>
    </w:rPr>
  </w:style>
  <w:style w:type="paragraph" w:styleId="Nagwek2">
    <w:name w:val="heading 2"/>
    <w:basedOn w:val="Normalny"/>
    <w:link w:val="Nagwek2Znak"/>
    <w:uiPriority w:val="9"/>
    <w:qFormat/>
    <w:rsid w:val="00FB7A98"/>
    <w:pPr>
      <w:suppressAutoHyphens w:val="0"/>
      <w:autoSpaceDN/>
      <w:spacing w:before="100" w:beforeAutospacing="1" w:after="100" w:afterAutospacing="1"/>
      <w:textAlignment w:val="auto"/>
      <w:outlineLvl w:val="1"/>
    </w:pPr>
    <w:rPr>
      <w:b/>
      <w:bCs/>
      <w:sz w:val="36"/>
      <w:szCs w:val="3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D33EB7"/>
    <w:pPr>
      <w:spacing w:before="100" w:after="119"/>
    </w:pPr>
  </w:style>
  <w:style w:type="paragraph" w:styleId="Podtytu">
    <w:name w:val="Subtitle"/>
    <w:basedOn w:val="Nagwek"/>
    <w:next w:val="Tekstpodstawowy"/>
    <w:link w:val="PodtytuZnak"/>
    <w:qFormat/>
    <w:rsid w:val="00D33EB7"/>
    <w:pPr>
      <w:keepNext/>
      <w:spacing w:before="240" w:after="120"/>
      <w:jc w:val="center"/>
    </w:pPr>
    <w:rPr>
      <w:rFonts w:ascii="Arial" w:eastAsia="Tahoma" w:hAnsi="Arial"/>
      <w:i/>
      <w:iCs/>
      <w:sz w:val="28"/>
      <w:szCs w:val="28"/>
      <w:lang w:eastAsia="zh-CN"/>
    </w:rPr>
  </w:style>
  <w:style w:type="character" w:customStyle="1" w:styleId="PodtytuZnak">
    <w:name w:val="Podtytuł Znak"/>
    <w:link w:val="Podtytu"/>
    <w:rsid w:val="00D33EB7"/>
    <w:rPr>
      <w:rFonts w:ascii="Arial" w:eastAsia="Tahoma" w:hAnsi="Arial" w:cs="Tahoma"/>
      <w:i/>
      <w:iCs/>
      <w:sz w:val="28"/>
      <w:szCs w:val="28"/>
      <w:lang w:eastAsia="zh-CN"/>
    </w:rPr>
  </w:style>
  <w:style w:type="paragraph" w:styleId="Tytu">
    <w:name w:val="Title"/>
    <w:basedOn w:val="Normalny"/>
    <w:next w:val="Podtytu"/>
    <w:link w:val="TytuZnak"/>
    <w:qFormat/>
    <w:rsid w:val="00D33EB7"/>
    <w:pPr>
      <w:widowControl w:val="0"/>
      <w:autoSpaceDE w:val="0"/>
      <w:jc w:val="center"/>
    </w:pPr>
    <w:rPr>
      <w:rFonts w:ascii="Arial" w:eastAsia="Arial" w:hAnsi="Arial"/>
      <w:b/>
      <w:bCs/>
      <w:color w:val="000000"/>
      <w:sz w:val="20"/>
      <w:szCs w:val="20"/>
      <w:lang w:val="x-none" w:eastAsia="ar-SA"/>
    </w:rPr>
  </w:style>
  <w:style w:type="character" w:customStyle="1" w:styleId="TytuZnak">
    <w:name w:val="Tytuł Znak"/>
    <w:link w:val="Tytu"/>
    <w:rsid w:val="00D33EB7"/>
    <w:rPr>
      <w:rFonts w:ascii="Arial" w:eastAsia="Arial" w:hAnsi="Arial" w:cs="Arial"/>
      <w:b/>
      <w:bCs/>
      <w:color w:val="000000"/>
      <w:sz w:val="20"/>
      <w:szCs w:val="20"/>
      <w:lang w:eastAsia="ar-SA"/>
    </w:rPr>
  </w:style>
  <w:style w:type="paragraph" w:customStyle="1" w:styleId="Akapitzlist1">
    <w:name w:val="Akapit z listą1"/>
    <w:aliases w:val="sw tekst,L1,Numerowanie,List Paragraph,Akapit z listą BS,normalny tekst,Normal,Akapit z listą3,Akapit z listą31,Wypunktowanie,Normal2,Adresat stanowisko,Lista num,Kolorowa lista — akcent 11,Bulleted list,lp1,Preambuła,CW_Lis,CW_Lista"/>
    <w:basedOn w:val="Normalny"/>
    <w:link w:val="AkapitzlistZnak"/>
    <w:uiPriority w:val="34"/>
    <w:qFormat/>
    <w:rsid w:val="00D33EB7"/>
    <w:pPr>
      <w:suppressAutoHyphens w:val="0"/>
      <w:autoSpaceDN/>
      <w:spacing w:after="200" w:line="276" w:lineRule="auto"/>
      <w:ind w:left="720"/>
      <w:contextualSpacing/>
      <w:textAlignment w:val="auto"/>
    </w:pPr>
    <w:rPr>
      <w:rFonts w:ascii="Calibri" w:eastAsia="Calibri" w:hAnsi="Calibri"/>
      <w:sz w:val="22"/>
      <w:szCs w:val="22"/>
      <w:lang w:val="x-none" w:eastAsia="en-US"/>
    </w:rPr>
  </w:style>
  <w:style w:type="paragraph" w:styleId="Zwykytekst">
    <w:name w:val="Plain Text"/>
    <w:basedOn w:val="Normalny"/>
    <w:link w:val="ZwykytekstZnak"/>
    <w:rsid w:val="00D33EB7"/>
    <w:pPr>
      <w:suppressAutoHyphens w:val="0"/>
      <w:autoSpaceDN/>
      <w:textAlignment w:val="auto"/>
    </w:pPr>
    <w:rPr>
      <w:rFonts w:ascii="Consolas" w:hAnsi="Consolas"/>
      <w:sz w:val="21"/>
      <w:szCs w:val="21"/>
      <w:lang w:val="x-none" w:eastAsia="x-none"/>
    </w:rPr>
  </w:style>
  <w:style w:type="character" w:customStyle="1" w:styleId="ZwykytekstZnak">
    <w:name w:val="Zwykły tekst Znak"/>
    <w:link w:val="Zwykytekst"/>
    <w:rsid w:val="00D33EB7"/>
    <w:rPr>
      <w:rFonts w:ascii="Consolas" w:eastAsia="Times New Roman" w:hAnsi="Consolas" w:cs="Times New Roman"/>
      <w:sz w:val="21"/>
      <w:szCs w:val="21"/>
    </w:rPr>
  </w:style>
  <w:style w:type="character" w:styleId="Pogrubienie">
    <w:name w:val="Strong"/>
    <w:qFormat/>
    <w:rsid w:val="00D33EB7"/>
    <w:rPr>
      <w:b/>
      <w:bCs/>
    </w:rPr>
  </w:style>
  <w:style w:type="paragraph" w:styleId="Tekstpodstawowywcity3">
    <w:name w:val="Body Text Indent 3"/>
    <w:basedOn w:val="Normalny"/>
    <w:link w:val="Tekstpodstawowywcity3Znak"/>
    <w:uiPriority w:val="99"/>
    <w:unhideWhenUsed/>
    <w:rsid w:val="00D33EB7"/>
    <w:pPr>
      <w:suppressAutoHyphens w:val="0"/>
      <w:autoSpaceDN/>
      <w:spacing w:after="120"/>
      <w:ind w:left="283"/>
      <w:textAlignment w:val="auto"/>
    </w:pPr>
    <w:rPr>
      <w:sz w:val="16"/>
      <w:szCs w:val="16"/>
      <w:lang w:val="x-none"/>
    </w:rPr>
  </w:style>
  <w:style w:type="character" w:customStyle="1" w:styleId="Tekstpodstawowywcity3Znak">
    <w:name w:val="Tekst podstawowy wcięty 3 Znak"/>
    <w:link w:val="Tekstpodstawowywcity3"/>
    <w:uiPriority w:val="99"/>
    <w:rsid w:val="00D33EB7"/>
    <w:rPr>
      <w:rFonts w:ascii="Times New Roman" w:eastAsia="Times New Roman" w:hAnsi="Times New Roman" w:cs="Times New Roman"/>
      <w:sz w:val="16"/>
      <w:szCs w:val="16"/>
      <w:lang w:eastAsia="pl-PL"/>
    </w:rPr>
  </w:style>
  <w:style w:type="paragraph" w:customStyle="1" w:styleId="p1">
    <w:name w:val="p1"/>
    <w:basedOn w:val="Normalny"/>
    <w:rsid w:val="00D33EB7"/>
    <w:pPr>
      <w:suppressAutoHyphens w:val="0"/>
      <w:autoSpaceDN/>
      <w:jc w:val="center"/>
      <w:textAlignment w:val="auto"/>
    </w:pPr>
    <w:rPr>
      <w:rFonts w:ascii="Arial" w:hAnsi="Arial"/>
      <w:b/>
      <w:sz w:val="26"/>
      <w:szCs w:val="20"/>
    </w:rPr>
  </w:style>
  <w:style w:type="paragraph" w:customStyle="1" w:styleId="Zwykytekst1">
    <w:name w:val="Zwykły tekst1"/>
    <w:basedOn w:val="Normalny"/>
    <w:rsid w:val="00D33EB7"/>
    <w:pPr>
      <w:suppressAutoHyphens w:val="0"/>
      <w:autoSpaceDN/>
      <w:textAlignment w:val="auto"/>
    </w:pPr>
    <w:rPr>
      <w:rFonts w:ascii="Courier New" w:hAnsi="Courier New"/>
      <w:sz w:val="20"/>
      <w:szCs w:val="20"/>
    </w:rPr>
  </w:style>
  <w:style w:type="paragraph" w:styleId="Nagwek">
    <w:name w:val="header"/>
    <w:basedOn w:val="Normalny"/>
    <w:link w:val="NagwekZnak"/>
    <w:unhideWhenUsed/>
    <w:rsid w:val="00D33EB7"/>
    <w:pPr>
      <w:tabs>
        <w:tab w:val="center" w:pos="4536"/>
        <w:tab w:val="right" w:pos="9072"/>
      </w:tabs>
    </w:pPr>
    <w:rPr>
      <w:lang w:val="x-none"/>
    </w:rPr>
  </w:style>
  <w:style w:type="character" w:customStyle="1" w:styleId="NagwekZnak">
    <w:name w:val="Nagłówek Znak"/>
    <w:link w:val="Nagwek"/>
    <w:rsid w:val="00D33EB7"/>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D33EB7"/>
    <w:pPr>
      <w:spacing w:after="120"/>
    </w:pPr>
    <w:rPr>
      <w:lang w:val="x-none"/>
    </w:rPr>
  </w:style>
  <w:style w:type="character" w:customStyle="1" w:styleId="TekstpodstawowyZnak">
    <w:name w:val="Tekst podstawowy Znak"/>
    <w:link w:val="Tekstpodstawowy"/>
    <w:uiPriority w:val="99"/>
    <w:rsid w:val="00D33EB7"/>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D33EB7"/>
    <w:pPr>
      <w:suppressAutoHyphens w:val="0"/>
      <w:autoSpaceDN/>
      <w:spacing w:after="120"/>
      <w:ind w:left="283"/>
      <w:textAlignment w:val="auto"/>
    </w:pPr>
    <w:rPr>
      <w:lang w:val="en-US"/>
    </w:rPr>
  </w:style>
  <w:style w:type="character" w:customStyle="1" w:styleId="TekstpodstawowywcityZnak">
    <w:name w:val="Tekst podstawowy wcięty Znak"/>
    <w:link w:val="Tekstpodstawowywcity"/>
    <w:rsid w:val="00D33EB7"/>
    <w:rPr>
      <w:rFonts w:ascii="Times New Roman" w:eastAsia="Times New Roman" w:hAnsi="Times New Roman" w:cs="Times New Roman"/>
      <w:sz w:val="24"/>
      <w:szCs w:val="24"/>
      <w:lang w:val="en-US" w:eastAsia="pl-PL"/>
    </w:rPr>
  </w:style>
  <w:style w:type="paragraph" w:customStyle="1" w:styleId="ZnakZnak1">
    <w:name w:val="Znak Znak1"/>
    <w:basedOn w:val="Normalny"/>
    <w:rsid w:val="00D33EB7"/>
    <w:pPr>
      <w:suppressAutoHyphens w:val="0"/>
      <w:autoSpaceDN/>
      <w:textAlignment w:val="auto"/>
    </w:pPr>
    <w:rPr>
      <w:rFonts w:ascii="Arial" w:hAnsi="Arial" w:cs="Arial"/>
      <w:lang w:val="en-US"/>
    </w:rPr>
  </w:style>
  <w:style w:type="paragraph" w:customStyle="1" w:styleId="Standard">
    <w:name w:val="Standard"/>
    <w:basedOn w:val="Normalny"/>
    <w:rsid w:val="00D33EB7"/>
    <w:pPr>
      <w:widowControl w:val="0"/>
      <w:autoSpaceDE w:val="0"/>
      <w:autoSpaceDN/>
      <w:textAlignment w:val="auto"/>
    </w:pPr>
    <w:rPr>
      <w:szCs w:val="20"/>
    </w:rPr>
  </w:style>
  <w:style w:type="paragraph" w:customStyle="1" w:styleId="ZnakZnakZnakZnak">
    <w:name w:val="Znak Znak Znak Znak"/>
    <w:basedOn w:val="Normalny"/>
    <w:rsid w:val="00591E8B"/>
    <w:pPr>
      <w:suppressAutoHyphens w:val="0"/>
      <w:autoSpaceDN/>
      <w:ind w:firstLine="720"/>
      <w:jc w:val="both"/>
      <w:textAlignment w:val="auto"/>
    </w:pPr>
    <w:rPr>
      <w:b/>
    </w:rPr>
  </w:style>
  <w:style w:type="paragraph" w:styleId="Tekstpodstawowy2">
    <w:name w:val="Body Text 2"/>
    <w:basedOn w:val="Normalny"/>
    <w:link w:val="Tekstpodstawowy2Znak"/>
    <w:uiPriority w:val="99"/>
    <w:unhideWhenUsed/>
    <w:rsid w:val="001D7AE7"/>
    <w:pPr>
      <w:spacing w:after="120" w:line="480" w:lineRule="auto"/>
    </w:pPr>
    <w:rPr>
      <w:lang w:val="x-none" w:eastAsia="x-none"/>
    </w:rPr>
  </w:style>
  <w:style w:type="character" w:customStyle="1" w:styleId="Tekstpodstawowy2Znak">
    <w:name w:val="Tekst podstawowy 2 Znak"/>
    <w:link w:val="Tekstpodstawowy2"/>
    <w:uiPriority w:val="99"/>
    <w:rsid w:val="001D7AE7"/>
    <w:rPr>
      <w:rFonts w:ascii="Times New Roman" w:eastAsia="Times New Roman" w:hAnsi="Times New Roman"/>
      <w:sz w:val="24"/>
      <w:szCs w:val="24"/>
    </w:rPr>
  </w:style>
  <w:style w:type="paragraph" w:customStyle="1" w:styleId="ZnakZnak2">
    <w:name w:val="Znak Znak2"/>
    <w:basedOn w:val="Normalny"/>
    <w:rsid w:val="00190A76"/>
    <w:pPr>
      <w:suppressAutoHyphens w:val="0"/>
      <w:autoSpaceDN/>
      <w:textAlignment w:val="auto"/>
    </w:pPr>
  </w:style>
  <w:style w:type="paragraph" w:customStyle="1" w:styleId="s14">
    <w:name w:val="s14"/>
    <w:basedOn w:val="Normalny"/>
    <w:rsid w:val="00E07C31"/>
    <w:pPr>
      <w:suppressAutoHyphens w:val="0"/>
      <w:autoSpaceDN/>
      <w:spacing w:before="100" w:beforeAutospacing="1" w:after="100" w:afterAutospacing="1"/>
      <w:textAlignment w:val="auto"/>
    </w:pPr>
    <w:rPr>
      <w:rFonts w:eastAsia="Calibri"/>
    </w:rPr>
  </w:style>
  <w:style w:type="character" w:customStyle="1" w:styleId="s13">
    <w:name w:val="s13"/>
    <w:rsid w:val="00E07C31"/>
  </w:style>
  <w:style w:type="paragraph" w:customStyle="1" w:styleId="Bezodstpw1">
    <w:name w:val="Bez odstępów1"/>
    <w:aliases w:val="Tahoma"/>
    <w:basedOn w:val="Normalny"/>
    <w:uiPriority w:val="1"/>
    <w:qFormat/>
    <w:rsid w:val="00EA608A"/>
    <w:pPr>
      <w:suppressAutoHyphens w:val="0"/>
      <w:autoSpaceDN/>
      <w:textAlignment w:val="auto"/>
    </w:pPr>
    <w:rPr>
      <w:rFonts w:ascii="Tahoma" w:eastAsia="Calibri" w:hAnsi="Tahoma" w:cs="Tahoma"/>
      <w:sz w:val="20"/>
      <w:szCs w:val="20"/>
    </w:rPr>
  </w:style>
  <w:style w:type="paragraph" w:styleId="Tekstdymka">
    <w:name w:val="Balloon Text"/>
    <w:basedOn w:val="Normalny"/>
    <w:link w:val="TekstdymkaZnak"/>
    <w:uiPriority w:val="99"/>
    <w:semiHidden/>
    <w:unhideWhenUsed/>
    <w:rsid w:val="003F0A56"/>
    <w:rPr>
      <w:rFonts w:ascii="Segoe UI" w:hAnsi="Segoe UI"/>
      <w:sz w:val="18"/>
      <w:szCs w:val="18"/>
      <w:lang w:val="x-none" w:eastAsia="x-none"/>
    </w:rPr>
  </w:style>
  <w:style w:type="character" w:customStyle="1" w:styleId="TekstdymkaZnak">
    <w:name w:val="Tekst dymka Znak"/>
    <w:link w:val="Tekstdymka"/>
    <w:uiPriority w:val="99"/>
    <w:semiHidden/>
    <w:rsid w:val="003F0A56"/>
    <w:rPr>
      <w:rFonts w:ascii="Segoe UI" w:eastAsia="Times New Roman" w:hAnsi="Segoe UI" w:cs="Segoe UI"/>
      <w:sz w:val="18"/>
      <w:szCs w:val="18"/>
    </w:rPr>
  </w:style>
  <w:style w:type="character" w:styleId="Wyrnieniedelikatne">
    <w:name w:val="Subtle Emphasis"/>
    <w:uiPriority w:val="19"/>
    <w:qFormat/>
    <w:rsid w:val="003F0A56"/>
    <w:rPr>
      <w:i/>
      <w:iCs/>
      <w:color w:val="404040"/>
    </w:rPr>
  </w:style>
  <w:style w:type="numbering" w:styleId="1ai">
    <w:name w:val="Outline List 1"/>
    <w:basedOn w:val="Bezlisty"/>
    <w:rsid w:val="0086185E"/>
    <w:pPr>
      <w:numPr>
        <w:numId w:val="1"/>
      </w:numPr>
    </w:pPr>
  </w:style>
  <w:style w:type="character" w:customStyle="1" w:styleId="StrongEmphasis">
    <w:name w:val="Strong Emphasis"/>
    <w:rsid w:val="00A648EB"/>
    <w:rPr>
      <w:b/>
      <w:bCs/>
    </w:rPr>
  </w:style>
  <w:style w:type="paragraph" w:styleId="Tekstpodstawowy3">
    <w:name w:val="Body Text 3"/>
    <w:basedOn w:val="Normalny"/>
    <w:link w:val="Tekstpodstawowy3Znak"/>
    <w:uiPriority w:val="99"/>
    <w:unhideWhenUsed/>
    <w:rsid w:val="00727CE8"/>
    <w:pPr>
      <w:suppressAutoHyphens w:val="0"/>
      <w:autoSpaceDN/>
      <w:spacing w:after="120" w:line="276" w:lineRule="auto"/>
      <w:textAlignment w:val="auto"/>
    </w:pPr>
    <w:rPr>
      <w:rFonts w:ascii="Calibri" w:eastAsia="Calibri" w:hAnsi="Calibri"/>
      <w:sz w:val="16"/>
      <w:szCs w:val="16"/>
      <w:lang w:val="x-none" w:eastAsia="en-US"/>
    </w:rPr>
  </w:style>
  <w:style w:type="character" w:customStyle="1" w:styleId="Tekstpodstawowy3Znak">
    <w:name w:val="Tekst podstawowy 3 Znak"/>
    <w:link w:val="Tekstpodstawowy3"/>
    <w:uiPriority w:val="99"/>
    <w:rsid w:val="00727CE8"/>
    <w:rPr>
      <w:sz w:val="16"/>
      <w:szCs w:val="16"/>
      <w:lang w:eastAsia="en-US"/>
    </w:rPr>
  </w:style>
  <w:style w:type="character" w:styleId="Hipercze">
    <w:name w:val="Hyperlink"/>
    <w:uiPriority w:val="99"/>
    <w:rsid w:val="00637AEC"/>
    <w:rPr>
      <w:rFonts w:cs="Times New Roman"/>
      <w:color w:val="0000FF"/>
      <w:u w:val="single"/>
    </w:rPr>
  </w:style>
  <w:style w:type="paragraph" w:customStyle="1" w:styleId="Nagwek10">
    <w:name w:val="Nagłówek1"/>
    <w:basedOn w:val="Normalny"/>
    <w:next w:val="Tekstpodstawowy"/>
    <w:uiPriority w:val="99"/>
    <w:rsid w:val="00637AEC"/>
    <w:pPr>
      <w:keepNext/>
      <w:autoSpaceDN/>
      <w:spacing w:before="240" w:after="120"/>
      <w:textAlignment w:val="auto"/>
    </w:pPr>
    <w:rPr>
      <w:rFonts w:ascii="Arial" w:eastAsia="Calibri" w:hAnsi="Arial" w:cs="Arial"/>
      <w:sz w:val="28"/>
      <w:szCs w:val="28"/>
    </w:rPr>
  </w:style>
  <w:style w:type="paragraph" w:customStyle="1" w:styleId="ZnakZnakZnakZnak0">
    <w:name w:val="Znak Znak Znak Znak"/>
    <w:basedOn w:val="Normalny"/>
    <w:rsid w:val="00025AFD"/>
    <w:pPr>
      <w:suppressAutoHyphens w:val="0"/>
      <w:autoSpaceDN/>
      <w:ind w:firstLine="720"/>
      <w:jc w:val="both"/>
      <w:textAlignment w:val="auto"/>
    </w:pPr>
    <w:rPr>
      <w:b/>
    </w:rPr>
  </w:style>
  <w:style w:type="paragraph" w:customStyle="1" w:styleId="Tekstpodstawowy21">
    <w:name w:val="Tekst podstawowy 21"/>
    <w:basedOn w:val="Normalny"/>
    <w:rsid w:val="00B257F6"/>
    <w:pPr>
      <w:spacing w:after="120" w:line="480" w:lineRule="auto"/>
    </w:pPr>
    <w:rPr>
      <w:sz w:val="20"/>
      <w:szCs w:val="20"/>
      <w:lang w:eastAsia="ar-SA"/>
    </w:rPr>
  </w:style>
  <w:style w:type="paragraph" w:customStyle="1" w:styleId="ZnakZnakZnak">
    <w:name w:val="Znak Znak Znak"/>
    <w:basedOn w:val="Normalny"/>
    <w:rsid w:val="00497AEF"/>
    <w:pPr>
      <w:suppressAutoHyphens w:val="0"/>
      <w:autoSpaceDN/>
      <w:textAlignment w:val="auto"/>
    </w:pPr>
  </w:style>
  <w:style w:type="character" w:customStyle="1" w:styleId="Nagwek2Znak">
    <w:name w:val="Nagłówek 2 Znak"/>
    <w:link w:val="Nagwek2"/>
    <w:uiPriority w:val="9"/>
    <w:rsid w:val="00FB7A98"/>
    <w:rPr>
      <w:rFonts w:ascii="Times New Roman" w:eastAsia="Times New Roman" w:hAnsi="Times New Roman"/>
      <w:b/>
      <w:bCs/>
      <w:sz w:val="36"/>
      <w:szCs w:val="36"/>
    </w:rPr>
  </w:style>
  <w:style w:type="character" w:customStyle="1" w:styleId="Nagwek1Znak">
    <w:name w:val="Nagłówek 1 Znak"/>
    <w:link w:val="Nagwek1"/>
    <w:uiPriority w:val="9"/>
    <w:rsid w:val="00FB7A98"/>
    <w:rPr>
      <w:rFonts w:ascii="Calibri Light" w:eastAsia="Times New Roman" w:hAnsi="Calibri Light" w:cs="Times New Roman"/>
      <w:b/>
      <w:bCs/>
      <w:kern w:val="32"/>
      <w:sz w:val="32"/>
      <w:szCs w:val="32"/>
    </w:rPr>
  </w:style>
  <w:style w:type="character" w:customStyle="1" w:styleId="Internetlink">
    <w:name w:val="Internet link"/>
    <w:rsid w:val="00F30FEC"/>
    <w:rPr>
      <w:color w:val="0000FF"/>
      <w:u w:val="single"/>
    </w:rPr>
  </w:style>
  <w:style w:type="paragraph" w:customStyle="1" w:styleId="Tekstpodstawowywcity31">
    <w:name w:val="Tekst podstawowy wcięty 31"/>
    <w:basedOn w:val="Normalny"/>
    <w:rsid w:val="00895747"/>
    <w:pPr>
      <w:autoSpaceDN/>
      <w:ind w:left="922" w:hanging="922"/>
      <w:textAlignment w:val="auto"/>
    </w:pPr>
    <w:rPr>
      <w:rFonts w:ascii="Arial" w:hAnsi="Arial" w:cs="Arial"/>
      <w:i/>
      <w:iCs/>
      <w:color w:val="0000FF"/>
      <w:sz w:val="16"/>
      <w:szCs w:val="16"/>
      <w:lang w:eastAsia="ar-SA"/>
    </w:rPr>
  </w:style>
  <w:style w:type="paragraph" w:styleId="HTML-wstpniesformatowany">
    <w:name w:val="HTML Preformatted"/>
    <w:basedOn w:val="Normalny"/>
    <w:link w:val="HTML-wstpniesformatowanyZnak"/>
    <w:rsid w:val="00F55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hAnsi="Courier New"/>
      <w:sz w:val="20"/>
      <w:szCs w:val="20"/>
      <w:lang w:val="x-none" w:eastAsia="x-none"/>
    </w:rPr>
  </w:style>
  <w:style w:type="character" w:customStyle="1" w:styleId="HTML-wstpniesformatowanyZnak">
    <w:name w:val="HTML - wstępnie sformatowany Znak"/>
    <w:link w:val="HTML-wstpniesformatowany"/>
    <w:rsid w:val="00F553C1"/>
    <w:rPr>
      <w:rFonts w:ascii="Courier New" w:eastAsia="Times New Roman" w:hAnsi="Courier New" w:cs="Courier New"/>
    </w:rPr>
  </w:style>
  <w:style w:type="character" w:customStyle="1" w:styleId="Domylnaczcionkaakapitu1">
    <w:name w:val="Domyślna czcionka akapitu1"/>
    <w:rsid w:val="004C11D5"/>
  </w:style>
  <w:style w:type="character" w:customStyle="1" w:styleId="Uwydatnienie1">
    <w:name w:val="Uwydatnienie1"/>
    <w:rsid w:val="004C11D5"/>
    <w:rPr>
      <w:i/>
      <w:iCs/>
    </w:rPr>
  </w:style>
  <w:style w:type="paragraph" w:customStyle="1" w:styleId="Default">
    <w:name w:val="Default"/>
    <w:rsid w:val="00ED13D2"/>
    <w:pPr>
      <w:autoSpaceDE w:val="0"/>
      <w:autoSpaceDN w:val="0"/>
      <w:adjustRightInd w:val="0"/>
    </w:pPr>
    <w:rPr>
      <w:rFonts w:eastAsia="Times New Roman" w:cs="Calibri"/>
      <w:color w:val="000000"/>
      <w:sz w:val="24"/>
      <w:szCs w:val="24"/>
    </w:rPr>
  </w:style>
  <w:style w:type="character" w:customStyle="1" w:styleId="apple-converted-space">
    <w:name w:val="apple-converted-space"/>
    <w:rsid w:val="00F6181C"/>
  </w:style>
  <w:style w:type="paragraph" w:customStyle="1" w:styleId="Tekstpodstawowy22">
    <w:name w:val="Tekst podstawowy 22"/>
    <w:basedOn w:val="Normalny"/>
    <w:rsid w:val="00D26E0E"/>
    <w:pPr>
      <w:autoSpaceDN/>
      <w:spacing w:after="120" w:line="480" w:lineRule="auto"/>
    </w:pPr>
    <w:rPr>
      <w:sz w:val="20"/>
      <w:szCs w:val="20"/>
      <w:lang w:eastAsia="ar-SA"/>
    </w:rPr>
  </w:style>
  <w:style w:type="character" w:customStyle="1" w:styleId="AkapitzlistZnak">
    <w:name w:val="Akapit z listą Znak"/>
    <w:aliases w:val="sw tekst Znak,L1 Znak,Numerowanie Znak,List Paragraph Znak,Akapit z listą BS Znak,normalny tekst Znak,Normal Znak,Akapit z listą3 Znak,Akapit z listą31 Znak,Wypunktowanie Znak,Normal2 Znak,Adresat stanowisko Znak,Lista num Znak"/>
    <w:link w:val="Akapitzlist1"/>
    <w:uiPriority w:val="34"/>
    <w:qFormat/>
    <w:locked/>
    <w:rsid w:val="003740D4"/>
    <w:rPr>
      <w:sz w:val="22"/>
      <w:szCs w:val="22"/>
      <w:lang w:eastAsia="en-US"/>
    </w:rPr>
  </w:style>
  <w:style w:type="paragraph" w:customStyle="1" w:styleId="Textbody">
    <w:name w:val="Text body"/>
    <w:basedOn w:val="Standard"/>
    <w:rsid w:val="00930FD6"/>
    <w:pPr>
      <w:widowControl/>
      <w:autoSpaceDE/>
      <w:autoSpaceDN w:val="0"/>
      <w:spacing w:after="140" w:line="288" w:lineRule="auto"/>
    </w:pPr>
    <w:rPr>
      <w:kern w:val="3"/>
      <w:szCs w:val="24"/>
      <w:lang w:eastAsia="zh-CN"/>
    </w:rPr>
  </w:style>
  <w:style w:type="character" w:styleId="Uwydatnienie">
    <w:name w:val="Emphasis"/>
    <w:qFormat/>
    <w:rsid w:val="00331BBF"/>
    <w:rPr>
      <w:i/>
      <w:iCs/>
    </w:rPr>
  </w:style>
  <w:style w:type="paragraph" w:styleId="Tekstblokowy">
    <w:name w:val="Block Text"/>
    <w:basedOn w:val="Normalny"/>
    <w:rsid w:val="00D9646D"/>
    <w:pPr>
      <w:tabs>
        <w:tab w:val="left" w:pos="1134"/>
      </w:tabs>
      <w:suppressAutoHyphens w:val="0"/>
      <w:autoSpaceDN/>
      <w:ind w:left="426" w:right="447" w:firstLine="708"/>
      <w:jc w:val="both"/>
      <w:textAlignment w:val="auto"/>
    </w:pPr>
    <w:rPr>
      <w:sz w:val="28"/>
      <w:szCs w:val="20"/>
    </w:rPr>
  </w:style>
  <w:style w:type="paragraph" w:customStyle="1" w:styleId="Normalny1">
    <w:name w:val="Normalny1"/>
    <w:rsid w:val="00462871"/>
    <w:pPr>
      <w:widowControl w:val="0"/>
      <w:suppressAutoHyphens/>
    </w:pPr>
    <w:rPr>
      <w:rFonts w:ascii="Times New Roman" w:eastAsia="SimSun" w:hAnsi="Times New Roman" w:cs="Mangal"/>
      <w:sz w:val="24"/>
      <w:szCs w:val="24"/>
      <w:lang w:eastAsia="hi-IN" w:bidi="hi-IN"/>
    </w:rPr>
  </w:style>
  <w:style w:type="paragraph" w:styleId="Stopka">
    <w:name w:val="footer"/>
    <w:basedOn w:val="Normalny"/>
    <w:link w:val="StopkaZnak"/>
    <w:uiPriority w:val="99"/>
    <w:unhideWhenUsed/>
    <w:rsid w:val="0027487C"/>
    <w:pPr>
      <w:tabs>
        <w:tab w:val="center" w:pos="4536"/>
        <w:tab w:val="right" w:pos="9072"/>
      </w:tabs>
    </w:pPr>
  </w:style>
  <w:style w:type="character" w:customStyle="1" w:styleId="StopkaZnak">
    <w:name w:val="Stopka Znak"/>
    <w:link w:val="Stopka"/>
    <w:uiPriority w:val="99"/>
    <w:rsid w:val="0027487C"/>
    <w:rPr>
      <w:rFonts w:ascii="Times New Roman" w:eastAsia="Times New Roman" w:hAnsi="Times New Roman"/>
      <w:sz w:val="24"/>
      <w:szCs w:val="24"/>
    </w:rPr>
  </w:style>
  <w:style w:type="paragraph" w:customStyle="1" w:styleId="Akapitzlist10">
    <w:name w:val="Akapit z listą1"/>
    <w:basedOn w:val="Normalny"/>
    <w:rsid w:val="00D968A3"/>
    <w:pPr>
      <w:suppressAutoHyphens w:val="0"/>
      <w:autoSpaceDN/>
      <w:spacing w:after="200" w:line="276" w:lineRule="auto"/>
      <w:ind w:left="720"/>
      <w:contextualSpacing/>
      <w:textAlignment w:val="auto"/>
    </w:pPr>
    <w:rPr>
      <w:rFonts w:ascii="Calibri" w:hAnsi="Calibri"/>
      <w:sz w:val="22"/>
      <w:szCs w:val="22"/>
      <w:lang w:eastAsia="en-US"/>
    </w:rPr>
  </w:style>
  <w:style w:type="table" w:styleId="Tabela-Siatka">
    <w:name w:val="Table Grid"/>
    <w:basedOn w:val="Standardowy"/>
    <w:uiPriority w:val="39"/>
    <w:rsid w:val="00D63F71"/>
    <w:rPr>
      <w:rFonts w:ascii="Times New Roman" w:eastAsia="Times New Roman" w:hAnsi="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uiPriority w:val="34"/>
    <w:qFormat/>
    <w:rsid w:val="00610E36"/>
    <w:pPr>
      <w:ind w:left="720"/>
      <w:contextualSpacing/>
    </w:pPr>
  </w:style>
  <w:style w:type="character" w:styleId="Nierozpoznanawzmianka">
    <w:name w:val="Unresolved Mention"/>
    <w:basedOn w:val="Domylnaczcionkaakapitu"/>
    <w:uiPriority w:val="99"/>
    <w:semiHidden/>
    <w:unhideWhenUsed/>
    <w:rsid w:val="00633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5925">
      <w:bodyDiv w:val="1"/>
      <w:marLeft w:val="0"/>
      <w:marRight w:val="0"/>
      <w:marTop w:val="0"/>
      <w:marBottom w:val="0"/>
      <w:divBdr>
        <w:top w:val="none" w:sz="0" w:space="0" w:color="auto"/>
        <w:left w:val="none" w:sz="0" w:space="0" w:color="auto"/>
        <w:bottom w:val="none" w:sz="0" w:space="0" w:color="auto"/>
        <w:right w:val="none" w:sz="0" w:space="0" w:color="auto"/>
      </w:divBdr>
    </w:div>
    <w:div w:id="180508098">
      <w:bodyDiv w:val="1"/>
      <w:marLeft w:val="0"/>
      <w:marRight w:val="0"/>
      <w:marTop w:val="0"/>
      <w:marBottom w:val="0"/>
      <w:divBdr>
        <w:top w:val="none" w:sz="0" w:space="0" w:color="auto"/>
        <w:left w:val="none" w:sz="0" w:space="0" w:color="auto"/>
        <w:bottom w:val="none" w:sz="0" w:space="0" w:color="auto"/>
        <w:right w:val="none" w:sz="0" w:space="0" w:color="auto"/>
      </w:divBdr>
    </w:div>
    <w:div w:id="231160312">
      <w:bodyDiv w:val="1"/>
      <w:marLeft w:val="0"/>
      <w:marRight w:val="0"/>
      <w:marTop w:val="0"/>
      <w:marBottom w:val="0"/>
      <w:divBdr>
        <w:top w:val="none" w:sz="0" w:space="0" w:color="auto"/>
        <w:left w:val="none" w:sz="0" w:space="0" w:color="auto"/>
        <w:bottom w:val="none" w:sz="0" w:space="0" w:color="auto"/>
        <w:right w:val="none" w:sz="0" w:space="0" w:color="auto"/>
      </w:divBdr>
    </w:div>
    <w:div w:id="238558211">
      <w:bodyDiv w:val="1"/>
      <w:marLeft w:val="0"/>
      <w:marRight w:val="0"/>
      <w:marTop w:val="0"/>
      <w:marBottom w:val="0"/>
      <w:divBdr>
        <w:top w:val="none" w:sz="0" w:space="0" w:color="auto"/>
        <w:left w:val="none" w:sz="0" w:space="0" w:color="auto"/>
        <w:bottom w:val="none" w:sz="0" w:space="0" w:color="auto"/>
        <w:right w:val="none" w:sz="0" w:space="0" w:color="auto"/>
      </w:divBdr>
    </w:div>
    <w:div w:id="270016887">
      <w:bodyDiv w:val="1"/>
      <w:marLeft w:val="0"/>
      <w:marRight w:val="0"/>
      <w:marTop w:val="0"/>
      <w:marBottom w:val="0"/>
      <w:divBdr>
        <w:top w:val="none" w:sz="0" w:space="0" w:color="auto"/>
        <w:left w:val="none" w:sz="0" w:space="0" w:color="auto"/>
        <w:bottom w:val="none" w:sz="0" w:space="0" w:color="auto"/>
        <w:right w:val="none" w:sz="0" w:space="0" w:color="auto"/>
      </w:divBdr>
    </w:div>
    <w:div w:id="296182161">
      <w:bodyDiv w:val="1"/>
      <w:marLeft w:val="0"/>
      <w:marRight w:val="0"/>
      <w:marTop w:val="0"/>
      <w:marBottom w:val="0"/>
      <w:divBdr>
        <w:top w:val="none" w:sz="0" w:space="0" w:color="auto"/>
        <w:left w:val="none" w:sz="0" w:space="0" w:color="auto"/>
        <w:bottom w:val="none" w:sz="0" w:space="0" w:color="auto"/>
        <w:right w:val="none" w:sz="0" w:space="0" w:color="auto"/>
      </w:divBdr>
    </w:div>
    <w:div w:id="307587154">
      <w:bodyDiv w:val="1"/>
      <w:marLeft w:val="0"/>
      <w:marRight w:val="0"/>
      <w:marTop w:val="0"/>
      <w:marBottom w:val="0"/>
      <w:divBdr>
        <w:top w:val="none" w:sz="0" w:space="0" w:color="auto"/>
        <w:left w:val="none" w:sz="0" w:space="0" w:color="auto"/>
        <w:bottom w:val="none" w:sz="0" w:space="0" w:color="auto"/>
        <w:right w:val="none" w:sz="0" w:space="0" w:color="auto"/>
      </w:divBdr>
    </w:div>
    <w:div w:id="338430590">
      <w:bodyDiv w:val="1"/>
      <w:marLeft w:val="0"/>
      <w:marRight w:val="0"/>
      <w:marTop w:val="0"/>
      <w:marBottom w:val="0"/>
      <w:divBdr>
        <w:top w:val="none" w:sz="0" w:space="0" w:color="auto"/>
        <w:left w:val="none" w:sz="0" w:space="0" w:color="auto"/>
        <w:bottom w:val="none" w:sz="0" w:space="0" w:color="auto"/>
        <w:right w:val="none" w:sz="0" w:space="0" w:color="auto"/>
      </w:divBdr>
    </w:div>
    <w:div w:id="378361396">
      <w:bodyDiv w:val="1"/>
      <w:marLeft w:val="0"/>
      <w:marRight w:val="0"/>
      <w:marTop w:val="0"/>
      <w:marBottom w:val="0"/>
      <w:divBdr>
        <w:top w:val="none" w:sz="0" w:space="0" w:color="auto"/>
        <w:left w:val="none" w:sz="0" w:space="0" w:color="auto"/>
        <w:bottom w:val="none" w:sz="0" w:space="0" w:color="auto"/>
        <w:right w:val="none" w:sz="0" w:space="0" w:color="auto"/>
      </w:divBdr>
      <w:divsChild>
        <w:div w:id="320545478">
          <w:blockQuote w:val="1"/>
          <w:marLeft w:val="0"/>
          <w:marRight w:val="720"/>
          <w:marTop w:val="100"/>
          <w:marBottom w:val="100"/>
          <w:divBdr>
            <w:top w:val="none" w:sz="0" w:space="0" w:color="auto"/>
            <w:left w:val="single" w:sz="6" w:space="8" w:color="0000FF"/>
            <w:bottom w:val="none" w:sz="0" w:space="0" w:color="auto"/>
            <w:right w:val="none" w:sz="0" w:space="0" w:color="auto"/>
          </w:divBdr>
          <w:divsChild>
            <w:div w:id="1500998713">
              <w:marLeft w:val="0"/>
              <w:marRight w:val="0"/>
              <w:marTop w:val="0"/>
              <w:marBottom w:val="0"/>
              <w:divBdr>
                <w:top w:val="none" w:sz="0" w:space="0" w:color="auto"/>
                <w:left w:val="none" w:sz="0" w:space="0" w:color="auto"/>
                <w:bottom w:val="none" w:sz="0" w:space="0" w:color="auto"/>
                <w:right w:val="none" w:sz="0" w:space="0" w:color="auto"/>
              </w:divBdr>
            </w:div>
            <w:div w:id="1547255559">
              <w:marLeft w:val="0"/>
              <w:marRight w:val="0"/>
              <w:marTop w:val="0"/>
              <w:marBottom w:val="0"/>
              <w:divBdr>
                <w:top w:val="none" w:sz="0" w:space="0" w:color="auto"/>
                <w:left w:val="none" w:sz="0" w:space="0" w:color="auto"/>
                <w:bottom w:val="none" w:sz="0" w:space="0" w:color="auto"/>
                <w:right w:val="none" w:sz="0" w:space="0" w:color="auto"/>
              </w:divBdr>
              <w:divsChild>
                <w:div w:id="251816359">
                  <w:marLeft w:val="0"/>
                  <w:marRight w:val="0"/>
                  <w:marTop w:val="0"/>
                  <w:marBottom w:val="0"/>
                  <w:divBdr>
                    <w:top w:val="none" w:sz="0" w:space="0" w:color="auto"/>
                    <w:left w:val="none" w:sz="0" w:space="0" w:color="auto"/>
                    <w:bottom w:val="none" w:sz="0" w:space="0" w:color="auto"/>
                    <w:right w:val="none" w:sz="0" w:space="0" w:color="auto"/>
                  </w:divBdr>
                </w:div>
                <w:div w:id="396973503">
                  <w:marLeft w:val="0"/>
                  <w:marRight w:val="0"/>
                  <w:marTop w:val="0"/>
                  <w:marBottom w:val="0"/>
                  <w:divBdr>
                    <w:top w:val="none" w:sz="0" w:space="0" w:color="auto"/>
                    <w:left w:val="none" w:sz="0" w:space="0" w:color="auto"/>
                    <w:bottom w:val="none" w:sz="0" w:space="0" w:color="auto"/>
                    <w:right w:val="none" w:sz="0" w:space="0" w:color="auto"/>
                  </w:divBdr>
                </w:div>
                <w:div w:id="585648016">
                  <w:marLeft w:val="0"/>
                  <w:marRight w:val="0"/>
                  <w:marTop w:val="0"/>
                  <w:marBottom w:val="0"/>
                  <w:divBdr>
                    <w:top w:val="none" w:sz="0" w:space="0" w:color="auto"/>
                    <w:left w:val="none" w:sz="0" w:space="0" w:color="auto"/>
                    <w:bottom w:val="none" w:sz="0" w:space="0" w:color="auto"/>
                    <w:right w:val="none" w:sz="0" w:space="0" w:color="auto"/>
                  </w:divBdr>
                </w:div>
                <w:div w:id="648218575">
                  <w:marLeft w:val="0"/>
                  <w:marRight w:val="0"/>
                  <w:marTop w:val="0"/>
                  <w:marBottom w:val="0"/>
                  <w:divBdr>
                    <w:top w:val="none" w:sz="0" w:space="0" w:color="auto"/>
                    <w:left w:val="none" w:sz="0" w:space="0" w:color="auto"/>
                    <w:bottom w:val="none" w:sz="0" w:space="0" w:color="auto"/>
                    <w:right w:val="none" w:sz="0" w:space="0" w:color="auto"/>
                  </w:divBdr>
                </w:div>
                <w:div w:id="1880778276">
                  <w:marLeft w:val="0"/>
                  <w:marRight w:val="0"/>
                  <w:marTop w:val="0"/>
                  <w:marBottom w:val="0"/>
                  <w:divBdr>
                    <w:top w:val="none" w:sz="0" w:space="0" w:color="auto"/>
                    <w:left w:val="none" w:sz="0" w:space="0" w:color="auto"/>
                    <w:bottom w:val="none" w:sz="0" w:space="0" w:color="auto"/>
                    <w:right w:val="none" w:sz="0" w:space="0" w:color="auto"/>
                  </w:divBdr>
                </w:div>
                <w:div w:id="2126995597">
                  <w:marLeft w:val="0"/>
                  <w:marRight w:val="0"/>
                  <w:marTop w:val="0"/>
                  <w:marBottom w:val="0"/>
                  <w:divBdr>
                    <w:top w:val="none" w:sz="0" w:space="0" w:color="auto"/>
                    <w:left w:val="none" w:sz="0" w:space="0" w:color="auto"/>
                    <w:bottom w:val="none" w:sz="0" w:space="0" w:color="auto"/>
                    <w:right w:val="none" w:sz="0" w:space="0" w:color="auto"/>
                  </w:divBdr>
                </w:div>
              </w:divsChild>
            </w:div>
            <w:div w:id="175848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16747">
      <w:bodyDiv w:val="1"/>
      <w:marLeft w:val="0"/>
      <w:marRight w:val="0"/>
      <w:marTop w:val="0"/>
      <w:marBottom w:val="0"/>
      <w:divBdr>
        <w:top w:val="none" w:sz="0" w:space="0" w:color="auto"/>
        <w:left w:val="none" w:sz="0" w:space="0" w:color="auto"/>
        <w:bottom w:val="none" w:sz="0" w:space="0" w:color="auto"/>
        <w:right w:val="none" w:sz="0" w:space="0" w:color="auto"/>
      </w:divBdr>
    </w:div>
    <w:div w:id="551186697">
      <w:bodyDiv w:val="1"/>
      <w:marLeft w:val="0"/>
      <w:marRight w:val="0"/>
      <w:marTop w:val="0"/>
      <w:marBottom w:val="0"/>
      <w:divBdr>
        <w:top w:val="none" w:sz="0" w:space="0" w:color="auto"/>
        <w:left w:val="none" w:sz="0" w:space="0" w:color="auto"/>
        <w:bottom w:val="none" w:sz="0" w:space="0" w:color="auto"/>
        <w:right w:val="none" w:sz="0" w:space="0" w:color="auto"/>
      </w:divBdr>
    </w:div>
    <w:div w:id="594748968">
      <w:bodyDiv w:val="1"/>
      <w:marLeft w:val="0"/>
      <w:marRight w:val="0"/>
      <w:marTop w:val="0"/>
      <w:marBottom w:val="0"/>
      <w:divBdr>
        <w:top w:val="none" w:sz="0" w:space="0" w:color="auto"/>
        <w:left w:val="none" w:sz="0" w:space="0" w:color="auto"/>
        <w:bottom w:val="none" w:sz="0" w:space="0" w:color="auto"/>
        <w:right w:val="none" w:sz="0" w:space="0" w:color="auto"/>
      </w:divBdr>
    </w:div>
    <w:div w:id="743071956">
      <w:bodyDiv w:val="1"/>
      <w:marLeft w:val="0"/>
      <w:marRight w:val="0"/>
      <w:marTop w:val="0"/>
      <w:marBottom w:val="0"/>
      <w:divBdr>
        <w:top w:val="none" w:sz="0" w:space="0" w:color="auto"/>
        <w:left w:val="none" w:sz="0" w:space="0" w:color="auto"/>
        <w:bottom w:val="none" w:sz="0" w:space="0" w:color="auto"/>
        <w:right w:val="none" w:sz="0" w:space="0" w:color="auto"/>
      </w:divBdr>
    </w:div>
    <w:div w:id="748305650">
      <w:bodyDiv w:val="1"/>
      <w:marLeft w:val="0"/>
      <w:marRight w:val="0"/>
      <w:marTop w:val="0"/>
      <w:marBottom w:val="0"/>
      <w:divBdr>
        <w:top w:val="none" w:sz="0" w:space="0" w:color="auto"/>
        <w:left w:val="none" w:sz="0" w:space="0" w:color="auto"/>
        <w:bottom w:val="none" w:sz="0" w:space="0" w:color="auto"/>
        <w:right w:val="none" w:sz="0" w:space="0" w:color="auto"/>
      </w:divBdr>
    </w:div>
    <w:div w:id="773403470">
      <w:bodyDiv w:val="1"/>
      <w:marLeft w:val="0"/>
      <w:marRight w:val="0"/>
      <w:marTop w:val="0"/>
      <w:marBottom w:val="0"/>
      <w:divBdr>
        <w:top w:val="none" w:sz="0" w:space="0" w:color="auto"/>
        <w:left w:val="none" w:sz="0" w:space="0" w:color="auto"/>
        <w:bottom w:val="none" w:sz="0" w:space="0" w:color="auto"/>
        <w:right w:val="none" w:sz="0" w:space="0" w:color="auto"/>
      </w:divBdr>
    </w:div>
    <w:div w:id="808589616">
      <w:bodyDiv w:val="1"/>
      <w:marLeft w:val="0"/>
      <w:marRight w:val="0"/>
      <w:marTop w:val="0"/>
      <w:marBottom w:val="0"/>
      <w:divBdr>
        <w:top w:val="none" w:sz="0" w:space="0" w:color="auto"/>
        <w:left w:val="none" w:sz="0" w:space="0" w:color="auto"/>
        <w:bottom w:val="none" w:sz="0" w:space="0" w:color="auto"/>
        <w:right w:val="none" w:sz="0" w:space="0" w:color="auto"/>
      </w:divBdr>
    </w:div>
    <w:div w:id="840462450">
      <w:bodyDiv w:val="1"/>
      <w:marLeft w:val="0"/>
      <w:marRight w:val="0"/>
      <w:marTop w:val="0"/>
      <w:marBottom w:val="0"/>
      <w:divBdr>
        <w:top w:val="none" w:sz="0" w:space="0" w:color="auto"/>
        <w:left w:val="none" w:sz="0" w:space="0" w:color="auto"/>
        <w:bottom w:val="none" w:sz="0" w:space="0" w:color="auto"/>
        <w:right w:val="none" w:sz="0" w:space="0" w:color="auto"/>
      </w:divBdr>
    </w:div>
    <w:div w:id="846863732">
      <w:bodyDiv w:val="1"/>
      <w:marLeft w:val="0"/>
      <w:marRight w:val="0"/>
      <w:marTop w:val="0"/>
      <w:marBottom w:val="0"/>
      <w:divBdr>
        <w:top w:val="none" w:sz="0" w:space="0" w:color="auto"/>
        <w:left w:val="none" w:sz="0" w:space="0" w:color="auto"/>
        <w:bottom w:val="none" w:sz="0" w:space="0" w:color="auto"/>
        <w:right w:val="none" w:sz="0" w:space="0" w:color="auto"/>
      </w:divBdr>
    </w:div>
    <w:div w:id="865677578">
      <w:bodyDiv w:val="1"/>
      <w:marLeft w:val="0"/>
      <w:marRight w:val="0"/>
      <w:marTop w:val="0"/>
      <w:marBottom w:val="0"/>
      <w:divBdr>
        <w:top w:val="none" w:sz="0" w:space="0" w:color="auto"/>
        <w:left w:val="none" w:sz="0" w:space="0" w:color="auto"/>
        <w:bottom w:val="none" w:sz="0" w:space="0" w:color="auto"/>
        <w:right w:val="none" w:sz="0" w:space="0" w:color="auto"/>
      </w:divBdr>
    </w:div>
    <w:div w:id="1233273925">
      <w:bodyDiv w:val="1"/>
      <w:marLeft w:val="0"/>
      <w:marRight w:val="0"/>
      <w:marTop w:val="0"/>
      <w:marBottom w:val="0"/>
      <w:divBdr>
        <w:top w:val="none" w:sz="0" w:space="0" w:color="auto"/>
        <w:left w:val="none" w:sz="0" w:space="0" w:color="auto"/>
        <w:bottom w:val="none" w:sz="0" w:space="0" w:color="auto"/>
        <w:right w:val="none" w:sz="0" w:space="0" w:color="auto"/>
      </w:divBdr>
    </w:div>
    <w:div w:id="1339621593">
      <w:bodyDiv w:val="1"/>
      <w:marLeft w:val="0"/>
      <w:marRight w:val="0"/>
      <w:marTop w:val="0"/>
      <w:marBottom w:val="0"/>
      <w:divBdr>
        <w:top w:val="none" w:sz="0" w:space="0" w:color="auto"/>
        <w:left w:val="none" w:sz="0" w:space="0" w:color="auto"/>
        <w:bottom w:val="none" w:sz="0" w:space="0" w:color="auto"/>
        <w:right w:val="none" w:sz="0" w:space="0" w:color="auto"/>
      </w:divBdr>
    </w:div>
    <w:div w:id="1534728830">
      <w:bodyDiv w:val="1"/>
      <w:marLeft w:val="0"/>
      <w:marRight w:val="0"/>
      <w:marTop w:val="0"/>
      <w:marBottom w:val="0"/>
      <w:divBdr>
        <w:top w:val="none" w:sz="0" w:space="0" w:color="auto"/>
        <w:left w:val="none" w:sz="0" w:space="0" w:color="auto"/>
        <w:bottom w:val="none" w:sz="0" w:space="0" w:color="auto"/>
        <w:right w:val="none" w:sz="0" w:space="0" w:color="auto"/>
      </w:divBdr>
    </w:div>
    <w:div w:id="1551071250">
      <w:bodyDiv w:val="1"/>
      <w:marLeft w:val="0"/>
      <w:marRight w:val="0"/>
      <w:marTop w:val="0"/>
      <w:marBottom w:val="0"/>
      <w:divBdr>
        <w:top w:val="none" w:sz="0" w:space="0" w:color="auto"/>
        <w:left w:val="none" w:sz="0" w:space="0" w:color="auto"/>
        <w:bottom w:val="none" w:sz="0" w:space="0" w:color="auto"/>
        <w:right w:val="none" w:sz="0" w:space="0" w:color="auto"/>
      </w:divBdr>
    </w:div>
    <w:div w:id="1579637589">
      <w:bodyDiv w:val="1"/>
      <w:marLeft w:val="0"/>
      <w:marRight w:val="0"/>
      <w:marTop w:val="0"/>
      <w:marBottom w:val="0"/>
      <w:divBdr>
        <w:top w:val="none" w:sz="0" w:space="0" w:color="auto"/>
        <w:left w:val="none" w:sz="0" w:space="0" w:color="auto"/>
        <w:bottom w:val="none" w:sz="0" w:space="0" w:color="auto"/>
        <w:right w:val="none" w:sz="0" w:space="0" w:color="auto"/>
      </w:divBdr>
    </w:div>
    <w:div w:id="1596210022">
      <w:bodyDiv w:val="1"/>
      <w:marLeft w:val="0"/>
      <w:marRight w:val="0"/>
      <w:marTop w:val="0"/>
      <w:marBottom w:val="0"/>
      <w:divBdr>
        <w:top w:val="none" w:sz="0" w:space="0" w:color="auto"/>
        <w:left w:val="none" w:sz="0" w:space="0" w:color="auto"/>
        <w:bottom w:val="none" w:sz="0" w:space="0" w:color="auto"/>
        <w:right w:val="none" w:sz="0" w:space="0" w:color="auto"/>
      </w:divBdr>
    </w:div>
    <w:div w:id="1650359940">
      <w:bodyDiv w:val="1"/>
      <w:marLeft w:val="0"/>
      <w:marRight w:val="0"/>
      <w:marTop w:val="0"/>
      <w:marBottom w:val="0"/>
      <w:divBdr>
        <w:top w:val="none" w:sz="0" w:space="0" w:color="auto"/>
        <w:left w:val="none" w:sz="0" w:space="0" w:color="auto"/>
        <w:bottom w:val="none" w:sz="0" w:space="0" w:color="auto"/>
        <w:right w:val="none" w:sz="0" w:space="0" w:color="auto"/>
      </w:divBdr>
    </w:div>
    <w:div w:id="1674064329">
      <w:bodyDiv w:val="1"/>
      <w:marLeft w:val="0"/>
      <w:marRight w:val="0"/>
      <w:marTop w:val="0"/>
      <w:marBottom w:val="0"/>
      <w:divBdr>
        <w:top w:val="none" w:sz="0" w:space="0" w:color="auto"/>
        <w:left w:val="none" w:sz="0" w:space="0" w:color="auto"/>
        <w:bottom w:val="none" w:sz="0" w:space="0" w:color="auto"/>
        <w:right w:val="none" w:sz="0" w:space="0" w:color="auto"/>
      </w:divBdr>
    </w:div>
    <w:div w:id="1754668271">
      <w:bodyDiv w:val="1"/>
      <w:marLeft w:val="0"/>
      <w:marRight w:val="0"/>
      <w:marTop w:val="0"/>
      <w:marBottom w:val="0"/>
      <w:divBdr>
        <w:top w:val="none" w:sz="0" w:space="0" w:color="auto"/>
        <w:left w:val="none" w:sz="0" w:space="0" w:color="auto"/>
        <w:bottom w:val="none" w:sz="0" w:space="0" w:color="auto"/>
        <w:right w:val="none" w:sz="0" w:space="0" w:color="auto"/>
      </w:divBdr>
    </w:div>
    <w:div w:id="1996495394">
      <w:bodyDiv w:val="1"/>
      <w:marLeft w:val="0"/>
      <w:marRight w:val="0"/>
      <w:marTop w:val="0"/>
      <w:marBottom w:val="0"/>
      <w:divBdr>
        <w:top w:val="none" w:sz="0" w:space="0" w:color="auto"/>
        <w:left w:val="none" w:sz="0" w:space="0" w:color="auto"/>
        <w:bottom w:val="none" w:sz="0" w:space="0" w:color="auto"/>
        <w:right w:val="none" w:sz="0" w:space="0" w:color="auto"/>
      </w:divBdr>
    </w:div>
    <w:div w:id="204505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faktury@7szmw.pl"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508</TotalTime>
  <Pages>35</Pages>
  <Words>16393</Words>
  <Characters>98360</Characters>
  <Application>Microsoft Office Word</Application>
  <DocSecurity>0</DocSecurity>
  <Lines>819</Lines>
  <Paragraphs>229</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114524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Arek Dębicki</dc:creator>
  <cp:keywords/>
  <cp:lastModifiedBy>7SZMW</cp:lastModifiedBy>
  <cp:revision>30</cp:revision>
  <cp:lastPrinted>2025-10-21T11:39:00Z</cp:lastPrinted>
  <dcterms:created xsi:type="dcterms:W3CDTF">2025-10-17T09:30:00Z</dcterms:created>
  <dcterms:modified xsi:type="dcterms:W3CDTF">2025-10-28T08:17:00Z</dcterms:modified>
</cp:coreProperties>
</file>