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95A559D" w14:textId="6FF72FB1" w:rsidR="009B725F" w:rsidRDefault="009B725F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DOSTAWA APARATU DO BADAŃ WIDEO LTM EEG, HOLTER EEG, MONITORA DO NIEINWAZYJNEGO POMIARU RZUTU SERCA ORAZ LITOTRYPTORA ZGODNIE Z POTRZEBAMI 7 SZPITALA MARYNARKI WOJENNEJ W GDAŃSKU</w:t>
      </w:r>
    </w:p>
    <w:p w14:paraId="050137ED" w14:textId="4CFDB192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9B725F">
        <w:rPr>
          <w:rFonts w:ascii="Verdana" w:hAnsi="Verdana"/>
          <w:sz w:val="16"/>
          <w:szCs w:val="16"/>
        </w:rPr>
        <w:t>712</w:t>
      </w:r>
      <w:r>
        <w:rPr>
          <w:rFonts w:ascii="Verdana" w:hAnsi="Verdana"/>
          <w:sz w:val="16"/>
          <w:szCs w:val="16"/>
        </w:rPr>
        <w:t>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Pr="00D11BA3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45CEDFC5" w14:textId="77777777" w:rsidR="005177E0" w:rsidRDefault="005177E0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643939DA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D77C6D">
        <w:rPr>
          <w:rFonts w:ascii="Verdana" w:hAnsi="Verdana"/>
          <w:sz w:val="16"/>
          <w:szCs w:val="16"/>
        </w:rPr>
        <w:t>5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75E98A24" w:rsidR="003B0BA4" w:rsidRDefault="00564B52" w:rsidP="009B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9B725F">
        <w:rPr>
          <w:rFonts w:ascii="Verdana" w:hAnsi="Verdana"/>
          <w:sz w:val="16"/>
          <w:szCs w:val="16"/>
        </w:rPr>
        <w:t>d</w:t>
      </w:r>
      <w:r w:rsidR="009B725F" w:rsidRPr="009B725F">
        <w:rPr>
          <w:rFonts w:ascii="Verdana" w:hAnsi="Verdana"/>
          <w:sz w:val="16"/>
          <w:szCs w:val="16"/>
        </w:rPr>
        <w:t>ostawa aparatu do badań wideo LTM EEG, Holter EEG, monitora do nieinwazyjnego pomiaru rzutu serca oraz litotryptora zgodnie z potrzebami 7 Szpitala Marynarki Wojennej w Gdańsku</w:t>
      </w:r>
      <w:r w:rsidR="005177E0">
        <w:rPr>
          <w:rFonts w:ascii="Verdana" w:hAnsi="Verdana"/>
          <w:sz w:val="16"/>
          <w:szCs w:val="16"/>
        </w:rPr>
        <w:t xml:space="preserve"> w </w:t>
      </w:r>
      <w:r w:rsidR="009B725F">
        <w:rPr>
          <w:rFonts w:ascii="Verdana" w:hAnsi="Verdana"/>
          <w:sz w:val="16"/>
          <w:szCs w:val="16"/>
        </w:rPr>
        <w:t>3 częściach</w:t>
      </w:r>
      <w:r w:rsidR="005D054F">
        <w:rPr>
          <w:rFonts w:ascii="Verdana" w:hAnsi="Verdana"/>
          <w:sz w:val="16"/>
          <w:szCs w:val="16"/>
        </w:rPr>
        <w:t>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4073A69F" w14:textId="77777777" w:rsidR="009B725F" w:rsidRPr="009B725F" w:rsidRDefault="009B725F" w:rsidP="009B725F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33158000-2 Aparatura do terapii elektrycznej, elektromagnetycznej i mechanicznej</w:t>
      </w:r>
    </w:p>
    <w:p w14:paraId="2FCBEB1E" w14:textId="77777777" w:rsidR="009B725F" w:rsidRPr="009B725F" w:rsidRDefault="009B725F" w:rsidP="009B725F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33123210-3 Urządzenia do monitorowania czynności serca</w:t>
      </w:r>
    </w:p>
    <w:p w14:paraId="3D07B112" w14:textId="77777777" w:rsidR="009B725F" w:rsidRPr="009B725F" w:rsidRDefault="009B725F" w:rsidP="009B725F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33153000-7 Litotryptor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1FF543AC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9B725F">
        <w:rPr>
          <w:rFonts w:ascii="Verdana" w:hAnsi="Verdana"/>
          <w:sz w:val="16"/>
          <w:szCs w:val="16"/>
        </w:rPr>
        <w:t>2 tygodni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9B725F">
        <w:rPr>
          <w:rFonts w:ascii="Verdana" w:hAnsi="Verdana"/>
          <w:sz w:val="16"/>
          <w:szCs w:val="16"/>
        </w:rPr>
        <w:t xml:space="preserve"> (do 05.12.2025r.)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</w:t>
      </w:r>
      <w:r w:rsidRPr="005C0DFC">
        <w:rPr>
          <w:rFonts w:ascii="Verdana" w:hAnsi="Verdana"/>
          <w:sz w:val="16"/>
          <w:szCs w:val="16"/>
        </w:rPr>
        <w:lastRenderedPageBreak/>
        <w:t xml:space="preserve">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335229B7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 xml:space="preserve">przedmiotowe środki dowodowe: </w:t>
      </w:r>
    </w:p>
    <w:p w14:paraId="12899D45" w14:textId="77777777" w:rsidR="009B725F" w:rsidRDefault="009B725F" w:rsidP="009B725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A12F9">
        <w:rPr>
          <w:rFonts w:ascii="Verdana" w:hAnsi="Verdana"/>
          <w:sz w:val="16"/>
          <w:szCs w:val="16"/>
        </w:rPr>
        <w:t>utoryzowany serwis gwarancyjny i pogwarancyjny. Pisemna autoryzacja wydana przez producenta oferowanego sprzętu nie później niż 24 miesiące przed terminem złożenie oferty</w:t>
      </w:r>
      <w:r>
        <w:rPr>
          <w:rFonts w:ascii="Verdana" w:hAnsi="Verdana"/>
          <w:sz w:val="16"/>
          <w:szCs w:val="16"/>
        </w:rPr>
        <w:t>,</w:t>
      </w:r>
    </w:p>
    <w:p w14:paraId="446326E0" w14:textId="77777777" w:rsidR="009B725F" w:rsidRDefault="009B725F" w:rsidP="009B725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07FED029" w14:textId="41402878" w:rsidR="009B725F" w:rsidRPr="009B725F" w:rsidRDefault="009B725F" w:rsidP="009B725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lastRenderedPageBreak/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1DED4BE9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9B725F">
        <w:rPr>
          <w:rFonts w:ascii="Verdana" w:hAnsi="Verdana"/>
          <w:sz w:val="16"/>
          <w:szCs w:val="16"/>
        </w:rPr>
        <w:t>06.11</w:t>
      </w:r>
      <w:r w:rsidR="008E6C3D">
        <w:rPr>
          <w:rFonts w:ascii="Verdana" w:hAnsi="Verdana"/>
          <w:sz w:val="16"/>
          <w:szCs w:val="16"/>
        </w:rPr>
        <w:t>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DA36A16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9B725F">
        <w:rPr>
          <w:rFonts w:ascii="Verdana" w:hAnsi="Verdana"/>
          <w:sz w:val="16"/>
          <w:szCs w:val="16"/>
        </w:rPr>
        <w:t>06.11</w:t>
      </w:r>
      <w:r w:rsidR="008E6C3D">
        <w:rPr>
          <w:rFonts w:ascii="Verdana" w:hAnsi="Verdana"/>
          <w:sz w:val="16"/>
          <w:szCs w:val="16"/>
        </w:rPr>
        <w:t>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17DE13F6" w14:textId="1D145842" w:rsidR="00850AE6" w:rsidRPr="00850AE6" w:rsidRDefault="00850AE6" w:rsidP="00850AE6">
      <w:pPr>
        <w:numPr>
          <w:ilvl w:val="0"/>
          <w:numId w:val="42"/>
        </w:num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2" w:name="_Hlk212622800"/>
      <w:bookmarkStart w:id="3" w:name="_Hlk209510255"/>
      <w:bookmarkStart w:id="4" w:name="_Hlk206759917"/>
      <w:r w:rsidRPr="00850AE6">
        <w:rPr>
          <w:rFonts w:ascii="Verdana" w:eastAsia="Calibri" w:hAnsi="Verdana" w:cs="Times New Roman"/>
          <w:sz w:val="16"/>
          <w:szCs w:val="16"/>
        </w:rPr>
        <w:t xml:space="preserve">W pakietach </w:t>
      </w:r>
      <w:bookmarkStart w:id="5" w:name="_Hlk209510022"/>
      <w:r w:rsidRPr="00850AE6">
        <w:rPr>
          <w:rFonts w:ascii="Verdana" w:eastAsia="Calibri" w:hAnsi="Verdana" w:cs="Times New Roman"/>
          <w:sz w:val="16"/>
          <w:szCs w:val="16"/>
        </w:rPr>
        <w:t>1</w:t>
      </w:r>
      <w:r>
        <w:rPr>
          <w:rFonts w:ascii="Verdana" w:eastAsia="Calibri" w:hAnsi="Verdana" w:cs="Times New Roman"/>
          <w:sz w:val="16"/>
          <w:szCs w:val="16"/>
        </w:rPr>
        <w:t xml:space="preserve"> i 3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</w:t>
      </w:r>
      <w:bookmarkEnd w:id="5"/>
      <w:r w:rsidRPr="00850AE6">
        <w:rPr>
          <w:rFonts w:ascii="Verdana" w:eastAsia="Calibri" w:hAnsi="Verdana" w:cs="Times New Roman"/>
          <w:sz w:val="16"/>
          <w:szCs w:val="16"/>
        </w:rPr>
        <w:t>za ofertę najkorzystniejszą zostanie uznana oferta zawierająca najkorzystniejszy bilans procentowy w kryteriach:</w:t>
      </w:r>
    </w:p>
    <w:p w14:paraId="3DB08076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6" w:name="_Hlk212622832"/>
      <w:bookmarkEnd w:id="2"/>
    </w:p>
    <w:p w14:paraId="373CFC45" w14:textId="4FF08CA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a.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r w:rsidRPr="00850AE6">
        <w:rPr>
          <w:rFonts w:ascii="Verdana" w:eastAsia="Calibri" w:hAnsi="Verdana" w:cs="Times New Roman"/>
          <w:b/>
          <w:bCs/>
          <w:sz w:val="16"/>
          <w:szCs w:val="16"/>
        </w:rPr>
        <w:t>cena oferty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(C) –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850AE6">
        <w:rPr>
          <w:rFonts w:ascii="Verdana" w:eastAsia="Calibri" w:hAnsi="Verdana" w:cs="Times New Roman"/>
          <w:sz w:val="16"/>
          <w:szCs w:val="16"/>
        </w:rPr>
        <w:t>0%, wg następującej zasady:</w:t>
      </w:r>
    </w:p>
    <w:p w14:paraId="39A6AEE5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A905A2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najniższa cena ofertowa </w:t>
      </w:r>
    </w:p>
    <w:p w14:paraId="1EDECD7A" w14:textId="04C5AE83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C  = ---------------------------------------------------- x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850AE6">
        <w:rPr>
          <w:rFonts w:ascii="Verdana" w:eastAsia="Calibri" w:hAnsi="Verdana" w:cs="Times New Roman"/>
          <w:sz w:val="16"/>
          <w:szCs w:val="16"/>
        </w:rPr>
        <w:t>0 %</w:t>
      </w:r>
    </w:p>
    <w:p w14:paraId="647D9636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cena ofertowa w ofercie ocenianej</w:t>
      </w:r>
    </w:p>
    <w:p w14:paraId="40F88E1A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1A705849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b.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bookmarkStart w:id="7" w:name="_Hlk206759678"/>
      <w:r w:rsidRPr="00850AE6">
        <w:rPr>
          <w:rFonts w:ascii="Verdana" w:eastAsia="Calibri" w:hAnsi="Verdana" w:cs="Times New Roman"/>
          <w:b/>
          <w:bCs/>
          <w:sz w:val="16"/>
          <w:szCs w:val="16"/>
        </w:rPr>
        <w:t>okres gwarancji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(OG) – 20% = waga 20 pkt, wg następującej zasady: </w:t>
      </w:r>
    </w:p>
    <w:p w14:paraId="62F79E04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5075F3D1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5817762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OG = ------------------------------------------------------  x 20%</w:t>
      </w:r>
    </w:p>
    <w:p w14:paraId="171BF50F" w14:textId="77777777" w:rsid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OG</w:t>
      </w:r>
    </w:p>
    <w:bookmarkEnd w:id="6"/>
    <w:p w14:paraId="7440E340" w14:textId="77777777" w:rsid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66F076D8" w14:textId="668165CA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Łączna liczba punktów dla oferty (O)  w pakietach 1</w:t>
      </w:r>
      <w:r>
        <w:rPr>
          <w:rFonts w:ascii="Verdana" w:eastAsia="Calibri" w:hAnsi="Verdana" w:cs="Times New Roman"/>
          <w:sz w:val="16"/>
          <w:szCs w:val="16"/>
        </w:rPr>
        <w:t xml:space="preserve"> i 3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w kryteriach stanowić będzie sumę liczby punktów uzyskanych w kryterium cena (C)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Pr="00850AE6">
        <w:rPr>
          <w:rFonts w:ascii="Verdana" w:eastAsia="Calibri" w:hAnsi="Verdana" w:cs="Times New Roman"/>
          <w:sz w:val="16"/>
          <w:szCs w:val="16"/>
        </w:rPr>
        <w:t>okresu gwarancji (OG)</w:t>
      </w:r>
      <w:r>
        <w:rPr>
          <w:rFonts w:ascii="Verdana" w:eastAsia="Calibri" w:hAnsi="Verdana" w:cs="Times New Roman"/>
          <w:sz w:val="16"/>
          <w:szCs w:val="16"/>
        </w:rPr>
        <w:t>:</w:t>
      </w:r>
    </w:p>
    <w:p w14:paraId="320C39D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590976A" w14:textId="19579528" w:rsidR="00850AE6" w:rsidRDefault="00850AE6" w:rsidP="00850AE6">
      <w:pPr>
        <w:spacing w:line="360" w:lineRule="auto"/>
        <w:ind w:left="360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O = C + OG</w:t>
      </w:r>
    </w:p>
    <w:p w14:paraId="23DB65D2" w14:textId="5C88037C" w:rsidR="00850AE6" w:rsidRPr="00850AE6" w:rsidRDefault="00850AE6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W pakie</w:t>
      </w:r>
      <w:r>
        <w:rPr>
          <w:rFonts w:ascii="Verdana" w:eastAsia="Calibri" w:hAnsi="Verdana" w:cs="Times New Roman"/>
          <w:sz w:val="16"/>
          <w:szCs w:val="16"/>
        </w:rPr>
        <w:t>cie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</w:t>
      </w:r>
      <w:r>
        <w:rPr>
          <w:rFonts w:ascii="Verdana" w:eastAsia="Calibri" w:hAnsi="Verdana" w:cs="Times New Roman"/>
          <w:sz w:val="16"/>
          <w:szCs w:val="16"/>
        </w:rPr>
        <w:t>2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za ofertę najkorzystniejszą zostanie uznana oferta zawierająca najkorzystniejszy bilans procentowy w kryteriach:</w:t>
      </w:r>
    </w:p>
    <w:p w14:paraId="43035FF4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</w:p>
    <w:p w14:paraId="7384E024" w14:textId="32FAAB5E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a.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r w:rsidRPr="00850AE6">
        <w:rPr>
          <w:rFonts w:ascii="Verdana" w:eastAsia="Calibri" w:hAnsi="Verdana" w:cs="Times New Roman"/>
          <w:b/>
          <w:bCs/>
          <w:sz w:val="16"/>
          <w:szCs w:val="16"/>
        </w:rPr>
        <w:t>cena oferty (C)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– </w:t>
      </w:r>
      <w:r w:rsidR="004A25D5">
        <w:rPr>
          <w:rFonts w:ascii="Verdana" w:eastAsia="Calibri" w:hAnsi="Verdana" w:cs="Times New Roman"/>
          <w:sz w:val="16"/>
          <w:szCs w:val="16"/>
        </w:rPr>
        <w:t>6</w:t>
      </w:r>
      <w:r w:rsidRPr="00850AE6">
        <w:rPr>
          <w:rFonts w:ascii="Verdana" w:eastAsia="Calibri" w:hAnsi="Verdana" w:cs="Times New Roman"/>
          <w:sz w:val="16"/>
          <w:szCs w:val="16"/>
        </w:rPr>
        <w:t>0%, wg następującej zasady:</w:t>
      </w:r>
    </w:p>
    <w:p w14:paraId="4B97B060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</w:p>
    <w:p w14:paraId="155630EA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najniższa cena ofertowa </w:t>
      </w:r>
    </w:p>
    <w:p w14:paraId="269F32E9" w14:textId="49418285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C  = ---------------------------------------------------- x </w:t>
      </w:r>
      <w:r w:rsidR="004A25D5">
        <w:rPr>
          <w:rFonts w:ascii="Verdana" w:eastAsia="Calibri" w:hAnsi="Verdana" w:cs="Times New Roman"/>
          <w:sz w:val="16"/>
          <w:szCs w:val="16"/>
        </w:rPr>
        <w:t>6</w:t>
      </w:r>
      <w:r w:rsidRPr="00850AE6">
        <w:rPr>
          <w:rFonts w:ascii="Verdana" w:eastAsia="Calibri" w:hAnsi="Verdana" w:cs="Times New Roman"/>
          <w:sz w:val="16"/>
          <w:szCs w:val="16"/>
        </w:rPr>
        <w:t>0 %</w:t>
      </w:r>
    </w:p>
    <w:p w14:paraId="4470ED6F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cena ofertowa w ofercie ocenianej</w:t>
      </w:r>
    </w:p>
    <w:p w14:paraId="3B519E88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</w:p>
    <w:p w14:paraId="453B8DC4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b.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r w:rsidRPr="00850AE6">
        <w:rPr>
          <w:rFonts w:ascii="Verdana" w:eastAsia="Calibri" w:hAnsi="Verdana" w:cs="Times New Roman"/>
          <w:b/>
          <w:bCs/>
          <w:sz w:val="16"/>
          <w:szCs w:val="16"/>
        </w:rPr>
        <w:t>okres gwarancji (OG)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– 20% = waga 20 pkt, wg następującej zasady: </w:t>
      </w:r>
    </w:p>
    <w:p w14:paraId="18BA6130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</w:p>
    <w:p w14:paraId="412F1EC4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47BC251C" w14:textId="77777777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OG = ------------------------------------------------------  x 20%</w:t>
      </w:r>
    </w:p>
    <w:p w14:paraId="74F11864" w14:textId="17E89032" w:rsidR="00850AE6" w:rsidRPr="00850AE6" w:rsidRDefault="00850AE6" w:rsidP="00850AE6">
      <w:pPr>
        <w:pStyle w:val="Akapitzlist"/>
        <w:spacing w:line="36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OG</w:t>
      </w:r>
    </w:p>
    <w:p w14:paraId="28389FB0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bookmarkEnd w:id="3"/>
    <w:bookmarkEnd w:id="7"/>
    <w:p w14:paraId="2694F9D9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3C41B28E" w14:textId="6FEE7C67" w:rsidR="00850AE6" w:rsidRPr="00850AE6" w:rsidRDefault="00850AE6" w:rsidP="00850AE6">
      <w:pPr>
        <w:numPr>
          <w:ilvl w:val="0"/>
          <w:numId w:val="13"/>
        </w:numPr>
        <w:spacing w:line="360" w:lineRule="auto"/>
        <w:ind w:left="72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b/>
          <w:bCs/>
          <w:sz w:val="16"/>
          <w:szCs w:val="16"/>
        </w:rPr>
        <w:t>parametry techniczne (PT)</w:t>
      </w:r>
      <w:r>
        <w:rPr>
          <w:rFonts w:ascii="Verdana" w:eastAsia="Calibri" w:hAnsi="Verdana" w:cs="Times New Roman"/>
          <w:sz w:val="16"/>
          <w:szCs w:val="16"/>
        </w:rPr>
        <w:t xml:space="preserve"> 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– </w:t>
      </w:r>
      <w:r>
        <w:rPr>
          <w:rFonts w:ascii="Verdana" w:eastAsia="Calibri" w:hAnsi="Verdana" w:cs="Times New Roman"/>
          <w:sz w:val="16"/>
          <w:szCs w:val="16"/>
        </w:rPr>
        <w:t>2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0% = waga 20 pkt, wg następującej zasady: </w:t>
      </w:r>
    </w:p>
    <w:p w14:paraId="3F6BB852" w14:textId="77777777" w:rsidR="00850AE6" w:rsidRPr="00850AE6" w:rsidRDefault="00850AE6" w:rsidP="00850AE6">
      <w:pPr>
        <w:spacing w:line="360" w:lineRule="auto"/>
        <w:ind w:left="72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228AE740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45D64456" w14:textId="7CF8A0AD" w:rsidR="00850AE6" w:rsidRPr="00850AE6" w:rsidRDefault="00850AE6" w:rsidP="00850AE6">
      <w:pPr>
        <w:spacing w:line="360" w:lineRule="auto"/>
        <w:ind w:left="72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</w:t>
      </w:r>
      <w:r>
        <w:rPr>
          <w:rFonts w:ascii="Verdana" w:eastAsia="Calibri" w:hAnsi="Verdana" w:cs="Times New Roman"/>
          <w:sz w:val="16"/>
          <w:szCs w:val="16"/>
        </w:rPr>
        <w:t xml:space="preserve">PT 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= ------------------------------------------------------  x </w:t>
      </w:r>
      <w:r>
        <w:rPr>
          <w:rFonts w:ascii="Verdana" w:eastAsia="Calibri" w:hAnsi="Verdana" w:cs="Times New Roman"/>
          <w:sz w:val="16"/>
          <w:szCs w:val="16"/>
        </w:rPr>
        <w:t>2</w:t>
      </w:r>
      <w:r w:rsidRPr="00850AE6">
        <w:rPr>
          <w:rFonts w:ascii="Verdana" w:eastAsia="Calibri" w:hAnsi="Verdana" w:cs="Times New Roman"/>
          <w:sz w:val="16"/>
          <w:szCs w:val="16"/>
        </w:rPr>
        <w:t>0%</w:t>
      </w:r>
    </w:p>
    <w:p w14:paraId="48087906" w14:textId="7B667B24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</w:t>
      </w:r>
      <w:r>
        <w:rPr>
          <w:rFonts w:ascii="Verdana" w:eastAsia="Calibri" w:hAnsi="Verdana" w:cs="Times New Roman"/>
          <w:sz w:val="16"/>
          <w:szCs w:val="16"/>
        </w:rPr>
        <w:t>PT</w:t>
      </w:r>
    </w:p>
    <w:p w14:paraId="0817B699" w14:textId="77777777" w:rsidR="00850AE6" w:rsidRPr="00850AE6" w:rsidRDefault="00850AE6" w:rsidP="00850AE6">
      <w:pPr>
        <w:spacing w:line="360" w:lineRule="auto"/>
        <w:ind w:left="108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10C4AFC7" w14:textId="77777777" w:rsidR="00850AE6" w:rsidRPr="00850AE6" w:rsidRDefault="00850AE6" w:rsidP="00850AE6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64980E80" w14:textId="0DE08350" w:rsidR="00850AE6" w:rsidRPr="00850AE6" w:rsidRDefault="00850AE6" w:rsidP="00850AE6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8" w:name="_Hlk209510325"/>
      <w:r w:rsidRPr="00850AE6">
        <w:rPr>
          <w:rFonts w:ascii="Verdana" w:eastAsia="Calibri" w:hAnsi="Verdana" w:cs="Times New Roman"/>
          <w:sz w:val="16"/>
          <w:szCs w:val="16"/>
        </w:rPr>
        <w:t xml:space="preserve">Łączna liczba punktów dla oferty (O)  w </w:t>
      </w:r>
      <w:r>
        <w:rPr>
          <w:rFonts w:ascii="Verdana" w:eastAsia="Calibri" w:hAnsi="Verdana" w:cs="Times New Roman"/>
          <w:sz w:val="16"/>
          <w:szCs w:val="16"/>
        </w:rPr>
        <w:t xml:space="preserve">części 2 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w kryteriach stanowić będzie sumę liczby punktów uzyskanych w kryterium cena (C), okresu gwarancji (OG) i </w:t>
      </w:r>
      <w:r>
        <w:rPr>
          <w:rFonts w:ascii="Verdana" w:eastAsia="Calibri" w:hAnsi="Verdana" w:cs="Times New Roman"/>
          <w:sz w:val="16"/>
          <w:szCs w:val="16"/>
        </w:rPr>
        <w:t>parametrów technicznych (PT):</w:t>
      </w:r>
    </w:p>
    <w:p w14:paraId="387140F5" w14:textId="77777777" w:rsidR="00850AE6" w:rsidRPr="00850AE6" w:rsidRDefault="00850AE6" w:rsidP="00850AE6">
      <w:pPr>
        <w:spacing w:line="360" w:lineRule="auto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</w:p>
    <w:p w14:paraId="6BD5C587" w14:textId="74104C58" w:rsidR="00850AE6" w:rsidRPr="00850AE6" w:rsidRDefault="00850AE6" w:rsidP="00850AE6">
      <w:pPr>
        <w:spacing w:line="36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850AE6">
        <w:rPr>
          <w:rFonts w:ascii="Verdana" w:eastAsia="Calibri" w:hAnsi="Verdana" w:cs="Times New Roman"/>
          <w:b/>
          <w:bCs/>
          <w:sz w:val="16"/>
          <w:szCs w:val="16"/>
        </w:rPr>
        <w:t xml:space="preserve">O = C + OG + </w:t>
      </w:r>
      <w:r>
        <w:rPr>
          <w:rFonts w:ascii="Verdana" w:eastAsia="Calibri" w:hAnsi="Verdana" w:cs="Times New Roman"/>
          <w:b/>
          <w:bCs/>
          <w:sz w:val="16"/>
          <w:szCs w:val="16"/>
        </w:rPr>
        <w:t>PT</w:t>
      </w:r>
    </w:p>
    <w:bookmarkEnd w:id="4"/>
    <w:bookmarkEnd w:id="8"/>
    <w:p w14:paraId="6B31C989" w14:textId="1B6DF7C9" w:rsidR="007B2B75" w:rsidRPr="00850AE6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50AE6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850AE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Na orzeczenie Krajowej Izby Odwoławczej oraz postanowienie Prezesa Krajowej Izby Odwoławczej, o którym mowa w art. 519 ust. 1 pzp, stronom oraz uczestnikom postępowania odwoławczego przysługuje </w:t>
      </w:r>
      <w:r w:rsidRPr="00074C27">
        <w:rPr>
          <w:rFonts w:ascii="Verdana" w:hAnsi="Verdana"/>
          <w:sz w:val="16"/>
          <w:szCs w:val="16"/>
        </w:rPr>
        <w:lastRenderedPageBreak/>
        <w:t>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0333" w14:textId="77777777" w:rsidR="00831786" w:rsidRDefault="00831786" w:rsidP="00D11BA3">
      <w:pPr>
        <w:spacing w:after="0" w:line="240" w:lineRule="auto"/>
      </w:pPr>
      <w:r>
        <w:separator/>
      </w:r>
    </w:p>
  </w:endnote>
  <w:endnote w:type="continuationSeparator" w:id="0">
    <w:p w14:paraId="60CB195F" w14:textId="77777777" w:rsidR="00831786" w:rsidRDefault="00831786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EB0A" w14:textId="77777777" w:rsidR="00831786" w:rsidRDefault="00831786" w:rsidP="00D11BA3">
      <w:pPr>
        <w:spacing w:after="0" w:line="240" w:lineRule="auto"/>
      </w:pPr>
      <w:r>
        <w:separator/>
      </w:r>
    </w:p>
  </w:footnote>
  <w:footnote w:type="continuationSeparator" w:id="0">
    <w:p w14:paraId="177E5CB4" w14:textId="77777777" w:rsidR="00831786" w:rsidRDefault="00831786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F78E0"/>
    <w:multiLevelType w:val="hybridMultilevel"/>
    <w:tmpl w:val="EB50DC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9"/>
  </w:num>
  <w:num w:numId="2" w16cid:durableId="1931155897">
    <w:abstractNumId w:val="13"/>
  </w:num>
  <w:num w:numId="3" w16cid:durableId="1061097633">
    <w:abstractNumId w:val="2"/>
  </w:num>
  <w:num w:numId="4" w16cid:durableId="631714296">
    <w:abstractNumId w:val="22"/>
  </w:num>
  <w:num w:numId="5" w16cid:durableId="183057023">
    <w:abstractNumId w:val="30"/>
  </w:num>
  <w:num w:numId="6" w16cid:durableId="658657480">
    <w:abstractNumId w:val="34"/>
  </w:num>
  <w:num w:numId="7" w16cid:durableId="1003819933">
    <w:abstractNumId w:val="9"/>
  </w:num>
  <w:num w:numId="8" w16cid:durableId="1814366404">
    <w:abstractNumId w:val="0"/>
  </w:num>
  <w:num w:numId="9" w16cid:durableId="837231796">
    <w:abstractNumId w:val="37"/>
  </w:num>
  <w:num w:numId="10" w16cid:durableId="137262335">
    <w:abstractNumId w:val="11"/>
  </w:num>
  <w:num w:numId="11" w16cid:durableId="1753047351">
    <w:abstractNumId w:val="26"/>
  </w:num>
  <w:num w:numId="12" w16cid:durableId="32121170">
    <w:abstractNumId w:val="25"/>
  </w:num>
  <w:num w:numId="13" w16cid:durableId="1813399334">
    <w:abstractNumId w:val="24"/>
  </w:num>
  <w:num w:numId="14" w16cid:durableId="1241718217">
    <w:abstractNumId w:val="15"/>
  </w:num>
  <w:num w:numId="15" w16cid:durableId="356778904">
    <w:abstractNumId w:val="28"/>
  </w:num>
  <w:num w:numId="16" w16cid:durableId="474228310">
    <w:abstractNumId w:val="20"/>
  </w:num>
  <w:num w:numId="17" w16cid:durableId="43993695">
    <w:abstractNumId w:val="3"/>
  </w:num>
  <w:num w:numId="18" w16cid:durableId="731544811">
    <w:abstractNumId w:val="31"/>
  </w:num>
  <w:num w:numId="19" w16cid:durableId="2115972879">
    <w:abstractNumId w:val="40"/>
  </w:num>
  <w:num w:numId="20" w16cid:durableId="274017540">
    <w:abstractNumId w:val="39"/>
  </w:num>
  <w:num w:numId="21" w16cid:durableId="1182207549">
    <w:abstractNumId w:val="32"/>
  </w:num>
  <w:num w:numId="22" w16cid:durableId="1957441765">
    <w:abstractNumId w:val="33"/>
  </w:num>
  <w:num w:numId="23" w16cid:durableId="1349677250">
    <w:abstractNumId w:val="21"/>
  </w:num>
  <w:num w:numId="24" w16cid:durableId="967785868">
    <w:abstractNumId w:val="7"/>
  </w:num>
  <w:num w:numId="25" w16cid:durableId="349573271">
    <w:abstractNumId w:val="38"/>
  </w:num>
  <w:num w:numId="26" w16cid:durableId="204755340">
    <w:abstractNumId w:val="4"/>
  </w:num>
  <w:num w:numId="27" w16cid:durableId="983781827">
    <w:abstractNumId w:val="41"/>
  </w:num>
  <w:num w:numId="28" w16cid:durableId="1987737171">
    <w:abstractNumId w:val="5"/>
  </w:num>
  <w:num w:numId="29" w16cid:durableId="84352125">
    <w:abstractNumId w:val="35"/>
  </w:num>
  <w:num w:numId="30" w16cid:durableId="1514682326">
    <w:abstractNumId w:val="16"/>
  </w:num>
  <w:num w:numId="31" w16cid:durableId="174851270">
    <w:abstractNumId w:val="17"/>
  </w:num>
  <w:num w:numId="32" w16cid:durableId="743648352">
    <w:abstractNumId w:val="27"/>
  </w:num>
  <w:num w:numId="33" w16cid:durableId="866873073">
    <w:abstractNumId w:val="36"/>
  </w:num>
  <w:num w:numId="34" w16cid:durableId="1923567642">
    <w:abstractNumId w:val="23"/>
  </w:num>
  <w:num w:numId="35" w16cid:durableId="1518810650">
    <w:abstractNumId w:val="19"/>
  </w:num>
  <w:num w:numId="36" w16cid:durableId="975990960">
    <w:abstractNumId w:val="1"/>
  </w:num>
  <w:num w:numId="37" w16cid:durableId="636498755">
    <w:abstractNumId w:val="12"/>
  </w:num>
  <w:num w:numId="38" w16cid:durableId="739717670">
    <w:abstractNumId w:val="6"/>
  </w:num>
  <w:num w:numId="39" w16cid:durableId="1674725881">
    <w:abstractNumId w:val="18"/>
  </w:num>
  <w:num w:numId="40" w16cid:durableId="1206260308">
    <w:abstractNumId w:val="14"/>
  </w:num>
  <w:num w:numId="41" w16cid:durableId="1360354834">
    <w:abstractNumId w:val="8"/>
  </w:num>
  <w:num w:numId="42" w16cid:durableId="147306269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493A"/>
    <w:rsid w:val="002C5DEB"/>
    <w:rsid w:val="002E21C4"/>
    <w:rsid w:val="002F40C4"/>
    <w:rsid w:val="00300581"/>
    <w:rsid w:val="0030321A"/>
    <w:rsid w:val="00314099"/>
    <w:rsid w:val="0032323F"/>
    <w:rsid w:val="00325517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A25D5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259D0"/>
    <w:rsid w:val="006620F6"/>
    <w:rsid w:val="00671B1A"/>
    <w:rsid w:val="006B6910"/>
    <w:rsid w:val="006F59EC"/>
    <w:rsid w:val="00737B88"/>
    <w:rsid w:val="0076551D"/>
    <w:rsid w:val="00773ED2"/>
    <w:rsid w:val="007A797F"/>
    <w:rsid w:val="007B2B75"/>
    <w:rsid w:val="007D7FD7"/>
    <w:rsid w:val="007F01EE"/>
    <w:rsid w:val="008076DF"/>
    <w:rsid w:val="0081076D"/>
    <w:rsid w:val="00816F79"/>
    <w:rsid w:val="00826EE0"/>
    <w:rsid w:val="00831786"/>
    <w:rsid w:val="00850AE6"/>
    <w:rsid w:val="00861FE2"/>
    <w:rsid w:val="00864C2A"/>
    <w:rsid w:val="00885941"/>
    <w:rsid w:val="008A287B"/>
    <w:rsid w:val="008A4809"/>
    <w:rsid w:val="008C795C"/>
    <w:rsid w:val="008D52A1"/>
    <w:rsid w:val="008E1834"/>
    <w:rsid w:val="008E6C3D"/>
    <w:rsid w:val="00992DAA"/>
    <w:rsid w:val="0099421C"/>
    <w:rsid w:val="009B725F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7148F"/>
    <w:rsid w:val="00C834A1"/>
    <w:rsid w:val="00CA7E8D"/>
    <w:rsid w:val="00CC3E56"/>
    <w:rsid w:val="00CE662E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F12"/>
    <w:rsid w:val="00EA747A"/>
    <w:rsid w:val="00EB6EAD"/>
    <w:rsid w:val="00EF6D36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3988</Words>
  <Characters>23934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5</cp:revision>
  <cp:lastPrinted>2025-10-29T13:31:00Z</cp:lastPrinted>
  <dcterms:created xsi:type="dcterms:W3CDTF">2025-10-29T08:40:00Z</dcterms:created>
  <dcterms:modified xsi:type="dcterms:W3CDTF">2025-10-29T13:31:00Z</dcterms:modified>
</cp:coreProperties>
</file>