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95A559D" w14:textId="77663541" w:rsidR="009B725F" w:rsidRDefault="009B725F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DOSTAWA APARATU DO BADAŃ WIDEO LTM EEG, MONITORA DO NIEINWAZYJNEGO POMIARU RZUTU SERCA ZGODNIE Z POTRZEBAMI 7 SZPITALA MARYNARKI WOJENNEJ W GDAŃSKU</w:t>
      </w:r>
    </w:p>
    <w:p w14:paraId="050137ED" w14:textId="11B52B7C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87787F">
        <w:rPr>
          <w:rFonts w:ascii="Verdana" w:hAnsi="Verdana"/>
          <w:sz w:val="16"/>
          <w:szCs w:val="16"/>
        </w:rPr>
        <w:t>750</w:t>
      </w:r>
      <w:r>
        <w:rPr>
          <w:rFonts w:ascii="Verdana" w:hAnsi="Verdana"/>
          <w:sz w:val="16"/>
          <w:szCs w:val="16"/>
        </w:rPr>
        <w:t>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Pr="00D11BA3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45CEDFC5" w14:textId="77777777" w:rsidR="005177E0" w:rsidRDefault="005177E0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643939DA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D77C6D">
        <w:rPr>
          <w:rFonts w:ascii="Verdana" w:hAnsi="Verdana"/>
          <w:sz w:val="16"/>
          <w:szCs w:val="16"/>
        </w:rPr>
        <w:t>5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3921EDCA" w:rsidR="003B0BA4" w:rsidRDefault="00564B52" w:rsidP="009B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9B725F">
        <w:rPr>
          <w:rFonts w:ascii="Verdana" w:hAnsi="Verdana"/>
          <w:sz w:val="16"/>
          <w:szCs w:val="16"/>
        </w:rPr>
        <w:t>d</w:t>
      </w:r>
      <w:r w:rsidR="009B725F" w:rsidRPr="009B725F">
        <w:rPr>
          <w:rFonts w:ascii="Verdana" w:hAnsi="Verdana"/>
          <w:sz w:val="16"/>
          <w:szCs w:val="16"/>
        </w:rPr>
        <w:t>ostawa aparatu do badań wideo LTM EEG, monitora do nieinwazyjnego pomiaru rzutu serca zgodnie z potrzebami 7 Szpitala Marynarki Wojennej w Gdańsku</w:t>
      </w:r>
      <w:r w:rsidR="005177E0">
        <w:rPr>
          <w:rFonts w:ascii="Verdana" w:hAnsi="Verdana"/>
          <w:sz w:val="16"/>
          <w:szCs w:val="16"/>
        </w:rPr>
        <w:t xml:space="preserve"> w </w:t>
      </w:r>
      <w:r w:rsidR="0087787F">
        <w:rPr>
          <w:rFonts w:ascii="Verdana" w:hAnsi="Verdana"/>
          <w:sz w:val="16"/>
          <w:szCs w:val="16"/>
        </w:rPr>
        <w:t>2</w:t>
      </w:r>
      <w:r w:rsidR="009B725F">
        <w:rPr>
          <w:rFonts w:ascii="Verdana" w:hAnsi="Verdana"/>
          <w:sz w:val="16"/>
          <w:szCs w:val="16"/>
        </w:rPr>
        <w:t xml:space="preserve"> częściach</w:t>
      </w:r>
      <w:r w:rsidR="005D054F">
        <w:rPr>
          <w:rFonts w:ascii="Verdana" w:hAnsi="Verdana"/>
          <w:sz w:val="16"/>
          <w:szCs w:val="16"/>
        </w:rPr>
        <w:t>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4073A69F" w14:textId="77777777" w:rsidR="009B725F" w:rsidRPr="009B725F" w:rsidRDefault="009B725F" w:rsidP="009B725F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33158000-2 Aparatura do terapii elektrycznej, elektromagnetycznej i mechanicznej</w:t>
      </w:r>
    </w:p>
    <w:p w14:paraId="2FCBEB1E" w14:textId="77777777" w:rsidR="009B725F" w:rsidRPr="009B725F" w:rsidRDefault="009B725F" w:rsidP="009B725F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B725F">
        <w:rPr>
          <w:rFonts w:ascii="Verdana" w:hAnsi="Verdana"/>
          <w:sz w:val="16"/>
          <w:szCs w:val="16"/>
        </w:rPr>
        <w:t>33123210-3 Urządzenia do monitorowania czynności serca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79682179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</w:t>
      </w:r>
      <w:r w:rsidR="0037373A">
        <w:rPr>
          <w:rFonts w:ascii="Verdana" w:hAnsi="Verdana"/>
          <w:sz w:val="16"/>
          <w:szCs w:val="16"/>
        </w:rPr>
        <w:t>przedmiot zamówienia w terminie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7373A">
        <w:rPr>
          <w:rFonts w:ascii="Verdana" w:hAnsi="Verdana"/>
          <w:sz w:val="16"/>
          <w:szCs w:val="16"/>
        </w:rPr>
        <w:t xml:space="preserve"> do 05.12.2025r.</w:t>
      </w:r>
      <w:bookmarkStart w:id="1" w:name="_GoBack"/>
      <w:bookmarkEnd w:id="1"/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6D8D69CB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 xml:space="preserve">przedmiotowe środki dowodowe: </w:t>
      </w:r>
      <w:r w:rsidR="0087787F" w:rsidRPr="0087787F">
        <w:rPr>
          <w:rFonts w:ascii="Verdana" w:hAnsi="Verdana"/>
          <w:b/>
          <w:sz w:val="16"/>
          <w:szCs w:val="16"/>
        </w:rPr>
        <w:t>(zgodnie z załącznikiem nr 5 do SWZ)</w:t>
      </w:r>
    </w:p>
    <w:p w14:paraId="446326E0" w14:textId="77777777" w:rsidR="009B725F" w:rsidRDefault="009B725F" w:rsidP="009B725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07FED029" w14:textId="41402878" w:rsidR="009B725F" w:rsidRPr="009B725F" w:rsidRDefault="009B725F" w:rsidP="009B725F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</w:t>
      </w:r>
      <w:r w:rsidRPr="00B505E5">
        <w:rPr>
          <w:rFonts w:ascii="Verdana" w:hAnsi="Verdana"/>
          <w:sz w:val="16"/>
          <w:szCs w:val="16"/>
        </w:rPr>
        <w:lastRenderedPageBreak/>
        <w:t>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14DE1A7E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87787F">
        <w:rPr>
          <w:rFonts w:ascii="Verdana" w:hAnsi="Verdana"/>
          <w:sz w:val="16"/>
          <w:szCs w:val="16"/>
        </w:rPr>
        <w:t>27</w:t>
      </w:r>
      <w:r w:rsidR="009B725F">
        <w:rPr>
          <w:rFonts w:ascii="Verdana" w:hAnsi="Verdana"/>
          <w:sz w:val="16"/>
          <w:szCs w:val="16"/>
        </w:rPr>
        <w:t>.11</w:t>
      </w:r>
      <w:r w:rsidR="008E6C3D">
        <w:rPr>
          <w:rFonts w:ascii="Verdana" w:hAnsi="Verdana"/>
          <w:sz w:val="16"/>
          <w:szCs w:val="16"/>
        </w:rPr>
        <w:t>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2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63CE2476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87787F">
        <w:rPr>
          <w:rFonts w:ascii="Verdana" w:hAnsi="Verdana"/>
          <w:sz w:val="16"/>
          <w:szCs w:val="16"/>
        </w:rPr>
        <w:t>27</w:t>
      </w:r>
      <w:r w:rsidR="009B725F">
        <w:rPr>
          <w:rFonts w:ascii="Verdana" w:hAnsi="Verdana"/>
          <w:sz w:val="16"/>
          <w:szCs w:val="16"/>
        </w:rPr>
        <w:t>.11</w:t>
      </w:r>
      <w:r w:rsidR="008E6C3D">
        <w:rPr>
          <w:rFonts w:ascii="Verdana" w:hAnsi="Verdana"/>
          <w:sz w:val="16"/>
          <w:szCs w:val="16"/>
        </w:rPr>
        <w:t>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pstwo przeciwko </w:t>
      </w:r>
      <w:r w:rsidRPr="00563596">
        <w:rPr>
          <w:rFonts w:ascii="Verdana" w:hAnsi="Verdana"/>
          <w:sz w:val="16"/>
          <w:szCs w:val="16"/>
        </w:rPr>
        <w:lastRenderedPageBreak/>
        <w:t>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553F84FE" w14:textId="7CC185F6" w:rsidR="007B2B75" w:rsidRDefault="00564B52" w:rsidP="00D11BA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273D280D" w14:textId="77777777" w:rsidR="0087787F" w:rsidRPr="0087787F" w:rsidRDefault="0087787F" w:rsidP="0087787F">
      <w:pPr>
        <w:pStyle w:val="Akapitzlist"/>
        <w:spacing w:after="0" w:line="360" w:lineRule="auto"/>
        <w:ind w:left="723"/>
        <w:jc w:val="both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B08076" w14:textId="614F085D" w:rsidR="00850AE6" w:rsidRPr="0087787F" w:rsidRDefault="00850AE6" w:rsidP="0087787F">
      <w:pPr>
        <w:numPr>
          <w:ilvl w:val="0"/>
          <w:numId w:val="42"/>
        </w:num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3" w:name="_Hlk212622800"/>
      <w:bookmarkStart w:id="4" w:name="_Hlk209510255"/>
      <w:bookmarkStart w:id="5" w:name="_Hlk206759917"/>
      <w:r w:rsidRPr="00850AE6">
        <w:rPr>
          <w:rFonts w:ascii="Verdana" w:eastAsia="Calibri" w:hAnsi="Verdana" w:cs="Times New Roman"/>
          <w:sz w:val="16"/>
          <w:szCs w:val="16"/>
        </w:rPr>
        <w:t xml:space="preserve">W pakietach </w:t>
      </w:r>
      <w:bookmarkStart w:id="6" w:name="_Hlk209510022"/>
      <w:r w:rsidRPr="00850AE6">
        <w:rPr>
          <w:rFonts w:ascii="Verdana" w:eastAsia="Calibri" w:hAnsi="Verdana" w:cs="Times New Roman"/>
          <w:sz w:val="16"/>
          <w:szCs w:val="16"/>
        </w:rPr>
        <w:t>1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="0087787F">
        <w:rPr>
          <w:rFonts w:ascii="Verdana" w:eastAsia="Calibri" w:hAnsi="Verdana" w:cs="Times New Roman"/>
          <w:sz w:val="16"/>
          <w:szCs w:val="16"/>
        </w:rPr>
        <w:t>2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</w:t>
      </w:r>
      <w:bookmarkEnd w:id="6"/>
      <w:r w:rsidRPr="00850AE6">
        <w:rPr>
          <w:rFonts w:ascii="Verdana" w:eastAsia="Calibri" w:hAnsi="Verdana" w:cs="Times New Roman"/>
          <w:sz w:val="16"/>
          <w:szCs w:val="16"/>
        </w:rPr>
        <w:t>za ofertę najkorzystniejszą zostanie uznana oferta zawierająca najkorzystniejszy bilans procentowy w kryteriach:</w:t>
      </w:r>
      <w:bookmarkStart w:id="7" w:name="_Hlk212622832"/>
      <w:bookmarkEnd w:id="3"/>
    </w:p>
    <w:p w14:paraId="373CFC45" w14:textId="4FF08CA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a.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r w:rsidRPr="00850AE6">
        <w:rPr>
          <w:rFonts w:ascii="Verdana" w:eastAsia="Calibri" w:hAnsi="Verdana" w:cs="Times New Roman"/>
          <w:b/>
          <w:bCs/>
          <w:sz w:val="16"/>
          <w:szCs w:val="16"/>
        </w:rPr>
        <w:t>cena oferty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(C) –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850AE6">
        <w:rPr>
          <w:rFonts w:ascii="Verdana" w:eastAsia="Calibri" w:hAnsi="Verdana" w:cs="Times New Roman"/>
          <w:sz w:val="16"/>
          <w:szCs w:val="16"/>
        </w:rPr>
        <w:t>0%, wg następującej zasady:</w:t>
      </w:r>
    </w:p>
    <w:p w14:paraId="39A6AEE5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A905A2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najniższa cena ofertowa </w:t>
      </w:r>
    </w:p>
    <w:p w14:paraId="1EDECD7A" w14:textId="04C5AE83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C  = ---------------------------------------------------- x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850AE6">
        <w:rPr>
          <w:rFonts w:ascii="Verdana" w:eastAsia="Calibri" w:hAnsi="Verdana" w:cs="Times New Roman"/>
          <w:sz w:val="16"/>
          <w:szCs w:val="16"/>
        </w:rPr>
        <w:t>0 %</w:t>
      </w:r>
    </w:p>
    <w:p w14:paraId="647D9636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cena ofertowa w ofercie ocenianej</w:t>
      </w:r>
    </w:p>
    <w:p w14:paraId="40F88E1A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1A705849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b.</w:t>
      </w:r>
      <w:r w:rsidRPr="00850AE6">
        <w:rPr>
          <w:rFonts w:ascii="Verdana" w:eastAsia="Calibri" w:hAnsi="Verdana" w:cs="Times New Roman"/>
          <w:sz w:val="16"/>
          <w:szCs w:val="16"/>
        </w:rPr>
        <w:tab/>
      </w:r>
      <w:bookmarkStart w:id="8" w:name="_Hlk206759678"/>
      <w:r w:rsidRPr="00850AE6">
        <w:rPr>
          <w:rFonts w:ascii="Verdana" w:eastAsia="Calibri" w:hAnsi="Verdana" w:cs="Times New Roman"/>
          <w:b/>
          <w:bCs/>
          <w:sz w:val="16"/>
          <w:szCs w:val="16"/>
        </w:rPr>
        <w:t>okres gwarancji</w:t>
      </w:r>
      <w:r w:rsidRPr="00850AE6">
        <w:rPr>
          <w:rFonts w:ascii="Verdana" w:eastAsia="Calibri" w:hAnsi="Verdana" w:cs="Times New Roman"/>
          <w:sz w:val="16"/>
          <w:szCs w:val="16"/>
        </w:rPr>
        <w:t xml:space="preserve"> (OG) – 20% = waga 20 pkt, wg następującej zasady: </w:t>
      </w:r>
    </w:p>
    <w:p w14:paraId="62F79E04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5075F3D1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5817762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OG = ------------------------------------------------------  x 20%</w:t>
      </w:r>
    </w:p>
    <w:p w14:paraId="171BF50F" w14:textId="77777777" w:rsid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OG</w:t>
      </w:r>
    </w:p>
    <w:bookmarkEnd w:id="7"/>
    <w:p w14:paraId="7440E340" w14:textId="77777777" w:rsid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66F076D8" w14:textId="1DCC3612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Łączna liczba punktów dla oferty (O)  w pakietach 1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="0087787F">
        <w:rPr>
          <w:rFonts w:ascii="Verdana" w:eastAsia="Calibri" w:hAnsi="Verdana" w:cs="Times New Roman"/>
          <w:sz w:val="16"/>
          <w:szCs w:val="16"/>
        </w:rPr>
        <w:t xml:space="preserve">2 </w:t>
      </w:r>
      <w:r w:rsidRPr="00850AE6">
        <w:rPr>
          <w:rFonts w:ascii="Verdana" w:eastAsia="Calibri" w:hAnsi="Verdana" w:cs="Times New Roman"/>
          <w:sz w:val="16"/>
          <w:szCs w:val="16"/>
        </w:rPr>
        <w:t>w kryteriach stanowić będzie sumę liczby punktów uzyskanych w kryterium cena (C)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Pr="00850AE6">
        <w:rPr>
          <w:rFonts w:ascii="Verdana" w:eastAsia="Calibri" w:hAnsi="Verdana" w:cs="Times New Roman"/>
          <w:sz w:val="16"/>
          <w:szCs w:val="16"/>
        </w:rPr>
        <w:t>okresu gwarancji (OG)</w:t>
      </w:r>
      <w:r>
        <w:rPr>
          <w:rFonts w:ascii="Verdana" w:eastAsia="Calibri" w:hAnsi="Verdana" w:cs="Times New Roman"/>
          <w:sz w:val="16"/>
          <w:szCs w:val="16"/>
        </w:rPr>
        <w:t>:</w:t>
      </w:r>
    </w:p>
    <w:p w14:paraId="320C39D3" w14:textId="77777777" w:rsidR="00850AE6" w:rsidRPr="00850AE6" w:rsidRDefault="00850AE6" w:rsidP="00850AE6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590976A" w14:textId="19579528" w:rsidR="00850AE6" w:rsidRDefault="00850AE6" w:rsidP="00850AE6">
      <w:pPr>
        <w:spacing w:line="360" w:lineRule="auto"/>
        <w:ind w:left="360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  <w:r w:rsidRPr="00850AE6">
        <w:rPr>
          <w:rFonts w:ascii="Verdana" w:eastAsia="Calibri" w:hAnsi="Verdana" w:cs="Times New Roman"/>
          <w:sz w:val="16"/>
          <w:szCs w:val="16"/>
        </w:rPr>
        <w:t>O = C + OG</w:t>
      </w:r>
    </w:p>
    <w:bookmarkEnd w:id="4"/>
    <w:bookmarkEnd w:id="5"/>
    <w:bookmarkEnd w:id="8"/>
    <w:p w14:paraId="6B31C989" w14:textId="1B6DF7C9" w:rsidR="007B2B75" w:rsidRPr="00850AE6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50AE6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850AE6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850AE6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A7CFB" w14:textId="77777777" w:rsidR="00E6490E" w:rsidRDefault="00E6490E" w:rsidP="00D11BA3">
      <w:pPr>
        <w:spacing w:after="0" w:line="240" w:lineRule="auto"/>
      </w:pPr>
      <w:r>
        <w:separator/>
      </w:r>
    </w:p>
  </w:endnote>
  <w:endnote w:type="continuationSeparator" w:id="0">
    <w:p w14:paraId="2CAD2EDB" w14:textId="77777777" w:rsidR="00E6490E" w:rsidRDefault="00E6490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6F1F1" w14:textId="77777777" w:rsidR="00E6490E" w:rsidRDefault="00E6490E" w:rsidP="00D11BA3">
      <w:pPr>
        <w:spacing w:after="0" w:line="240" w:lineRule="auto"/>
      </w:pPr>
      <w:r>
        <w:separator/>
      </w:r>
    </w:p>
  </w:footnote>
  <w:footnote w:type="continuationSeparator" w:id="0">
    <w:p w14:paraId="0A5D11E5" w14:textId="77777777" w:rsidR="00E6490E" w:rsidRDefault="00E6490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F78E0"/>
    <w:multiLevelType w:val="hybridMultilevel"/>
    <w:tmpl w:val="EB50DC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3"/>
  </w:num>
  <w:num w:numId="3">
    <w:abstractNumId w:val="2"/>
  </w:num>
  <w:num w:numId="4">
    <w:abstractNumId w:val="22"/>
  </w:num>
  <w:num w:numId="5">
    <w:abstractNumId w:val="30"/>
  </w:num>
  <w:num w:numId="6">
    <w:abstractNumId w:val="34"/>
  </w:num>
  <w:num w:numId="7">
    <w:abstractNumId w:val="9"/>
  </w:num>
  <w:num w:numId="8">
    <w:abstractNumId w:val="0"/>
  </w:num>
  <w:num w:numId="9">
    <w:abstractNumId w:val="37"/>
  </w:num>
  <w:num w:numId="10">
    <w:abstractNumId w:val="11"/>
  </w:num>
  <w:num w:numId="11">
    <w:abstractNumId w:val="26"/>
  </w:num>
  <w:num w:numId="12">
    <w:abstractNumId w:val="25"/>
  </w:num>
  <w:num w:numId="13">
    <w:abstractNumId w:val="24"/>
  </w:num>
  <w:num w:numId="14">
    <w:abstractNumId w:val="15"/>
  </w:num>
  <w:num w:numId="15">
    <w:abstractNumId w:val="28"/>
  </w:num>
  <w:num w:numId="16">
    <w:abstractNumId w:val="20"/>
  </w:num>
  <w:num w:numId="17">
    <w:abstractNumId w:val="3"/>
  </w:num>
  <w:num w:numId="18">
    <w:abstractNumId w:val="31"/>
  </w:num>
  <w:num w:numId="19">
    <w:abstractNumId w:val="40"/>
  </w:num>
  <w:num w:numId="20">
    <w:abstractNumId w:val="39"/>
  </w:num>
  <w:num w:numId="21">
    <w:abstractNumId w:val="32"/>
  </w:num>
  <w:num w:numId="22">
    <w:abstractNumId w:val="33"/>
  </w:num>
  <w:num w:numId="23">
    <w:abstractNumId w:val="21"/>
  </w:num>
  <w:num w:numId="24">
    <w:abstractNumId w:val="7"/>
  </w:num>
  <w:num w:numId="25">
    <w:abstractNumId w:val="38"/>
  </w:num>
  <w:num w:numId="26">
    <w:abstractNumId w:val="4"/>
  </w:num>
  <w:num w:numId="27">
    <w:abstractNumId w:val="41"/>
  </w:num>
  <w:num w:numId="28">
    <w:abstractNumId w:val="5"/>
  </w:num>
  <w:num w:numId="29">
    <w:abstractNumId w:val="35"/>
  </w:num>
  <w:num w:numId="30">
    <w:abstractNumId w:val="16"/>
  </w:num>
  <w:num w:numId="31">
    <w:abstractNumId w:val="17"/>
  </w:num>
  <w:num w:numId="32">
    <w:abstractNumId w:val="27"/>
  </w:num>
  <w:num w:numId="33">
    <w:abstractNumId w:val="36"/>
  </w:num>
  <w:num w:numId="34">
    <w:abstractNumId w:val="23"/>
  </w:num>
  <w:num w:numId="35">
    <w:abstractNumId w:val="19"/>
  </w:num>
  <w:num w:numId="36">
    <w:abstractNumId w:val="1"/>
  </w:num>
  <w:num w:numId="37">
    <w:abstractNumId w:val="12"/>
  </w:num>
  <w:num w:numId="38">
    <w:abstractNumId w:val="6"/>
  </w:num>
  <w:num w:numId="39">
    <w:abstractNumId w:val="18"/>
  </w:num>
  <w:num w:numId="40">
    <w:abstractNumId w:val="14"/>
  </w:num>
  <w:num w:numId="41">
    <w:abstractNumId w:val="8"/>
  </w:num>
  <w:num w:numId="42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493A"/>
    <w:rsid w:val="002C5DEB"/>
    <w:rsid w:val="002E21C4"/>
    <w:rsid w:val="002F40C4"/>
    <w:rsid w:val="00300581"/>
    <w:rsid w:val="0030321A"/>
    <w:rsid w:val="00314099"/>
    <w:rsid w:val="0032323F"/>
    <w:rsid w:val="00346268"/>
    <w:rsid w:val="0037373A"/>
    <w:rsid w:val="00384EA4"/>
    <w:rsid w:val="00394928"/>
    <w:rsid w:val="00396A2B"/>
    <w:rsid w:val="003B0BA4"/>
    <w:rsid w:val="003F3433"/>
    <w:rsid w:val="004707C7"/>
    <w:rsid w:val="00471531"/>
    <w:rsid w:val="004841CA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259D0"/>
    <w:rsid w:val="00645226"/>
    <w:rsid w:val="006620F6"/>
    <w:rsid w:val="00671B1A"/>
    <w:rsid w:val="006B6910"/>
    <w:rsid w:val="006F59EC"/>
    <w:rsid w:val="00737B88"/>
    <w:rsid w:val="0076551D"/>
    <w:rsid w:val="00773ED2"/>
    <w:rsid w:val="007B2B75"/>
    <w:rsid w:val="007D7FD7"/>
    <w:rsid w:val="007F01EE"/>
    <w:rsid w:val="008076DF"/>
    <w:rsid w:val="0081076D"/>
    <w:rsid w:val="00816F79"/>
    <w:rsid w:val="00826EE0"/>
    <w:rsid w:val="00850AE6"/>
    <w:rsid w:val="00861FE2"/>
    <w:rsid w:val="00864C2A"/>
    <w:rsid w:val="0087787F"/>
    <w:rsid w:val="00885941"/>
    <w:rsid w:val="008A4809"/>
    <w:rsid w:val="008C795C"/>
    <w:rsid w:val="008D52A1"/>
    <w:rsid w:val="008E1834"/>
    <w:rsid w:val="008E6C3D"/>
    <w:rsid w:val="008F3096"/>
    <w:rsid w:val="00992DAA"/>
    <w:rsid w:val="009B725F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7148F"/>
    <w:rsid w:val="00C834A1"/>
    <w:rsid w:val="00CA7E8D"/>
    <w:rsid w:val="00CC3E56"/>
    <w:rsid w:val="00CE662E"/>
    <w:rsid w:val="00CE7C18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490E"/>
    <w:rsid w:val="00E661D2"/>
    <w:rsid w:val="00E7487C"/>
    <w:rsid w:val="00E916BE"/>
    <w:rsid w:val="00E9408F"/>
    <w:rsid w:val="00E97F12"/>
    <w:rsid w:val="00EA747A"/>
    <w:rsid w:val="00EB6EAD"/>
    <w:rsid w:val="00EF6D36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3804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5</cp:revision>
  <cp:lastPrinted>2025-11-19T10:31:00Z</cp:lastPrinted>
  <dcterms:created xsi:type="dcterms:W3CDTF">2025-10-29T08:40:00Z</dcterms:created>
  <dcterms:modified xsi:type="dcterms:W3CDTF">2025-11-19T10:31:00Z</dcterms:modified>
</cp:coreProperties>
</file>