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bookmarkStart w:id="0" w:name="_GoBack"/>
      <w:bookmarkEnd w:id="0"/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1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1"/>
    </w:p>
    <w:p w14:paraId="2F77A172" w14:textId="574BBA88" w:rsidR="00D11BA3" w:rsidRDefault="00D11BA3" w:rsidP="00D11BA3"/>
    <w:p w14:paraId="6EA565A9" w14:textId="47EAC219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</w:t>
      </w:r>
      <w:r w:rsidR="00E050D1">
        <w:rPr>
          <w:rFonts w:ascii="Verdana" w:hAnsi="Verdana" w:cs="Verdana"/>
          <w:sz w:val="16"/>
          <w:szCs w:val="16"/>
        </w:rPr>
        <w:t>1</w:t>
      </w:r>
      <w:r w:rsidR="0035399F">
        <w:rPr>
          <w:rFonts w:ascii="Verdana" w:hAnsi="Verdana" w:cs="Verdana"/>
          <w:sz w:val="16"/>
          <w:szCs w:val="16"/>
        </w:rPr>
        <w:t>2</w:t>
      </w:r>
      <w:r w:rsidR="00E050D1">
        <w:rPr>
          <w:rFonts w:ascii="Verdana" w:hAnsi="Verdana" w:cs="Verdana"/>
          <w:sz w:val="16"/>
          <w:szCs w:val="16"/>
        </w:rPr>
        <w:t>.02.2026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3B413281" w:rsidR="004041BB" w:rsidRPr="00986213" w:rsidRDefault="0035399F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Cs/>
          <w:sz w:val="16"/>
          <w:szCs w:val="16"/>
        </w:rPr>
        <w:t xml:space="preserve">FORMULARZ </w:t>
      </w:r>
      <w:r w:rsidR="00AF1702" w:rsidRPr="00986213">
        <w:rPr>
          <w:rFonts w:ascii="Verdana" w:hAnsi="Verdana" w:cs="Verdana"/>
          <w:bCs/>
          <w:sz w:val="16"/>
          <w:szCs w:val="16"/>
        </w:rPr>
        <w:t>MODYFIKAC</w:t>
      </w:r>
      <w:r>
        <w:rPr>
          <w:rFonts w:ascii="Verdana" w:hAnsi="Verdana" w:cs="Verdana"/>
          <w:bCs/>
          <w:sz w:val="16"/>
          <w:szCs w:val="16"/>
        </w:rPr>
        <w:t>YJNY</w:t>
      </w:r>
      <w:r w:rsidR="00AF1702" w:rsidRPr="00986213">
        <w:rPr>
          <w:rFonts w:ascii="Verdana" w:hAnsi="Verdana" w:cs="Verdana"/>
          <w:bCs/>
          <w:sz w:val="16"/>
          <w:szCs w:val="16"/>
        </w:rPr>
        <w:t xml:space="preserve"> SWZ</w:t>
      </w:r>
    </w:p>
    <w:p w14:paraId="4E14799C" w14:textId="3457EFF7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E050D1">
        <w:rPr>
          <w:rFonts w:ascii="Verdana" w:hAnsi="Verdana"/>
          <w:b/>
          <w:sz w:val="16"/>
          <w:szCs w:val="16"/>
        </w:rPr>
        <w:t>5/2026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0EB0FE93" w14:textId="07CD1F74" w:rsidR="00763146" w:rsidRDefault="00763146" w:rsidP="00763146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modyfikacji SWZ. </w:t>
      </w:r>
    </w:p>
    <w:p w14:paraId="221C0DBB" w14:textId="77777777" w:rsidR="0035399F" w:rsidRDefault="0035399F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93AF3DA" w14:textId="32DA521C" w:rsidR="0035399F" w:rsidRPr="0035399F" w:rsidRDefault="0035399F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</w:t>
      </w:r>
      <w:r w:rsidRPr="0035399F">
        <w:rPr>
          <w:rFonts w:ascii="Verdana" w:hAnsi="Verdana"/>
          <w:b/>
          <w:bCs/>
          <w:sz w:val="16"/>
          <w:szCs w:val="16"/>
        </w:rPr>
        <w:t xml:space="preserve"> I</w:t>
      </w:r>
    </w:p>
    <w:p w14:paraId="12826916" w14:textId="3340C86D" w:rsidR="00E6564F" w:rsidRPr="0035399F" w:rsidRDefault="00BC0A0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51791E75" w14:textId="4F2CFDA7" w:rsidR="00574D1E" w:rsidRDefault="00E050D1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SWZ, pkt 13C, tiret 10</w:t>
      </w:r>
    </w:p>
    <w:p w14:paraId="2A6B88F1" w14:textId="77777777" w:rsidR="00A01DEE" w:rsidRPr="00A01DEE" w:rsidRDefault="00A01DEE" w:rsidP="00A01DEE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01DEE">
        <w:rPr>
          <w:rFonts w:ascii="Verdana" w:hAnsi="Verdana"/>
          <w:sz w:val="16"/>
          <w:szCs w:val="16"/>
        </w:rPr>
        <w:t xml:space="preserve">minimum jedna pisemna referencja wystawiona przez użytkownika zaoferowanego sprzętu dotycząca instalacji oferowanego urządzenia - zgodnie z zapisami załącznika nr 5 do SWZ. Referencje o której mowa musi odnosić się do wykazu dostaw lub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 </w:t>
      </w:r>
      <w:r w:rsidRPr="00A01DEE">
        <w:rPr>
          <w:rFonts w:ascii="Verdana" w:hAnsi="Verdana"/>
          <w:b/>
          <w:bCs/>
          <w:sz w:val="16"/>
          <w:szCs w:val="16"/>
        </w:rPr>
        <w:t>Dotyczy części 1, 7, 8, 9, 10.</w:t>
      </w:r>
    </w:p>
    <w:p w14:paraId="65F7494B" w14:textId="77777777" w:rsidR="00E050D1" w:rsidRPr="00E050D1" w:rsidRDefault="00E050D1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050D1">
        <w:rPr>
          <w:rFonts w:ascii="Verdana" w:hAnsi="Verdana"/>
          <w:b/>
          <w:bCs/>
          <w:sz w:val="16"/>
          <w:szCs w:val="16"/>
        </w:rPr>
        <w:t>JEST:</w:t>
      </w:r>
    </w:p>
    <w:p w14:paraId="7EFE705F" w14:textId="06AAD183" w:rsidR="00E050D1" w:rsidRPr="00EA78B4" w:rsidRDefault="00A01DEE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C22826">
        <w:rPr>
          <w:rFonts w:ascii="Verdana" w:hAnsi="Verdana"/>
          <w:b/>
          <w:sz w:val="16"/>
          <w:szCs w:val="16"/>
        </w:rPr>
        <w:t>wykaz dostaw</w:t>
      </w:r>
      <w:r w:rsidRPr="00A01DEE">
        <w:rPr>
          <w:rFonts w:ascii="Verdana" w:hAnsi="Verdana"/>
          <w:sz w:val="16"/>
          <w:szCs w:val="16"/>
        </w:rPr>
        <w:t xml:space="preserve"> </w:t>
      </w:r>
      <w:r w:rsidRPr="00EA78B4">
        <w:rPr>
          <w:rFonts w:ascii="Verdana" w:hAnsi="Verdana"/>
          <w:b/>
          <w:bCs/>
          <w:sz w:val="16"/>
          <w:szCs w:val="16"/>
        </w:rPr>
        <w:t>lub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</w:t>
      </w:r>
      <w:r w:rsidR="00C22826" w:rsidRPr="00EA78B4">
        <w:rPr>
          <w:rFonts w:ascii="Verdana" w:hAnsi="Verdana"/>
          <w:b/>
          <w:bCs/>
          <w:sz w:val="16"/>
          <w:szCs w:val="16"/>
        </w:rPr>
        <w:t xml:space="preserve"> (Minimum jedna pisemna referencja wystawiona przez użytkownika zaoferowanego sprzętu dotycząca instalacji oferowanego urządzenia)</w:t>
      </w:r>
      <w:r w:rsidRPr="00EA78B4">
        <w:rPr>
          <w:rFonts w:ascii="Verdana" w:hAnsi="Verdana"/>
          <w:b/>
          <w:bCs/>
          <w:sz w:val="16"/>
          <w:szCs w:val="16"/>
        </w:rPr>
        <w:t xml:space="preserve">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 Dotyczy części 1, 7, 8, 9, 10.</w:t>
      </w:r>
    </w:p>
    <w:p w14:paraId="00D85891" w14:textId="77777777" w:rsidR="00A01DEE" w:rsidRDefault="00A01DEE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A6ECE9A" w14:textId="0156284E" w:rsidR="0035399F" w:rsidRDefault="0035399F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 II</w:t>
      </w:r>
    </w:p>
    <w:p w14:paraId="644E0468" w14:textId="3CBBC484" w:rsidR="00E050D1" w:rsidRPr="0035399F" w:rsidRDefault="00E050D1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 xml:space="preserve">BYŁO: </w:t>
      </w:r>
    </w:p>
    <w:p w14:paraId="055E62F6" w14:textId="56FDF8DA" w:rsidR="00E050D1" w:rsidRPr="00E050D1" w:rsidRDefault="00E050D1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50D1">
        <w:rPr>
          <w:rFonts w:ascii="Verdana" w:hAnsi="Verdana"/>
          <w:sz w:val="16"/>
          <w:szCs w:val="16"/>
        </w:rPr>
        <w:t>Załącznik nr 5</w:t>
      </w:r>
    </w:p>
    <w:p w14:paraId="16DFFB5A" w14:textId="554777C2" w:rsidR="00E050D1" w:rsidRPr="00A01DEE" w:rsidRDefault="007546AE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546AE">
        <w:rPr>
          <w:rFonts w:ascii="Verdana" w:hAnsi="Verdana"/>
          <w:sz w:val="16"/>
          <w:szCs w:val="16"/>
        </w:rPr>
        <w:t>Minimum jedna pisemna referencja wystawiona przez użytkownika zaoferowanego sprzętu dotycząca instalacji oferowanego urządzenia</w:t>
      </w:r>
      <w:r w:rsidR="00E050D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– </w:t>
      </w:r>
      <w:r w:rsidRPr="007546AE">
        <w:rPr>
          <w:rFonts w:ascii="Verdana" w:hAnsi="Verdana"/>
          <w:b/>
          <w:bCs/>
          <w:sz w:val="16"/>
          <w:szCs w:val="16"/>
        </w:rPr>
        <w:t>dołączyć do oferty</w:t>
      </w:r>
    </w:p>
    <w:p w14:paraId="7AA9CBD0" w14:textId="77777777" w:rsidR="003C7AE5" w:rsidRDefault="003C7AE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782B792" w14:textId="74A91D8F" w:rsidR="00574D1E" w:rsidRDefault="00BC0A0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683E98F7" w14:textId="58C4CB72" w:rsidR="007546AE" w:rsidRPr="00EA78B4" w:rsidRDefault="007546AE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Załącznik nr 5</w:t>
      </w:r>
    </w:p>
    <w:p w14:paraId="5A78ABEF" w14:textId="70F8D8C3" w:rsidR="00696F32" w:rsidRPr="00EA78B4" w:rsidRDefault="003C7AE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Wykaz dostaw lub u</w:t>
      </w:r>
      <w:r w:rsidR="00C22826" w:rsidRPr="00EA78B4">
        <w:rPr>
          <w:rFonts w:ascii="Verdana" w:hAnsi="Verdana"/>
          <w:b/>
          <w:bCs/>
          <w:sz w:val="16"/>
          <w:szCs w:val="16"/>
        </w:rPr>
        <w:t>sług wraz z potwierdzonych minimum jedną pisemną referencją wystawioną przez użytkownika zaoferowanego sprzętu dotycząca instalacji oferowanego urządzenia</w:t>
      </w:r>
      <w:r w:rsidRPr="00EA78B4">
        <w:rPr>
          <w:rFonts w:ascii="Verdana" w:hAnsi="Verdana"/>
          <w:b/>
          <w:bCs/>
          <w:sz w:val="16"/>
          <w:szCs w:val="16"/>
        </w:rPr>
        <w:t xml:space="preserve"> zgodnie z pkt. SWZ, pkt 13C, tiret 10</w:t>
      </w:r>
      <w:r w:rsidR="00E050D1" w:rsidRPr="00EA78B4">
        <w:rPr>
          <w:rFonts w:ascii="Verdana" w:hAnsi="Verdana"/>
          <w:b/>
          <w:bCs/>
          <w:sz w:val="16"/>
          <w:szCs w:val="16"/>
        </w:rPr>
        <w:t>.</w:t>
      </w:r>
      <w:r w:rsidRPr="00EA78B4">
        <w:rPr>
          <w:rFonts w:ascii="Verdana" w:hAnsi="Verdana"/>
          <w:b/>
          <w:bCs/>
          <w:sz w:val="16"/>
          <w:szCs w:val="16"/>
        </w:rPr>
        <w:t xml:space="preserve"> Dotyczy części 1, 7, 8, 9, 10.</w:t>
      </w:r>
    </w:p>
    <w:p w14:paraId="5EFCE512" w14:textId="77777777" w:rsidR="003C7AE5" w:rsidRDefault="003C7AE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28BBACD" w14:textId="11BCAFCC" w:rsidR="0035399F" w:rsidRDefault="0035399F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 III</w:t>
      </w:r>
    </w:p>
    <w:p w14:paraId="27D80EB2" w14:textId="1BAE8E09" w:rsidR="00C2298D" w:rsidRPr="0035399F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6A671E59" w14:textId="56830F7C" w:rsidR="00C2298D" w:rsidRDefault="00C2298D" w:rsidP="00C2298D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XIV. </w:t>
      </w: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7CF5ECD2" w14:textId="0EDD4FD4" w:rsidR="00C2298D" w:rsidRPr="00C2298D" w:rsidRDefault="00C2298D" w:rsidP="00C2298D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C2298D">
        <w:rPr>
          <w:rFonts w:ascii="Verdana" w:hAnsi="Verdana"/>
          <w:sz w:val="16"/>
          <w:szCs w:val="16"/>
        </w:rPr>
        <w:t>W części 3, 5, 8 za ofertę najkorzystniejszą zostanie uznana oferta zawierająca najkorzystniejszy bilans procentowy w kryteriach:</w:t>
      </w:r>
    </w:p>
    <w:p w14:paraId="28D042BF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50C4FAAE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41DE1F41" w14:textId="77777777" w:rsidR="00C2298D" w:rsidRDefault="00C2298D" w:rsidP="00C2298D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XIV. </w:t>
      </w: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0161D463" w14:textId="06D37868" w:rsidR="00C2298D" w:rsidRPr="00EA78B4" w:rsidRDefault="00C2298D" w:rsidP="00C2298D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W części 3, 5, 6 za ofertę najkorzystniejszą zostanie uznana oferta zawierająca najkorzystniejszy bilans procentowy w kryteriach:</w:t>
      </w:r>
    </w:p>
    <w:p w14:paraId="1ABC3EFC" w14:textId="77777777" w:rsidR="00C2298D" w:rsidRPr="00EA78B4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9B42584" w14:textId="1618CE16" w:rsidR="0035399F" w:rsidRDefault="0035399F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 IV</w:t>
      </w:r>
    </w:p>
    <w:p w14:paraId="26B8904B" w14:textId="12747B8A" w:rsidR="00C2298D" w:rsidRPr="0035399F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7A44994F" w14:textId="1D173EC4" w:rsidR="00C2298D" w:rsidRPr="008F2895" w:rsidRDefault="00C2298D" w:rsidP="00C2298D">
      <w:pPr>
        <w:pStyle w:val="Akapitzlist"/>
        <w:spacing w:line="360" w:lineRule="auto"/>
        <w:ind w:left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X. </w:t>
      </w: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4BA73C5" w14:textId="77777777" w:rsidR="00C2298D" w:rsidRPr="000B0BAC" w:rsidRDefault="00C2298D" w:rsidP="00C2298D">
      <w:pPr>
        <w:pStyle w:val="Akapitzlist"/>
        <w:numPr>
          <w:ilvl w:val="0"/>
          <w:numId w:val="28"/>
        </w:numPr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>
        <w:rPr>
          <w:rFonts w:ascii="Verdana" w:hAnsi="Verdana"/>
          <w:b/>
          <w:bCs/>
          <w:sz w:val="16"/>
          <w:szCs w:val="16"/>
        </w:rPr>
        <w:t>18.02.2026</w:t>
      </w:r>
      <w:r w:rsidRPr="000B0BAC">
        <w:rPr>
          <w:rFonts w:ascii="Verdana" w:hAnsi="Verdana"/>
          <w:b/>
          <w:bCs/>
          <w:sz w:val="16"/>
          <w:szCs w:val="16"/>
        </w:rPr>
        <w:t xml:space="preserve"> r., do godz. 08:15.</w:t>
      </w:r>
    </w:p>
    <w:p w14:paraId="3187262C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FD1C7AB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1FCFB48E" w14:textId="7F1BD8A2" w:rsidR="00C2298D" w:rsidRPr="008F2895" w:rsidRDefault="00C2298D" w:rsidP="00C2298D">
      <w:pPr>
        <w:pStyle w:val="Akapitzlist"/>
        <w:spacing w:line="360" w:lineRule="auto"/>
        <w:ind w:left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X. </w:t>
      </w: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7E4E6CC5" w14:textId="4D69F27F" w:rsidR="00C2298D" w:rsidRPr="00C2298D" w:rsidRDefault="00C2298D" w:rsidP="00C2298D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1. Ofertę wraz z wymaganymi załącznikami należy złożyć w terminie do dnia 23.02.2026 r., do</w:t>
      </w:r>
      <w:r w:rsidRPr="00C2298D">
        <w:rPr>
          <w:rFonts w:ascii="Verdana" w:hAnsi="Verdana"/>
          <w:b/>
          <w:bCs/>
          <w:sz w:val="16"/>
          <w:szCs w:val="16"/>
        </w:rPr>
        <w:t xml:space="preserve"> godz. 08:15.</w:t>
      </w:r>
    </w:p>
    <w:p w14:paraId="42C90112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FF1B5EE" w14:textId="77777777" w:rsidR="0035399F" w:rsidRDefault="0035399F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 V</w:t>
      </w:r>
    </w:p>
    <w:p w14:paraId="1184479E" w14:textId="13FB6F83" w:rsidR="00C2298D" w:rsidRPr="0035399F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0142E0C5" w14:textId="1C327DD4" w:rsidR="00C2298D" w:rsidRPr="008F2895" w:rsidRDefault="00C2298D" w:rsidP="00C2298D">
      <w:pPr>
        <w:pStyle w:val="Akapitzlist"/>
        <w:spacing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 </w:t>
      </w: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7DB58FF9" w14:textId="77777777" w:rsidR="00C2298D" w:rsidRPr="000B0BAC" w:rsidRDefault="00C2298D" w:rsidP="00C2298D">
      <w:pPr>
        <w:pStyle w:val="Akapitzlist"/>
        <w:numPr>
          <w:ilvl w:val="0"/>
          <w:numId w:val="29"/>
        </w:numPr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</w:t>
      </w:r>
      <w:r w:rsidRPr="000B0BAC">
        <w:rPr>
          <w:rFonts w:ascii="Verdana" w:hAnsi="Verdana"/>
          <w:sz w:val="16"/>
          <w:szCs w:val="16"/>
        </w:rPr>
        <w:t xml:space="preserve">dniu </w:t>
      </w:r>
      <w:r>
        <w:rPr>
          <w:rFonts w:ascii="Verdana" w:hAnsi="Verdana"/>
          <w:b/>
          <w:bCs/>
          <w:sz w:val="16"/>
          <w:szCs w:val="16"/>
        </w:rPr>
        <w:t>18.02.2026</w:t>
      </w:r>
      <w:r w:rsidRPr="000B0BAC">
        <w:rPr>
          <w:rFonts w:ascii="Verdana" w:hAnsi="Verdana"/>
          <w:b/>
          <w:bCs/>
          <w:sz w:val="16"/>
          <w:szCs w:val="16"/>
        </w:rPr>
        <w:t xml:space="preserve"> r., o godzinie 08:30. </w:t>
      </w:r>
    </w:p>
    <w:p w14:paraId="10E4B883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5B886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39613C51" w14:textId="41DC06BF" w:rsidR="00C2298D" w:rsidRPr="008F2895" w:rsidRDefault="00C2298D" w:rsidP="00C2298D">
      <w:pPr>
        <w:pStyle w:val="Akapitzlist"/>
        <w:spacing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XI. </w:t>
      </w: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6253D45A" w14:textId="7CC00E77" w:rsidR="00C2298D" w:rsidRDefault="00A34A6C" w:rsidP="00A34A6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 xml:space="preserve">1. </w:t>
      </w:r>
      <w:r w:rsidR="00C2298D" w:rsidRPr="00EA78B4">
        <w:rPr>
          <w:rFonts w:ascii="Verdana" w:hAnsi="Verdana"/>
          <w:b/>
          <w:bCs/>
          <w:sz w:val="16"/>
          <w:szCs w:val="16"/>
        </w:rPr>
        <w:t>Otwarcie ofert nastąpi w dniu 23.02.2026 r., o godzinie 08</w:t>
      </w:r>
      <w:r w:rsidR="00C2298D" w:rsidRPr="00A34A6C">
        <w:rPr>
          <w:rFonts w:ascii="Verdana" w:hAnsi="Verdana"/>
          <w:b/>
          <w:bCs/>
          <w:sz w:val="16"/>
          <w:szCs w:val="16"/>
        </w:rPr>
        <w:t xml:space="preserve">:30. </w:t>
      </w:r>
    </w:p>
    <w:p w14:paraId="6FF17B45" w14:textId="77777777" w:rsidR="0035399F" w:rsidRDefault="0035399F" w:rsidP="00A34A6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9B07FFE" w14:textId="38D28C09" w:rsidR="0035399F" w:rsidRDefault="0035399F" w:rsidP="00A34A6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 VI</w:t>
      </w:r>
      <w:r w:rsidR="00865D55">
        <w:rPr>
          <w:rFonts w:ascii="Verdana" w:hAnsi="Verdana"/>
          <w:b/>
          <w:bCs/>
          <w:sz w:val="16"/>
          <w:szCs w:val="16"/>
        </w:rPr>
        <w:t xml:space="preserve"> – dotyczy części 2 i 8</w:t>
      </w:r>
    </w:p>
    <w:p w14:paraId="03BD9CBA" w14:textId="1486FD4F" w:rsidR="0035399F" w:rsidRDefault="0035399F" w:rsidP="00A34A6C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692B3EE7" w14:textId="77777777" w:rsidR="00865D55" w:rsidRPr="00865D55" w:rsidRDefault="00865D55" w:rsidP="00865D55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§ 1.</w:t>
      </w:r>
    </w:p>
    <w:p w14:paraId="3B1920D3" w14:textId="77777777" w:rsidR="00865D55" w:rsidRP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bookmarkStart w:id="2" w:name="_Hlk221780895"/>
      <w:r w:rsidRPr="00865D55">
        <w:rPr>
          <w:rFonts w:ascii="Verdana" w:hAnsi="Verdana"/>
          <w:sz w:val="16"/>
          <w:szCs w:val="16"/>
        </w:rPr>
        <w:t>Przedmiot umowy</w:t>
      </w:r>
    </w:p>
    <w:p w14:paraId="4E0D10A0" w14:textId="77777777" w:rsidR="00865D55" w:rsidRP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1.</w:t>
      </w:r>
      <w:r w:rsidRPr="00865D55">
        <w:rPr>
          <w:rFonts w:ascii="Verdana" w:hAnsi="Verdana"/>
          <w:sz w:val="16"/>
          <w:szCs w:val="16"/>
        </w:rPr>
        <w:tab/>
        <w:t xml:space="preserve">Przedmiotem Umowy jest:: </w:t>
      </w:r>
    </w:p>
    <w:p w14:paraId="66439906" w14:textId="77777777" w:rsidR="00865D55" w:rsidRP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a.</w:t>
      </w:r>
      <w:r w:rsidRPr="00865D55">
        <w:rPr>
          <w:rFonts w:ascii="Verdana" w:hAnsi="Verdana"/>
          <w:sz w:val="16"/>
          <w:szCs w:val="16"/>
        </w:rPr>
        <w:tab/>
        <w:t xml:space="preserve">sprzedaż przez Wykonawcę Zamawiającemu wyrobów medycznych, tj.: </w:t>
      </w:r>
    </w:p>
    <w:p w14:paraId="4A525F49" w14:textId="77777777" w:rsidR="00865D55" w:rsidRP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_________________________________________________________________ (pakiet ________) , których wymagania techniczne określa załącznik nr 5 do SWZ i załącznik nr 2 do umowy (zwanych dalej „sprzętem” lub „przedmiotem umowy”);</w:t>
      </w:r>
    </w:p>
    <w:p w14:paraId="551E40C5" w14:textId="77777777" w:rsidR="00865D55" w:rsidRP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b.</w:t>
      </w:r>
      <w:r w:rsidRPr="00865D55">
        <w:rPr>
          <w:rFonts w:ascii="Verdana" w:hAnsi="Verdana"/>
          <w:sz w:val="16"/>
          <w:szCs w:val="16"/>
        </w:rPr>
        <w:tab/>
        <w:t>dostawa sprzętu do siedziby Zamawiającego (miejsce wskazane przez upoważnionego pracownika Zamawiającego – właściwa komórka organizacyjna);</w:t>
      </w:r>
    </w:p>
    <w:p w14:paraId="04A7A9D3" w14:textId="77777777" w:rsidR="00865D55" w:rsidRP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c.</w:t>
      </w:r>
      <w:r w:rsidRPr="00865D55">
        <w:rPr>
          <w:rFonts w:ascii="Verdana" w:hAnsi="Verdana"/>
          <w:sz w:val="16"/>
          <w:szCs w:val="16"/>
        </w:rPr>
        <w:tab/>
        <w:t>instalacja, uruchomienie i wykonanie testów sprawności dostarczonego sprzętu, jak również wyposażenie go (jeśli występuje taka konieczność) w przyłącza do istniejącej instalacji oraz gniazda niezbędne do prawidłowej pracy;</w:t>
      </w:r>
    </w:p>
    <w:bookmarkEnd w:id="2"/>
    <w:p w14:paraId="3F02EF82" w14:textId="2F2AB87A" w:rsidR="0035399F" w:rsidRPr="0035399F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d.</w:t>
      </w:r>
      <w:r w:rsidRPr="00865D55">
        <w:rPr>
          <w:rFonts w:ascii="Verdana" w:hAnsi="Verdana"/>
          <w:sz w:val="16"/>
          <w:szCs w:val="16"/>
        </w:rPr>
        <w:tab/>
        <w:t>przeszkolenie personelu Zamawiającego (medycznego i technicznego) z zakresu prawidłowej obsługi i zasad eksploatacji, konserwacji, podstawowej diagnostyki (w sytuacji wystąpienia awarii) oraz przeglądów dostarczonego sprzętu. Zamawiający wystawi certyfikat przeszkolonym osobom.</w:t>
      </w:r>
    </w:p>
    <w:p w14:paraId="055D75CA" w14:textId="77777777" w:rsidR="0035399F" w:rsidRDefault="0035399F" w:rsidP="00A34A6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E96E9EA" w14:textId="61D7FEDA" w:rsidR="00865D55" w:rsidRDefault="00865D55" w:rsidP="00A34A6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JEST:</w:t>
      </w:r>
    </w:p>
    <w:p w14:paraId="60BE7C92" w14:textId="77777777" w:rsidR="00865D55" w:rsidRPr="00EA78B4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Przedmiot umowy</w:t>
      </w:r>
    </w:p>
    <w:p w14:paraId="06BDD1AC" w14:textId="77777777" w:rsidR="00865D55" w:rsidRPr="00EA78B4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1.</w:t>
      </w:r>
      <w:r w:rsidRPr="00EA78B4">
        <w:rPr>
          <w:rFonts w:ascii="Verdana" w:hAnsi="Verdana"/>
          <w:b/>
          <w:bCs/>
          <w:sz w:val="16"/>
          <w:szCs w:val="16"/>
        </w:rPr>
        <w:tab/>
        <w:t xml:space="preserve">Przedmiotem Umowy jest:: </w:t>
      </w:r>
    </w:p>
    <w:p w14:paraId="3B2164CA" w14:textId="77777777" w:rsidR="00865D55" w:rsidRPr="00EA78B4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a.</w:t>
      </w:r>
      <w:r w:rsidRPr="00EA78B4">
        <w:rPr>
          <w:rFonts w:ascii="Verdana" w:hAnsi="Verdana"/>
          <w:b/>
          <w:bCs/>
          <w:sz w:val="16"/>
          <w:szCs w:val="16"/>
        </w:rPr>
        <w:tab/>
        <w:t xml:space="preserve">sprzedaż przez Wykonawcę Zamawiającemu wyrobów medycznych, tj.: </w:t>
      </w:r>
    </w:p>
    <w:p w14:paraId="0B2460CB" w14:textId="77777777" w:rsidR="00865D55" w:rsidRPr="00EA78B4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_________________________________________________________________ (pakiet ________) , których wymagania techniczne określa załącznik nr 5 do SWZ i załącznik nr 2 do umowy (zwanych dalej „sprzętem” lub „przedmiotem umowy”);</w:t>
      </w:r>
    </w:p>
    <w:p w14:paraId="0DA20332" w14:textId="77777777" w:rsidR="00865D55" w:rsidRPr="00EA78B4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b.</w:t>
      </w:r>
      <w:r w:rsidRPr="00EA78B4">
        <w:rPr>
          <w:rFonts w:ascii="Verdana" w:hAnsi="Verdana"/>
          <w:b/>
          <w:bCs/>
          <w:sz w:val="16"/>
          <w:szCs w:val="16"/>
        </w:rPr>
        <w:tab/>
        <w:t>dostawa sprzętu do siedziby Zamawiającego (miejsce wskazane przez upoważnionego pracownika Zamawiającego – właściwa komórka organizacyjna);</w:t>
      </w:r>
    </w:p>
    <w:p w14:paraId="0A96C5BC" w14:textId="09D8D93F" w:rsidR="00865D55" w:rsidRPr="00EA78B4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c.</w:t>
      </w:r>
      <w:r w:rsidRPr="00EA78B4">
        <w:rPr>
          <w:rFonts w:ascii="Verdana" w:hAnsi="Verdana"/>
          <w:b/>
          <w:bCs/>
          <w:sz w:val="16"/>
          <w:szCs w:val="16"/>
        </w:rPr>
        <w:tab/>
        <w:t>instalacja, uruchomienie i wykonanie testów sprawności dostarczonego sprzętu, jak również wyposażenie go (jeśli występuje taka konieczność) w przyłącza do istniejącej instalacji oraz gniazda niezbędne do prawidłowej pracy</w:t>
      </w:r>
      <w:r w:rsidR="00EA78B4">
        <w:rPr>
          <w:rFonts w:ascii="Verdana" w:hAnsi="Verdana"/>
          <w:b/>
          <w:bCs/>
          <w:sz w:val="16"/>
          <w:szCs w:val="16"/>
        </w:rPr>
        <w:t>.</w:t>
      </w:r>
    </w:p>
    <w:p w14:paraId="52C47A9F" w14:textId="77777777" w:rsid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9BF8583" w14:textId="5EDEC009" w:rsidR="00865D55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65D55">
        <w:rPr>
          <w:rFonts w:ascii="Verdana" w:hAnsi="Verdana"/>
          <w:b/>
          <w:bCs/>
          <w:sz w:val="16"/>
          <w:szCs w:val="16"/>
        </w:rPr>
        <w:t>MODYFIKACJA VII</w:t>
      </w:r>
    </w:p>
    <w:p w14:paraId="3BD7C630" w14:textId="0BBC6B6A" w:rsid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BYŁO:</w:t>
      </w:r>
    </w:p>
    <w:p w14:paraId="2CB0E99A" w14:textId="77777777" w:rsidR="00C6041D" w:rsidRPr="00C6041D" w:rsidRDefault="00C6041D" w:rsidP="0032456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C6041D">
        <w:rPr>
          <w:rFonts w:ascii="Verdana" w:hAnsi="Verdana"/>
          <w:sz w:val="16"/>
          <w:szCs w:val="16"/>
        </w:rPr>
        <w:t>§ 6.</w:t>
      </w:r>
    </w:p>
    <w:p w14:paraId="19FE7AE3" w14:textId="77777777" w:rsidR="00C6041D" w:rsidRPr="00C6041D" w:rsidRDefault="00C6041D" w:rsidP="0032456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C6041D">
        <w:rPr>
          <w:rFonts w:ascii="Verdana" w:hAnsi="Verdana"/>
          <w:sz w:val="16"/>
          <w:szCs w:val="16"/>
        </w:rPr>
        <w:t>Kary umowne</w:t>
      </w:r>
    </w:p>
    <w:p w14:paraId="5D54BBDD" w14:textId="77777777" w:rsidR="00324567" w:rsidRDefault="00C6041D" w:rsidP="00C6041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567">
        <w:rPr>
          <w:rFonts w:ascii="Verdana" w:hAnsi="Verdana"/>
          <w:sz w:val="16"/>
          <w:szCs w:val="16"/>
        </w:rPr>
        <w:t>Wykonawca zapłaci Zamawiającemu karę w wysokości 10% wynagrodzenia brutto, określonego w § 4 ust. 1 Umowy, w przypadku odstąpienia przez Zamawiającego od umowy z powodu okoliczności wskazanych w § 8 ust. 1 pkt. a, b, c lub d Umowy</w:t>
      </w:r>
      <w:r w:rsidR="00324567">
        <w:rPr>
          <w:rFonts w:ascii="Verdana" w:hAnsi="Verdana"/>
          <w:sz w:val="16"/>
          <w:szCs w:val="16"/>
        </w:rPr>
        <w:t>.</w:t>
      </w:r>
    </w:p>
    <w:p w14:paraId="14364F7D" w14:textId="77777777" w:rsidR="00324567" w:rsidRDefault="00C6041D" w:rsidP="00C6041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567">
        <w:rPr>
          <w:rFonts w:ascii="Verdana" w:hAnsi="Verdana"/>
          <w:sz w:val="16"/>
          <w:szCs w:val="16"/>
        </w:rPr>
        <w:t>Wykonawca zapłaci Zamawiającemu karę w wysokości 2% wartości wynagrodzenia brutto (sprzętu którego dotyczy dostawa), określonego w § 4 ust. 1 Umowy za każdy dzień zwłoki w wykonaniu dostawy, instalacji i uruchomienia w terminie, o którym mowa § 2 ust. 1 Umowy</w:t>
      </w:r>
      <w:r w:rsidR="00324567">
        <w:rPr>
          <w:rFonts w:ascii="Verdana" w:hAnsi="Verdana"/>
          <w:sz w:val="16"/>
          <w:szCs w:val="16"/>
        </w:rPr>
        <w:t>.</w:t>
      </w:r>
    </w:p>
    <w:p w14:paraId="54F22918" w14:textId="77777777" w:rsidR="00324567" w:rsidRDefault="00C6041D" w:rsidP="00C6041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567">
        <w:rPr>
          <w:rFonts w:ascii="Verdana" w:hAnsi="Verdana"/>
          <w:sz w:val="16"/>
          <w:szCs w:val="16"/>
        </w:rPr>
        <w:t xml:space="preserve">Wykonawca zapłaci Zamawiającemu karę w wysokości 0,3% wartości brutto sprzętu medycznego (który wymaga naprawy, przeglądu lub wymiany) za każdy dzień zwłoki w wykonaniu zobowiązania w terminie, o </w:t>
      </w:r>
      <w:r w:rsidRPr="00324567">
        <w:rPr>
          <w:rFonts w:ascii="Verdana" w:hAnsi="Verdana"/>
          <w:sz w:val="16"/>
          <w:szCs w:val="16"/>
        </w:rPr>
        <w:lastRenderedPageBreak/>
        <w:t xml:space="preserve">którym mowa w § 5 ust. 6, 8, 10 Umowy - z zastrzeżeniem, iż w każdym wypadku kara umowna za dzień zwłoki nie może być niższa niż 100,00 zł brutto. </w:t>
      </w:r>
    </w:p>
    <w:p w14:paraId="2C4F189D" w14:textId="77777777" w:rsidR="00324567" w:rsidRDefault="00C6041D" w:rsidP="00C6041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567">
        <w:rPr>
          <w:rFonts w:ascii="Verdana" w:hAnsi="Verdana"/>
          <w:sz w:val="16"/>
          <w:szCs w:val="16"/>
        </w:rPr>
        <w:t xml:space="preserve">Wykonawca zapłaci Zamawiającemu karę w wysokości 0,5 % wartości wynagrodzenia brutto za każdy dzień zwłoki w wykonaniu w terminie zobowiązania, o którym mowa w § 13 ust. 4.  </w:t>
      </w:r>
    </w:p>
    <w:p w14:paraId="4EA0E844" w14:textId="77777777" w:rsidR="00324567" w:rsidRDefault="00C6041D" w:rsidP="00C6041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567">
        <w:rPr>
          <w:rFonts w:ascii="Verdana" w:hAnsi="Verdana"/>
          <w:sz w:val="16"/>
          <w:szCs w:val="16"/>
        </w:rPr>
        <w:t>Naliczenie przez Zamawiającego kar umownych nie wyklucza dochodzenia od Wykonawcy odszkodowania na zasadach ogólnych, jeżeli kara umowna nie pokryje szkody (odszkodowanie uzupełniające).</w:t>
      </w:r>
    </w:p>
    <w:p w14:paraId="5AF4E9F5" w14:textId="4DB25CDA" w:rsidR="00865D55" w:rsidRPr="00324567" w:rsidRDefault="00C6041D" w:rsidP="00C6041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567">
        <w:rPr>
          <w:rFonts w:ascii="Verdana" w:hAnsi="Verdana"/>
          <w:sz w:val="16"/>
          <w:szCs w:val="16"/>
        </w:rPr>
        <w:t>Łączna maksymalna wysokość kar umownych nie może przekraczać 30% łącznego wynagrodzenia  brutto, określonego w § 4 ust. 1 Umowy.</w:t>
      </w:r>
    </w:p>
    <w:p w14:paraId="5A9F60F2" w14:textId="77777777" w:rsidR="00C6041D" w:rsidRDefault="00C6041D" w:rsidP="00C6041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7E9FFEF" w14:textId="68205A29" w:rsidR="00C6041D" w:rsidRPr="00324567" w:rsidRDefault="00C6041D" w:rsidP="00C6041D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567">
        <w:rPr>
          <w:rFonts w:ascii="Verdana" w:hAnsi="Verdana"/>
          <w:b/>
          <w:bCs/>
          <w:sz w:val="16"/>
          <w:szCs w:val="16"/>
        </w:rPr>
        <w:t xml:space="preserve">BYŁO: </w:t>
      </w:r>
    </w:p>
    <w:p w14:paraId="239C6D9F" w14:textId="77777777" w:rsidR="00324567" w:rsidRPr="00EA78B4" w:rsidRDefault="00324567" w:rsidP="0032456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§ 6.</w:t>
      </w:r>
    </w:p>
    <w:p w14:paraId="43262AE1" w14:textId="77777777" w:rsidR="00324567" w:rsidRPr="00EA78B4" w:rsidRDefault="00324567" w:rsidP="0032456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Kary umowne</w:t>
      </w:r>
    </w:p>
    <w:p w14:paraId="1CA56CA2" w14:textId="3C049C17" w:rsidR="00324567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Wykonawca zapłaci Zamawiającemu karę w wysokości 10% wynagrodzenia brutto, określonego w § 4 ust. 1 Umowy, w przypadku odstąpienia przez Zamawiającego od umowy z powodu okoliczności wskazanych w § 8 ust. 1 pkt. a, b, c lub d Umowy.</w:t>
      </w:r>
    </w:p>
    <w:p w14:paraId="071FF18D" w14:textId="3DA05769" w:rsidR="00324567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Wykonawca zapłaci Zamawiającemu karę w wysokości 2% wartości wynagrodzenia brutto (sprzętu którego dotyczy dostawa), określonego w § 4 ust. 1 Umowy za każdy dzień zwłoki w wykonaniu dostawy, instalacji i uruchomienia w terminie, o którym mowa § 2 ust. 1 Umowy.</w:t>
      </w:r>
    </w:p>
    <w:p w14:paraId="5948C504" w14:textId="77777777" w:rsidR="00324567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 xml:space="preserve">Wykonawca zapłaci Zamawiającemu karę w wysokości 0,3% wartości brutto sprzętu medycznego (który wymaga naprawy, przeglądu lub wymiany) za każdy dzień zwłoki w wykonaniu zobowiązania w terminie, o którym mowa w § 5 ust. 6, 8, 10 Umowy - z zastrzeżeniem, iż w każdym wypadku kara umowna za dzień zwłoki nie może być niższa niż 100,00 zł brutto. </w:t>
      </w:r>
    </w:p>
    <w:p w14:paraId="11E22888" w14:textId="77777777" w:rsidR="00324567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 xml:space="preserve">Wykonawca zapłaci Zamawiającemu karę w wysokości 0,5 % wartości wynagrodzenia brutto za każdy dzień zwłoki w wykonaniu w terminie zobowiązania, o którym mowa w § 13 ust. 4.  </w:t>
      </w:r>
    </w:p>
    <w:p w14:paraId="3D43F33B" w14:textId="77777777" w:rsidR="00324567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Naliczenie przez Zamawiającego kar umownych nie wyklucza dochodzenia od Wykonawcy odszkodowania na zasadach ogólnych, jeżeli kara umowna nie pokryje szkody (odszkodowanie uzupełniające).</w:t>
      </w:r>
    </w:p>
    <w:p w14:paraId="551E0BE4" w14:textId="77777777" w:rsidR="00324567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Fakt dostarczenia urządzenia zastępczego na czas przedłużającej się realizacji zobowiązań umownych wyłącza możliwość naliczania kar.</w:t>
      </w:r>
    </w:p>
    <w:p w14:paraId="0FCF291D" w14:textId="058186D3" w:rsidR="00C6041D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Łączna maksymalna wysokość kar umownych nie może przekraczać 30% łącznego wynagrodzenia  brutto, określonego w § 4 ust. 1 Umowy.</w:t>
      </w:r>
    </w:p>
    <w:p w14:paraId="26ECBCC8" w14:textId="77777777" w:rsidR="003C7AE5" w:rsidRPr="00EA78B4" w:rsidRDefault="003C7AE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C07647C" w14:textId="77777777" w:rsidR="00324567" w:rsidRDefault="00324567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MODYFIKACJA VIII</w:t>
      </w:r>
      <w:r>
        <w:rPr>
          <w:rFonts w:ascii="Verdana" w:hAnsi="Verdana" w:cs="Calibri"/>
          <w:b/>
          <w:bCs/>
          <w:sz w:val="16"/>
          <w:szCs w:val="16"/>
        </w:rPr>
        <w:tab/>
      </w:r>
      <w:r>
        <w:rPr>
          <w:rFonts w:ascii="Verdana" w:hAnsi="Verdana" w:cs="Calibri"/>
          <w:b/>
          <w:bCs/>
          <w:sz w:val="16"/>
          <w:szCs w:val="16"/>
        </w:rPr>
        <w:tab/>
      </w:r>
    </w:p>
    <w:p w14:paraId="1BC43E62" w14:textId="5945160C" w:rsidR="00324567" w:rsidRPr="00324567" w:rsidRDefault="00324567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324567">
        <w:rPr>
          <w:rFonts w:ascii="Verdana" w:hAnsi="Verdana" w:cs="Calibri"/>
          <w:sz w:val="16"/>
          <w:szCs w:val="16"/>
        </w:rPr>
        <w:t>BYŁO:</w:t>
      </w:r>
    </w:p>
    <w:p w14:paraId="756FD75B" w14:textId="0D203F24" w:rsidR="00324567" w:rsidRDefault="00EA78B4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EA78B4">
        <w:rPr>
          <w:rFonts w:ascii="Verdana" w:hAnsi="Verdana" w:cs="Calibri"/>
          <w:sz w:val="16"/>
          <w:szCs w:val="16"/>
        </w:rPr>
        <w:t>Część 9, poz. 4</w:t>
      </w:r>
    </w:p>
    <w:p w14:paraId="4074ED1A" w14:textId="6352498A" w:rsidR="00EA78B4" w:rsidRDefault="00EA78B4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EA78B4">
        <w:rPr>
          <w:rFonts w:ascii="Verdana" w:hAnsi="Verdana" w:cs="Calibri"/>
          <w:sz w:val="16"/>
          <w:szCs w:val="16"/>
        </w:rPr>
        <w:t>W okresie gwarancji i pogwarancyjnym czas reakcji na podjęcie czynności serwisowych (rozumiane jako</w:t>
      </w:r>
      <w:r>
        <w:rPr>
          <w:rFonts w:ascii="Verdana" w:hAnsi="Verdana" w:cs="Calibri"/>
          <w:sz w:val="16"/>
          <w:szCs w:val="16"/>
        </w:rPr>
        <w:t xml:space="preserve"> </w:t>
      </w:r>
      <w:r w:rsidRPr="00EA78B4">
        <w:rPr>
          <w:rFonts w:ascii="Verdana" w:hAnsi="Verdana" w:cs="Calibri"/>
          <w:sz w:val="16"/>
          <w:szCs w:val="16"/>
        </w:rPr>
        <w:t>przyjazd serwisu) - od poniedziałku do piątku w godzinach 7.00-18.00 z wyłączeniem dni ustawowo wolnych od pracy – wymagany czas ≤ 24h</w:t>
      </w:r>
      <w:r>
        <w:rPr>
          <w:rFonts w:ascii="Verdana" w:hAnsi="Verdana" w:cs="Calibri"/>
          <w:sz w:val="16"/>
          <w:szCs w:val="16"/>
        </w:rPr>
        <w:t>.</w:t>
      </w:r>
    </w:p>
    <w:p w14:paraId="406001DF" w14:textId="77777777" w:rsidR="00EA78B4" w:rsidRDefault="00EA78B4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01241D0C" w14:textId="72C315CA" w:rsidR="00EA78B4" w:rsidRDefault="00EA78B4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EA78B4">
        <w:rPr>
          <w:rFonts w:ascii="Verdana" w:hAnsi="Verdana" w:cs="Calibri"/>
          <w:b/>
          <w:bCs/>
          <w:sz w:val="16"/>
          <w:szCs w:val="16"/>
        </w:rPr>
        <w:t>JEST:</w:t>
      </w:r>
    </w:p>
    <w:p w14:paraId="0611F861" w14:textId="31758387" w:rsidR="000E523D" w:rsidRPr="00EA78B4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Część 9, poz. 4</w:t>
      </w:r>
    </w:p>
    <w:p w14:paraId="53B54721" w14:textId="61BE79C4" w:rsidR="00EA78B4" w:rsidRDefault="00EA78B4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EA78B4">
        <w:rPr>
          <w:rFonts w:ascii="Verdana" w:hAnsi="Verdana" w:cs="Calibri"/>
          <w:b/>
          <w:bCs/>
          <w:sz w:val="16"/>
          <w:szCs w:val="16"/>
        </w:rPr>
        <w:t>W okresie gwarancji i pogwarancyjnym czas reakcji na podjęcie czynności serwisowych (rozumiane jako przyjazd serwisu) - od poniedziałku do piątku w godzinach 7.00-14.30 z wyłączeniem dni ustawowo wolnych od pracy – wymagany czas ≤ 24h</w:t>
      </w:r>
      <w:r>
        <w:rPr>
          <w:rFonts w:ascii="Verdana" w:hAnsi="Verdana" w:cs="Calibri"/>
          <w:b/>
          <w:bCs/>
          <w:sz w:val="16"/>
          <w:szCs w:val="16"/>
        </w:rPr>
        <w:t>.</w:t>
      </w:r>
    </w:p>
    <w:p w14:paraId="2F9977A4" w14:textId="77777777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7ADB26F0" w14:textId="1D76FF98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MODYFIKACJA IX</w:t>
      </w:r>
    </w:p>
    <w:p w14:paraId="7B226CF3" w14:textId="7348F6D6" w:rsidR="000E523D" w:rsidRP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0E523D">
        <w:rPr>
          <w:rFonts w:ascii="Verdana" w:hAnsi="Verdana" w:cs="Calibri"/>
          <w:sz w:val="16"/>
          <w:szCs w:val="16"/>
        </w:rPr>
        <w:t>BYŁO:</w:t>
      </w:r>
    </w:p>
    <w:p w14:paraId="16C9AAFE" w14:textId="04D80D34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0E523D">
        <w:rPr>
          <w:rFonts w:ascii="Verdana" w:hAnsi="Verdana" w:cs="Calibri"/>
          <w:sz w:val="16"/>
          <w:szCs w:val="16"/>
        </w:rPr>
        <w:t>Część 9, poz. 1</w:t>
      </w:r>
      <w:r>
        <w:rPr>
          <w:rFonts w:ascii="Verdana" w:hAnsi="Verdana" w:cs="Calibri"/>
          <w:sz w:val="16"/>
          <w:szCs w:val="16"/>
        </w:rPr>
        <w:t>3</w:t>
      </w:r>
    </w:p>
    <w:p w14:paraId="7EE63E08" w14:textId="3627A411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0E523D">
        <w:rPr>
          <w:rFonts w:ascii="Verdana" w:hAnsi="Verdana" w:cs="Calibri"/>
          <w:sz w:val="16"/>
          <w:szCs w:val="16"/>
        </w:rPr>
        <w:lastRenderedPageBreak/>
        <w:t>Do oferty dołączyć oryginalne materiały producenta potwierdzające parametry oferowanych urządzeń.</w:t>
      </w:r>
    </w:p>
    <w:p w14:paraId="5F700C71" w14:textId="77777777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7D46A7D5" w14:textId="31BC2CDC" w:rsidR="000E523D" w:rsidRP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0E523D">
        <w:rPr>
          <w:rFonts w:ascii="Verdana" w:hAnsi="Verdana" w:cs="Calibri"/>
          <w:b/>
          <w:bCs/>
          <w:sz w:val="16"/>
          <w:szCs w:val="16"/>
        </w:rPr>
        <w:t>JEST:</w:t>
      </w:r>
    </w:p>
    <w:p w14:paraId="15B07C46" w14:textId="5DF5BC67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0E523D">
        <w:rPr>
          <w:rFonts w:ascii="Verdana" w:hAnsi="Verdana" w:cs="Calibri"/>
          <w:b/>
          <w:bCs/>
          <w:sz w:val="16"/>
          <w:szCs w:val="16"/>
        </w:rPr>
        <w:t>Część 9, poz. 13</w:t>
      </w:r>
    </w:p>
    <w:p w14:paraId="420839ED" w14:textId="291A1E54" w:rsidR="000E523D" w:rsidRP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0E523D">
        <w:rPr>
          <w:rFonts w:ascii="Verdana" w:hAnsi="Verdana" w:cs="Calibri"/>
          <w:b/>
          <w:bCs/>
          <w:sz w:val="16"/>
          <w:szCs w:val="16"/>
        </w:rPr>
        <w:t>Do oferty dołączyć  materiały</w:t>
      </w:r>
      <w:r>
        <w:rPr>
          <w:rFonts w:ascii="Verdana" w:hAnsi="Verdana" w:cs="Calibri"/>
          <w:b/>
          <w:bCs/>
          <w:sz w:val="16"/>
          <w:szCs w:val="16"/>
        </w:rPr>
        <w:t xml:space="preserve"> </w:t>
      </w:r>
      <w:r w:rsidRPr="000E523D">
        <w:rPr>
          <w:rFonts w:ascii="Verdana" w:hAnsi="Verdana" w:cs="Calibri"/>
          <w:b/>
          <w:bCs/>
          <w:sz w:val="16"/>
          <w:szCs w:val="16"/>
        </w:rPr>
        <w:t>autoryzowanego dystrybutora potwierdzające parametry oferowanych urządzeń.</w:t>
      </w:r>
    </w:p>
    <w:p w14:paraId="1C463E48" w14:textId="77777777" w:rsidR="000E523D" w:rsidRP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00622B3C" w14:textId="3F30F9BD" w:rsidR="000E523D" w:rsidRPr="008F1160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>MODYFIKACJA X</w:t>
      </w:r>
    </w:p>
    <w:p w14:paraId="22F3B104" w14:textId="3F87300C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BYŁO:</w:t>
      </w:r>
    </w:p>
    <w:p w14:paraId="08BEEE66" w14:textId="26F11A04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Część 8, poz. 5</w:t>
      </w:r>
    </w:p>
    <w:p w14:paraId="771CACCB" w14:textId="547607AA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8F1160">
        <w:rPr>
          <w:rFonts w:ascii="Verdana" w:hAnsi="Verdana" w:cs="Calibri"/>
          <w:sz w:val="16"/>
          <w:szCs w:val="16"/>
        </w:rPr>
        <w:t>Czas skutecznej naprawy nie więcej niż 2 dni robocze od poniedziałku do piątku z wyłączeniem dni ustawowo wolnych od pracy, liczony od momentu przyjazdu serwisu, chyba że naprawa wymaga zamówienia części zamiennych od producenta, wówczas maksymalny czas skutecznej naprawy wyniesie nie więcej niż 7 dni roboczych od poniedziałku do piątku z wyłączeniem dni ustawowo wolnych od pracy.</w:t>
      </w:r>
    </w:p>
    <w:p w14:paraId="56F5F135" w14:textId="77777777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2805C7B2" w14:textId="6AD207E7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>JEST:</w:t>
      </w:r>
    </w:p>
    <w:p w14:paraId="757D8C96" w14:textId="0A7FE11A" w:rsidR="008F1160" w:rsidRP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>Część 8, poz.</w:t>
      </w:r>
      <w:r>
        <w:rPr>
          <w:rFonts w:ascii="Verdana" w:hAnsi="Verdana" w:cs="Calibri"/>
          <w:b/>
          <w:bCs/>
          <w:sz w:val="16"/>
          <w:szCs w:val="16"/>
        </w:rPr>
        <w:t xml:space="preserve"> </w:t>
      </w:r>
      <w:r w:rsidRPr="008F1160">
        <w:rPr>
          <w:rFonts w:ascii="Verdana" w:hAnsi="Verdana" w:cs="Calibri"/>
          <w:b/>
          <w:bCs/>
          <w:sz w:val="16"/>
          <w:szCs w:val="16"/>
        </w:rPr>
        <w:t>5</w:t>
      </w:r>
    </w:p>
    <w:p w14:paraId="1DB5DE31" w14:textId="286BE006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 xml:space="preserve">Czas skutecznej naprawy </w:t>
      </w:r>
      <w:r>
        <w:rPr>
          <w:rFonts w:ascii="Verdana" w:hAnsi="Verdana" w:cs="Calibri"/>
          <w:b/>
          <w:bCs/>
          <w:sz w:val="16"/>
          <w:szCs w:val="16"/>
        </w:rPr>
        <w:t>do maksymalnie 5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dni robocz</w:t>
      </w:r>
      <w:r>
        <w:rPr>
          <w:rFonts w:ascii="Verdana" w:hAnsi="Verdana" w:cs="Calibri"/>
          <w:b/>
          <w:bCs/>
          <w:sz w:val="16"/>
          <w:szCs w:val="16"/>
        </w:rPr>
        <w:t>ych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liczony</w:t>
      </w:r>
      <w:r>
        <w:rPr>
          <w:rFonts w:ascii="Verdana" w:hAnsi="Verdana" w:cs="Calibri"/>
          <w:b/>
          <w:bCs/>
          <w:sz w:val="16"/>
          <w:szCs w:val="16"/>
        </w:rPr>
        <w:t>ch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od momentu przyjazdu serwisu</w:t>
      </w:r>
      <w:r>
        <w:rPr>
          <w:rFonts w:ascii="Verdana" w:hAnsi="Verdana" w:cs="Calibri"/>
          <w:b/>
          <w:bCs/>
          <w:sz w:val="16"/>
          <w:szCs w:val="16"/>
        </w:rPr>
        <w:t xml:space="preserve"> oraz konieczności zamówienia części zamiennych od producenta, do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maksymaln</w:t>
      </w:r>
      <w:r>
        <w:rPr>
          <w:rFonts w:ascii="Verdana" w:hAnsi="Verdana" w:cs="Calibri"/>
          <w:b/>
          <w:bCs/>
          <w:sz w:val="16"/>
          <w:szCs w:val="16"/>
        </w:rPr>
        <w:t>ie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</w:t>
      </w:r>
      <w:r>
        <w:rPr>
          <w:rFonts w:ascii="Verdana" w:hAnsi="Verdana" w:cs="Calibri"/>
          <w:b/>
          <w:bCs/>
          <w:sz w:val="16"/>
          <w:szCs w:val="16"/>
        </w:rPr>
        <w:t>10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dni roboczych </w:t>
      </w:r>
      <w:r>
        <w:rPr>
          <w:rFonts w:ascii="Verdana" w:hAnsi="Verdana" w:cs="Calibri"/>
          <w:b/>
          <w:bCs/>
          <w:sz w:val="16"/>
          <w:szCs w:val="16"/>
        </w:rPr>
        <w:t xml:space="preserve">przy zachowaniu liczenia terminów </w:t>
      </w:r>
      <w:r w:rsidRPr="008F1160">
        <w:rPr>
          <w:rFonts w:ascii="Verdana" w:hAnsi="Verdana" w:cs="Calibri"/>
          <w:b/>
          <w:bCs/>
          <w:sz w:val="16"/>
          <w:szCs w:val="16"/>
        </w:rPr>
        <w:t>od poniedziałku do piątku z wyłączeniem dni ustawowo wolnych od pracy.</w:t>
      </w:r>
    </w:p>
    <w:p w14:paraId="3A5552EF" w14:textId="77777777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29FF98D1" w14:textId="58682FA2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MODYFIKACJA XI</w:t>
      </w:r>
    </w:p>
    <w:p w14:paraId="621185E2" w14:textId="31BE827F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BYŁO:</w:t>
      </w:r>
    </w:p>
    <w:p w14:paraId="62B2A363" w14:textId="66EB4728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Część 8, poz. 7</w:t>
      </w:r>
    </w:p>
    <w:p w14:paraId="3DEEC2B6" w14:textId="1764B27B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8F1160">
        <w:rPr>
          <w:rFonts w:ascii="Verdana" w:hAnsi="Verdana" w:cs="Calibri"/>
          <w:sz w:val="16"/>
          <w:szCs w:val="16"/>
        </w:rPr>
        <w:t>Zagwarantowana dostępność części wymiennych i serwisu  min. 10 lat</w:t>
      </w:r>
      <w:r>
        <w:rPr>
          <w:rFonts w:ascii="Verdana" w:hAnsi="Verdana" w:cs="Calibri"/>
          <w:sz w:val="16"/>
          <w:szCs w:val="16"/>
        </w:rPr>
        <w:t>.</w:t>
      </w:r>
    </w:p>
    <w:p w14:paraId="1C32212B" w14:textId="77777777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0CF6EDDC" w14:textId="4F2CA8FB" w:rsidR="008F1160" w:rsidRP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>JEST:</w:t>
      </w:r>
    </w:p>
    <w:p w14:paraId="35C1A7B2" w14:textId="77777777" w:rsidR="008F1160" w:rsidRPr="008F1160" w:rsidRDefault="008F1160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>Część 8, poz. 7</w:t>
      </w:r>
    </w:p>
    <w:p w14:paraId="736FC2FF" w14:textId="57BCFDEC" w:rsidR="008F1160" w:rsidRDefault="008F1160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 xml:space="preserve">Zagwarantowana dostępność części wymiennych i serwisu  min. </w:t>
      </w:r>
      <w:r>
        <w:rPr>
          <w:rFonts w:ascii="Verdana" w:hAnsi="Verdana" w:cs="Calibri"/>
          <w:b/>
          <w:bCs/>
          <w:sz w:val="16"/>
          <w:szCs w:val="16"/>
        </w:rPr>
        <w:t>8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lat.</w:t>
      </w:r>
    </w:p>
    <w:p w14:paraId="41870065" w14:textId="77777777" w:rsid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9FA9BD8" w14:textId="46C3A88B" w:rsid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MODYFIKACJA XII</w:t>
      </w:r>
    </w:p>
    <w:p w14:paraId="50F9111A" w14:textId="11050C97" w:rsidR="003130BB" w:rsidRP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3130BB">
        <w:rPr>
          <w:rFonts w:ascii="Verdana" w:hAnsi="Verdana" w:cs="Calibri"/>
          <w:sz w:val="16"/>
          <w:szCs w:val="16"/>
        </w:rPr>
        <w:t>BYŁO:</w:t>
      </w:r>
    </w:p>
    <w:p w14:paraId="42D7406B" w14:textId="37FA6CDE" w:rsidR="003130BB" w:rsidRP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bookmarkStart w:id="3" w:name="_Hlk221789061"/>
      <w:r w:rsidRPr="003130BB">
        <w:rPr>
          <w:rFonts w:ascii="Verdana" w:hAnsi="Verdana" w:cs="Calibri"/>
          <w:sz w:val="16"/>
          <w:szCs w:val="16"/>
        </w:rPr>
        <w:t>Umowa, § 5, poz. 9</w:t>
      </w:r>
    </w:p>
    <w:p w14:paraId="67404F21" w14:textId="352F9F73" w:rsid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3130BB">
        <w:rPr>
          <w:rFonts w:ascii="Verdana" w:hAnsi="Verdana" w:cs="Calibri"/>
          <w:sz w:val="16"/>
          <w:szCs w:val="16"/>
        </w:rPr>
        <w:t>Czas trwania naprawy nie może być dłuższy niż 48 godzin w dni robocze (5 dni w przypadku części 2), chyba że naprawa wymaga zamówienia części zamiennych od producenta, wówczas maksymalny czas skutecznej naprawy nie może być dłuższy niż 7 dni roboczych (10 dni w przypadku części 2), licząc od daty pisemnego zgłoszenia przez Zamawiającego (równoważne pisemnemu jest zgłoszenie faxem lub na adres e–mail: ________________), z zastrzeżeniem ust. 10 poniżej.</w:t>
      </w:r>
    </w:p>
    <w:bookmarkEnd w:id="3"/>
    <w:p w14:paraId="3A7618B0" w14:textId="77777777" w:rsid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4ACC9FE5" w14:textId="7DC76937" w:rsidR="003130BB" w:rsidRP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3130BB">
        <w:rPr>
          <w:rFonts w:ascii="Verdana" w:hAnsi="Verdana" w:cs="Calibri"/>
          <w:b/>
          <w:bCs/>
          <w:sz w:val="16"/>
          <w:szCs w:val="16"/>
        </w:rPr>
        <w:t>JEST:</w:t>
      </w:r>
    </w:p>
    <w:p w14:paraId="77924BEC" w14:textId="77777777" w:rsidR="003130BB" w:rsidRP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3130BB">
        <w:rPr>
          <w:rFonts w:ascii="Verdana" w:hAnsi="Verdana" w:cs="Calibri"/>
          <w:b/>
          <w:bCs/>
          <w:sz w:val="16"/>
          <w:szCs w:val="16"/>
        </w:rPr>
        <w:t>Umowa, § 5, poz. 9</w:t>
      </w:r>
    </w:p>
    <w:p w14:paraId="705BC1C9" w14:textId="51E031B0" w:rsid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3130BB">
        <w:rPr>
          <w:rFonts w:ascii="Verdana" w:hAnsi="Verdana" w:cs="Calibri"/>
          <w:b/>
          <w:bCs/>
          <w:sz w:val="16"/>
          <w:szCs w:val="16"/>
        </w:rPr>
        <w:t>Czas trwania naprawy nie może być dłuższy niż 48 godzin w dni robocze (5 dni w przypadku części 2 i 8), chyba że naprawa wymaga zamówienia części zamiennych od producenta, wówczas maksymalny czas skutecznej naprawy nie może być dłuższy niż 7 dni roboczych (10 dni w przypadku części 2 i 8), licząc od daty pisemnego zgłoszenia przez Zamawiającego (równoważne pisemnemu jest zgłoszenie faxem lub na adres e–mail: ________________), z zastrzeżeniem ust. 10 poniżej.</w:t>
      </w:r>
    </w:p>
    <w:p w14:paraId="56458D0E" w14:textId="77777777" w:rsid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71DFC204" w14:textId="34E5B367" w:rsid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lastRenderedPageBreak/>
        <w:t>MODYFIKACJA XIII</w:t>
      </w:r>
    </w:p>
    <w:p w14:paraId="50B6D107" w14:textId="6B9A1FD6" w:rsid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3130BB">
        <w:rPr>
          <w:rFonts w:ascii="Verdana" w:hAnsi="Verdana" w:cs="Calibri"/>
          <w:sz w:val="16"/>
          <w:szCs w:val="16"/>
        </w:rPr>
        <w:t>BYŁO:</w:t>
      </w:r>
    </w:p>
    <w:p w14:paraId="178CA3B4" w14:textId="39462184" w:rsidR="003130BB" w:rsidRP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SWZ rozdz. IX pkt 12c, zał. 5, cześć 3, pkt 18, umowa §2 ust. 3f</w:t>
      </w:r>
    </w:p>
    <w:p w14:paraId="0C41702F" w14:textId="41827CF9" w:rsidR="003130BB" w:rsidRP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3130BB">
        <w:rPr>
          <w:rFonts w:ascii="Verdana" w:hAnsi="Verdana" w:cs="Calibri"/>
          <w:sz w:val="16"/>
          <w:szCs w:val="16"/>
        </w:rPr>
        <w:t>Do oferty dołączyć deklarację zgodności wystawiona przez wytwórcę lub certyfikat CE dla wyposażenia będącego wyrobem medycznym.</w:t>
      </w:r>
    </w:p>
    <w:p w14:paraId="38224C8F" w14:textId="77777777" w:rsidR="003130BB" w:rsidRP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0086E159" w14:textId="77777777" w:rsid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JEST:</w:t>
      </w:r>
    </w:p>
    <w:p w14:paraId="44AA58D1" w14:textId="561E2F61" w:rsidR="00F27721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3130BB">
        <w:rPr>
          <w:rFonts w:ascii="Verdana" w:hAnsi="Verdana" w:cs="Calibri"/>
          <w:b/>
          <w:bCs/>
          <w:sz w:val="16"/>
          <w:szCs w:val="16"/>
        </w:rPr>
        <w:t>SWZ rozdz. IX pkt 12c, zał. 5, cześć 3, pkt 18, umowa §2 ust. 3f</w:t>
      </w:r>
    </w:p>
    <w:p w14:paraId="44871888" w14:textId="09AF3444" w:rsidR="003130BB" w:rsidRP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USUNIĘTE</w:t>
      </w:r>
    </w:p>
    <w:p w14:paraId="1A1B65A9" w14:textId="77777777" w:rsidR="000E523D" w:rsidRPr="003130BB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187AF6EA" w14:textId="365F5299" w:rsidR="00324567" w:rsidRDefault="00F27721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MODYFIAKCJA XIV</w:t>
      </w:r>
    </w:p>
    <w:p w14:paraId="016A178E" w14:textId="2F08362B" w:rsidR="00F27721" w:rsidRPr="00D34675" w:rsidRDefault="00F27721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D34675">
        <w:rPr>
          <w:rFonts w:ascii="Verdana" w:hAnsi="Verdana" w:cs="Calibri"/>
          <w:sz w:val="16"/>
          <w:szCs w:val="16"/>
        </w:rPr>
        <w:t>BYŁO:</w:t>
      </w:r>
    </w:p>
    <w:p w14:paraId="157946B5" w14:textId="1417FB8B" w:rsidR="00F27721" w:rsidRPr="00D34675" w:rsidRDefault="00F27721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D34675">
        <w:rPr>
          <w:rFonts w:ascii="Verdana" w:hAnsi="Verdana" w:cs="Calibri"/>
          <w:sz w:val="16"/>
          <w:szCs w:val="16"/>
        </w:rPr>
        <w:t>Zał. 5, pkt 4 część 1 i 3</w:t>
      </w:r>
    </w:p>
    <w:p w14:paraId="337E5E3F" w14:textId="48912C17" w:rsidR="00F27721" w:rsidRPr="00D34675" w:rsidRDefault="00F27721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D34675">
        <w:rPr>
          <w:rFonts w:ascii="Verdana" w:hAnsi="Verdana" w:cs="Calibri"/>
          <w:sz w:val="16"/>
          <w:szCs w:val="16"/>
        </w:rPr>
        <w:t>W okresie gwarancji i pogwarancyjnym czas reakcji na podjęcie czynności serwisowych (rozumiane jako przyjazd serwisu) - od poniedziałku do piątku w godzinach 7.00-18.00 z wyłączeniem dni ustawowo wolnych od pracy – wymagany czas ≤ 24h</w:t>
      </w:r>
    </w:p>
    <w:p w14:paraId="58AB01B8" w14:textId="77777777" w:rsidR="00F27721" w:rsidRPr="00D34675" w:rsidRDefault="00F27721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</w:p>
    <w:p w14:paraId="196E4741" w14:textId="0A06DB60" w:rsidR="00F27721" w:rsidRDefault="00F27721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JEST:</w:t>
      </w:r>
    </w:p>
    <w:p w14:paraId="5EAB091E" w14:textId="77777777" w:rsidR="00F27721" w:rsidRPr="00F27721" w:rsidRDefault="00F27721" w:rsidP="00F27721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F27721">
        <w:rPr>
          <w:rFonts w:ascii="Verdana" w:hAnsi="Verdana" w:cs="Calibri"/>
          <w:b/>
          <w:bCs/>
          <w:sz w:val="16"/>
          <w:szCs w:val="16"/>
        </w:rPr>
        <w:t>Zał. 5, pkt 4 część 1 i 3</w:t>
      </w:r>
    </w:p>
    <w:p w14:paraId="1CC36055" w14:textId="62881B38" w:rsidR="00324567" w:rsidRDefault="00F27721" w:rsidP="00F27721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F27721">
        <w:rPr>
          <w:rFonts w:ascii="Verdana" w:hAnsi="Verdana" w:cs="Calibri"/>
          <w:b/>
          <w:bCs/>
          <w:sz w:val="16"/>
          <w:szCs w:val="16"/>
        </w:rPr>
        <w:t xml:space="preserve">W okresie gwarancji i pogwarancyjnym czas reakcji na podjęcie czynności serwisowych (rozumiane jako przyjazd serwisu) - od poniedziałku do piątku w godzinach 7.00-18.00 z wyłączeniem dni ustawowo wolnych od pracy – wymagany czas ≤ </w:t>
      </w:r>
      <w:r w:rsidR="00D34675">
        <w:rPr>
          <w:rFonts w:ascii="Verdana" w:hAnsi="Verdana" w:cs="Calibri"/>
          <w:b/>
          <w:bCs/>
          <w:sz w:val="16"/>
          <w:szCs w:val="16"/>
        </w:rPr>
        <w:t>48</w:t>
      </w:r>
      <w:r w:rsidRPr="00F27721">
        <w:rPr>
          <w:rFonts w:ascii="Verdana" w:hAnsi="Verdana" w:cs="Calibri"/>
          <w:b/>
          <w:bCs/>
          <w:sz w:val="16"/>
          <w:szCs w:val="16"/>
        </w:rPr>
        <w:t>h</w:t>
      </w:r>
    </w:p>
    <w:p w14:paraId="1BF8BA21" w14:textId="77777777" w:rsidR="00D34675" w:rsidRDefault="00D34675" w:rsidP="00F27721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688D5245" w14:textId="77777777" w:rsid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MODYFIKACJA XV</w:t>
      </w:r>
    </w:p>
    <w:p w14:paraId="5065BE8A" w14:textId="1F9B3970" w:rsid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BYŁO:</w:t>
      </w:r>
    </w:p>
    <w:p w14:paraId="6F8FF85B" w14:textId="77777777" w:rsidR="00D34675" w:rsidRP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bookmarkStart w:id="4" w:name="_Hlk221790128"/>
      <w:r w:rsidRPr="00D34675">
        <w:rPr>
          <w:rFonts w:ascii="Verdana" w:hAnsi="Verdana" w:cs="Calibri"/>
          <w:sz w:val="16"/>
          <w:szCs w:val="16"/>
        </w:rPr>
        <w:t>Zał. 5, część 3 poz. 5 i 6</w:t>
      </w:r>
    </w:p>
    <w:bookmarkEnd w:id="4"/>
    <w:p w14:paraId="61F9137A" w14:textId="3FD87F14" w:rsidR="00D34675" w:rsidRP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D34675">
        <w:rPr>
          <w:rFonts w:ascii="Verdana" w:hAnsi="Verdana" w:cs="Calibri"/>
          <w:sz w:val="16"/>
          <w:szCs w:val="16"/>
        </w:rPr>
        <w:t xml:space="preserve">Czas skutecznej naprawy nie więcej niż 2 dni robocze od poniedziałku do piątku z wyłączeniem dni ustawowo wolnych od pracy, liczony od momentu przyjazdu serwisu, chyba że naprawa wymaga zamówienia części zamiennych od producenta, wówczas maksymalny czas skutecznej naprawy wyniesie nie więcej niż 7 dni roboczych od poniedziałku do piątku z wyłączeniem dni ustawowo wolnych od pracy. </w:t>
      </w:r>
    </w:p>
    <w:p w14:paraId="6F50A2FE" w14:textId="2B6D0FFB" w:rsid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D34675">
        <w:rPr>
          <w:rFonts w:ascii="Verdana" w:hAnsi="Verdana" w:cs="Calibri"/>
          <w:sz w:val="16"/>
          <w:szCs w:val="16"/>
        </w:rPr>
        <w:t>Godziny i sposób przyjmowania zgłoszeń o awariach</w:t>
      </w:r>
    </w:p>
    <w:p w14:paraId="47483CDE" w14:textId="77777777" w:rsid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</w:p>
    <w:p w14:paraId="6423A5E6" w14:textId="053CC96C" w:rsidR="00D34675" w:rsidRP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D34675">
        <w:rPr>
          <w:rFonts w:ascii="Verdana" w:hAnsi="Verdana" w:cs="Calibri"/>
          <w:b/>
          <w:bCs/>
          <w:sz w:val="16"/>
          <w:szCs w:val="16"/>
        </w:rPr>
        <w:t>JEST:</w:t>
      </w:r>
    </w:p>
    <w:p w14:paraId="33E370AF" w14:textId="2A72752F" w:rsidR="00D34675" w:rsidRP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D34675">
        <w:rPr>
          <w:rFonts w:ascii="Verdana" w:hAnsi="Verdana" w:cs="Calibri"/>
          <w:b/>
          <w:bCs/>
          <w:sz w:val="16"/>
          <w:szCs w:val="16"/>
        </w:rPr>
        <w:t>Zał. 5, część 3 poz. 5 i 6</w:t>
      </w:r>
    </w:p>
    <w:p w14:paraId="00D77DD8" w14:textId="7786A1C8" w:rsid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D34675">
        <w:rPr>
          <w:rFonts w:ascii="Verdana" w:hAnsi="Verdana" w:cs="Calibri"/>
          <w:b/>
          <w:bCs/>
          <w:sz w:val="16"/>
          <w:szCs w:val="16"/>
        </w:rPr>
        <w:t>USUNIĘTE</w:t>
      </w:r>
    </w:p>
    <w:p w14:paraId="4B3F8EB6" w14:textId="77777777" w:rsidR="006B0896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62ECC937" w14:textId="14663F34" w:rsidR="006B0896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MODYFIKACJA XVI</w:t>
      </w:r>
    </w:p>
    <w:p w14:paraId="00330BFE" w14:textId="44897317" w:rsidR="006B0896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6B0896">
        <w:rPr>
          <w:rFonts w:ascii="Verdana" w:hAnsi="Verdana" w:cs="Calibri"/>
          <w:sz w:val="16"/>
          <w:szCs w:val="16"/>
        </w:rPr>
        <w:t>BYŁO:</w:t>
      </w:r>
    </w:p>
    <w:p w14:paraId="4F655360" w14:textId="21DE32A9" w:rsidR="006B0896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bookmarkStart w:id="5" w:name="_Hlk221793374"/>
      <w:r>
        <w:rPr>
          <w:rFonts w:ascii="Verdana" w:hAnsi="Verdana" w:cs="Calibri"/>
          <w:sz w:val="16"/>
          <w:szCs w:val="16"/>
        </w:rPr>
        <w:t>Zał. 6 do SWZ, pkt 4</w:t>
      </w:r>
    </w:p>
    <w:bookmarkEnd w:id="5"/>
    <w:p w14:paraId="0EC5BB3A" w14:textId="2050231B" w:rsidR="006B0896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6B0896">
        <w:rPr>
          <w:rFonts w:ascii="Verdana" w:hAnsi="Verdana" w:cs="Calibri"/>
          <w:sz w:val="16"/>
          <w:szCs w:val="16"/>
        </w:rPr>
        <w:t>Wspiera gospodarkę o obiegu zamkniętym – sprzęt jest zgodny z dyrektywą WEEE (2012/19/UE) oraz RoHS (2011/65/UE), zawiera modułową konstrukcję ułatwiającą demontaż, naprawy oraz recykling; producent zapewnia odbiór zużytego sprzętu</w:t>
      </w:r>
      <w:r>
        <w:rPr>
          <w:rFonts w:ascii="Verdana" w:hAnsi="Verdana" w:cs="Calibri"/>
          <w:sz w:val="16"/>
          <w:szCs w:val="16"/>
        </w:rPr>
        <w:t>.</w:t>
      </w:r>
    </w:p>
    <w:p w14:paraId="1326F63D" w14:textId="77777777" w:rsidR="006B0896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</w:p>
    <w:p w14:paraId="0592B2A5" w14:textId="644B1F9D" w:rsidR="006B0896" w:rsidRPr="00DD6C78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DD6C78">
        <w:rPr>
          <w:rFonts w:ascii="Verdana" w:hAnsi="Verdana" w:cs="Calibri"/>
          <w:b/>
          <w:bCs/>
          <w:sz w:val="16"/>
          <w:szCs w:val="16"/>
        </w:rPr>
        <w:t>JEST:</w:t>
      </w:r>
    </w:p>
    <w:p w14:paraId="6385553B" w14:textId="6DB3B3B1" w:rsidR="00DD6C78" w:rsidRPr="00DD6C78" w:rsidRDefault="00DD6C78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DD6C78">
        <w:rPr>
          <w:rFonts w:ascii="Verdana" w:hAnsi="Verdana" w:cs="Calibri"/>
          <w:b/>
          <w:bCs/>
          <w:sz w:val="16"/>
          <w:szCs w:val="16"/>
        </w:rPr>
        <w:t>Zał. 6 do SWZ, pkt 4</w:t>
      </w:r>
    </w:p>
    <w:p w14:paraId="78914C58" w14:textId="22017CF2" w:rsidR="00324567" w:rsidRDefault="006B0896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DD6C78">
        <w:rPr>
          <w:rFonts w:ascii="Verdana" w:hAnsi="Verdana" w:cs="Calibri"/>
          <w:b/>
          <w:bCs/>
          <w:sz w:val="16"/>
          <w:szCs w:val="16"/>
        </w:rPr>
        <w:t>Wspiera gospodarkę o obiegu zamkniętym – sprzęt jest zgodny z dyrektywą WEEE (2012/19/UE) oraz RoHS (2011/65/UE), zawiera modułową konstrukcję ułatwiającą demontaż, naprawy oraz recykling; producent zapewnia odbiór zużytego sprzętu, zgodnie z obowiązującymi przepisami.</w:t>
      </w:r>
    </w:p>
    <w:p w14:paraId="78F61097" w14:textId="77777777" w:rsidR="00324567" w:rsidRDefault="00324567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310464BF" w14:textId="792AC5E0" w:rsidR="00763146" w:rsidRDefault="00BC0A05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Edyta Brzywca Kozłowska</w:t>
      </w:r>
    </w:p>
    <w:p w14:paraId="18ACBC47" w14:textId="77777777" w:rsidR="00E050D1" w:rsidRDefault="00BC0A05" w:rsidP="00E050D1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Specjalista ds. sprzedaży i</w:t>
      </w:r>
      <w:r w:rsidR="00763146" w:rsidRPr="009F1C3B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z</w:t>
      </w:r>
      <w:r w:rsidR="00763146" w:rsidRPr="009F1C3B">
        <w:rPr>
          <w:rFonts w:ascii="Verdana" w:hAnsi="Verdana" w:cs="Calibri"/>
          <w:sz w:val="16"/>
          <w:szCs w:val="16"/>
        </w:rPr>
        <w:t xml:space="preserve">amówień </w:t>
      </w:r>
      <w:r>
        <w:rPr>
          <w:rFonts w:ascii="Verdana" w:hAnsi="Verdana" w:cs="Calibri"/>
          <w:sz w:val="16"/>
          <w:szCs w:val="16"/>
        </w:rPr>
        <w:t>p</w:t>
      </w:r>
      <w:r w:rsidR="00763146" w:rsidRPr="009F1C3B">
        <w:rPr>
          <w:rFonts w:ascii="Verdana" w:hAnsi="Verdana" w:cs="Calibri"/>
          <w:sz w:val="16"/>
          <w:szCs w:val="16"/>
        </w:rPr>
        <w:t>ublicznych</w:t>
      </w:r>
      <w:r w:rsidR="00E050D1">
        <w:rPr>
          <w:rFonts w:ascii="Verdana" w:hAnsi="Verdana" w:cs="Calibri"/>
          <w:sz w:val="16"/>
          <w:szCs w:val="16"/>
        </w:rPr>
        <w:t xml:space="preserve"> </w:t>
      </w:r>
    </w:p>
    <w:p w14:paraId="5D92AF46" w14:textId="4EC9396C" w:rsidR="00D11BA3" w:rsidRPr="00E050D1" w:rsidRDefault="00763146" w:rsidP="00E050D1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7 Szpitala Marynarki Wojennej w Gdańsku</w:t>
      </w:r>
    </w:p>
    <w:sectPr w:rsidR="00D11BA3" w:rsidRPr="00E050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4C975" w14:textId="77777777" w:rsidR="001310EA" w:rsidRDefault="001310EA" w:rsidP="00D11BA3">
      <w:pPr>
        <w:spacing w:after="0" w:line="240" w:lineRule="auto"/>
      </w:pPr>
      <w:r>
        <w:separator/>
      </w:r>
    </w:p>
  </w:endnote>
  <w:endnote w:type="continuationSeparator" w:id="0">
    <w:p w14:paraId="6B79B856" w14:textId="77777777" w:rsidR="001310EA" w:rsidRDefault="001310EA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9F4D83">
          <w:rPr>
            <w:rFonts w:ascii="Verdana" w:hAnsi="Verdana"/>
            <w:noProof/>
            <w:sz w:val="16"/>
            <w:szCs w:val="16"/>
          </w:rPr>
          <w:t>7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2185E" w14:textId="77777777" w:rsidR="001310EA" w:rsidRDefault="001310EA" w:rsidP="00D11BA3">
      <w:pPr>
        <w:spacing w:after="0" w:line="240" w:lineRule="auto"/>
      </w:pPr>
      <w:r>
        <w:separator/>
      </w:r>
    </w:p>
  </w:footnote>
  <w:footnote w:type="continuationSeparator" w:id="0">
    <w:p w14:paraId="34FC6687" w14:textId="77777777" w:rsidR="001310EA" w:rsidRDefault="001310EA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04D3C"/>
    <w:multiLevelType w:val="hybridMultilevel"/>
    <w:tmpl w:val="9CC84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4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92105"/>
    <w:multiLevelType w:val="hybridMultilevel"/>
    <w:tmpl w:val="6E70622E"/>
    <w:lvl w:ilvl="0" w:tplc="EDAEAA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42377170"/>
    <w:multiLevelType w:val="hybridMultilevel"/>
    <w:tmpl w:val="0A68BC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F1EF4"/>
    <w:multiLevelType w:val="hybridMultilevel"/>
    <w:tmpl w:val="6CAEB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26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B12C5"/>
    <w:multiLevelType w:val="hybridMultilevel"/>
    <w:tmpl w:val="0A68BC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>
    <w:abstractNumId w:val="31"/>
  </w:num>
  <w:num w:numId="2">
    <w:abstractNumId w:val="13"/>
  </w:num>
  <w:num w:numId="3">
    <w:abstractNumId w:val="20"/>
  </w:num>
  <w:num w:numId="4">
    <w:abstractNumId w:val="12"/>
  </w:num>
  <w:num w:numId="5">
    <w:abstractNumId w:val="28"/>
  </w:num>
  <w:num w:numId="6">
    <w:abstractNumId w:val="29"/>
  </w:num>
  <w:num w:numId="7">
    <w:abstractNumId w:val="14"/>
  </w:num>
  <w:num w:numId="8">
    <w:abstractNumId w:val="11"/>
  </w:num>
  <w:num w:numId="9">
    <w:abstractNumId w:val="18"/>
  </w:num>
  <w:num w:numId="10">
    <w:abstractNumId w:val="30"/>
  </w:num>
  <w:num w:numId="11">
    <w:abstractNumId w:val="23"/>
  </w:num>
  <w:num w:numId="12">
    <w:abstractNumId w:val="5"/>
  </w:num>
  <w:num w:numId="13">
    <w:abstractNumId w:val="8"/>
  </w:num>
  <w:num w:numId="14">
    <w:abstractNumId w:val="4"/>
  </w:num>
  <w:num w:numId="15">
    <w:abstractNumId w:val="0"/>
  </w:num>
  <w:num w:numId="16">
    <w:abstractNumId w:val="25"/>
  </w:num>
  <w:num w:numId="17">
    <w:abstractNumId w:val="1"/>
  </w:num>
  <w:num w:numId="18">
    <w:abstractNumId w:val="24"/>
  </w:num>
  <w:num w:numId="19">
    <w:abstractNumId w:val="2"/>
  </w:num>
  <w:num w:numId="20">
    <w:abstractNumId w:val="9"/>
  </w:num>
  <w:num w:numId="21">
    <w:abstractNumId w:val="15"/>
  </w:num>
  <w:num w:numId="22">
    <w:abstractNumId w:val="3"/>
  </w:num>
  <w:num w:numId="23">
    <w:abstractNumId w:val="10"/>
  </w:num>
  <w:num w:numId="24">
    <w:abstractNumId w:val="6"/>
  </w:num>
  <w:num w:numId="25">
    <w:abstractNumId w:val="16"/>
  </w:num>
  <w:num w:numId="26">
    <w:abstractNumId w:val="27"/>
  </w:num>
  <w:num w:numId="27">
    <w:abstractNumId w:val="19"/>
  </w:num>
  <w:num w:numId="28">
    <w:abstractNumId w:val="17"/>
  </w:num>
  <w:num w:numId="29">
    <w:abstractNumId w:val="26"/>
  </w:num>
  <w:num w:numId="30">
    <w:abstractNumId w:val="7"/>
  </w:num>
  <w:num w:numId="3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B1680"/>
    <w:rsid w:val="000C490A"/>
    <w:rsid w:val="000D5586"/>
    <w:rsid w:val="000E523D"/>
    <w:rsid w:val="000F1BE5"/>
    <w:rsid w:val="000F22A8"/>
    <w:rsid w:val="000F2BD4"/>
    <w:rsid w:val="001222F2"/>
    <w:rsid w:val="001310EA"/>
    <w:rsid w:val="001708F3"/>
    <w:rsid w:val="00197559"/>
    <w:rsid w:val="001A2657"/>
    <w:rsid w:val="001B6EE0"/>
    <w:rsid w:val="001D50E7"/>
    <w:rsid w:val="001F1037"/>
    <w:rsid w:val="00200BBF"/>
    <w:rsid w:val="00201B12"/>
    <w:rsid w:val="00206535"/>
    <w:rsid w:val="00291865"/>
    <w:rsid w:val="002951F6"/>
    <w:rsid w:val="002C0DA1"/>
    <w:rsid w:val="002D330F"/>
    <w:rsid w:val="002F40C4"/>
    <w:rsid w:val="002F41B2"/>
    <w:rsid w:val="003002D7"/>
    <w:rsid w:val="003130BB"/>
    <w:rsid w:val="00314099"/>
    <w:rsid w:val="00324567"/>
    <w:rsid w:val="00324C00"/>
    <w:rsid w:val="0033441B"/>
    <w:rsid w:val="003348F5"/>
    <w:rsid w:val="003357A4"/>
    <w:rsid w:val="00346268"/>
    <w:rsid w:val="0035399F"/>
    <w:rsid w:val="003908CC"/>
    <w:rsid w:val="00394928"/>
    <w:rsid w:val="003A46A3"/>
    <w:rsid w:val="003B0BA4"/>
    <w:rsid w:val="003C7AE5"/>
    <w:rsid w:val="003F3433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E374F"/>
    <w:rsid w:val="004F176B"/>
    <w:rsid w:val="0054374C"/>
    <w:rsid w:val="00563596"/>
    <w:rsid w:val="00564B52"/>
    <w:rsid w:val="00571B06"/>
    <w:rsid w:val="00574D1E"/>
    <w:rsid w:val="005924BD"/>
    <w:rsid w:val="005A450D"/>
    <w:rsid w:val="005C4E0A"/>
    <w:rsid w:val="005D39CE"/>
    <w:rsid w:val="006014B0"/>
    <w:rsid w:val="006015B8"/>
    <w:rsid w:val="00605A04"/>
    <w:rsid w:val="006530F3"/>
    <w:rsid w:val="0065414F"/>
    <w:rsid w:val="00696F32"/>
    <w:rsid w:val="006B0896"/>
    <w:rsid w:val="006B6910"/>
    <w:rsid w:val="006C63FC"/>
    <w:rsid w:val="006D58BC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551D"/>
    <w:rsid w:val="00786294"/>
    <w:rsid w:val="007B2B75"/>
    <w:rsid w:val="007C1D7C"/>
    <w:rsid w:val="007E2B66"/>
    <w:rsid w:val="007E3E24"/>
    <w:rsid w:val="008076DF"/>
    <w:rsid w:val="00824811"/>
    <w:rsid w:val="00865D55"/>
    <w:rsid w:val="00873149"/>
    <w:rsid w:val="00885941"/>
    <w:rsid w:val="0088748E"/>
    <w:rsid w:val="0089097E"/>
    <w:rsid w:val="008A3CF4"/>
    <w:rsid w:val="008A5FF8"/>
    <w:rsid w:val="008D52A1"/>
    <w:rsid w:val="008E4524"/>
    <w:rsid w:val="008F1160"/>
    <w:rsid w:val="00906F7A"/>
    <w:rsid w:val="00926339"/>
    <w:rsid w:val="0093733A"/>
    <w:rsid w:val="00986213"/>
    <w:rsid w:val="00992DAA"/>
    <w:rsid w:val="009A31EF"/>
    <w:rsid w:val="009B66CD"/>
    <w:rsid w:val="009E6EB7"/>
    <w:rsid w:val="009E7BC7"/>
    <w:rsid w:val="009F4D83"/>
    <w:rsid w:val="00A01DEE"/>
    <w:rsid w:val="00A1298B"/>
    <w:rsid w:val="00A154B8"/>
    <w:rsid w:val="00A15B63"/>
    <w:rsid w:val="00A34A6C"/>
    <w:rsid w:val="00A52E76"/>
    <w:rsid w:val="00A543C3"/>
    <w:rsid w:val="00A6571B"/>
    <w:rsid w:val="00A736F2"/>
    <w:rsid w:val="00A751ED"/>
    <w:rsid w:val="00A75EFC"/>
    <w:rsid w:val="00AC2FA1"/>
    <w:rsid w:val="00AC5E44"/>
    <w:rsid w:val="00AE7709"/>
    <w:rsid w:val="00AF1702"/>
    <w:rsid w:val="00B24F7A"/>
    <w:rsid w:val="00B505E5"/>
    <w:rsid w:val="00B7619D"/>
    <w:rsid w:val="00B77096"/>
    <w:rsid w:val="00B84CF4"/>
    <w:rsid w:val="00B87ACE"/>
    <w:rsid w:val="00BB19B3"/>
    <w:rsid w:val="00BB487F"/>
    <w:rsid w:val="00BC0A05"/>
    <w:rsid w:val="00C0257F"/>
    <w:rsid w:val="00C05B9B"/>
    <w:rsid w:val="00C100A7"/>
    <w:rsid w:val="00C1309B"/>
    <w:rsid w:val="00C22826"/>
    <w:rsid w:val="00C2298D"/>
    <w:rsid w:val="00C23E34"/>
    <w:rsid w:val="00C30449"/>
    <w:rsid w:val="00C40955"/>
    <w:rsid w:val="00C42BEA"/>
    <w:rsid w:val="00C6041D"/>
    <w:rsid w:val="00C7706B"/>
    <w:rsid w:val="00C834A1"/>
    <w:rsid w:val="00C8379E"/>
    <w:rsid w:val="00C84627"/>
    <w:rsid w:val="00CB6078"/>
    <w:rsid w:val="00CC3E56"/>
    <w:rsid w:val="00CE0098"/>
    <w:rsid w:val="00D11BA3"/>
    <w:rsid w:val="00D131E5"/>
    <w:rsid w:val="00D2239A"/>
    <w:rsid w:val="00D34675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D6C78"/>
    <w:rsid w:val="00DE4637"/>
    <w:rsid w:val="00DF043E"/>
    <w:rsid w:val="00DF0F0B"/>
    <w:rsid w:val="00E001E5"/>
    <w:rsid w:val="00E050D1"/>
    <w:rsid w:val="00E24B68"/>
    <w:rsid w:val="00E479D7"/>
    <w:rsid w:val="00E5419C"/>
    <w:rsid w:val="00E60062"/>
    <w:rsid w:val="00E61F42"/>
    <w:rsid w:val="00E62372"/>
    <w:rsid w:val="00E626FA"/>
    <w:rsid w:val="00E6564F"/>
    <w:rsid w:val="00E9408F"/>
    <w:rsid w:val="00E947A2"/>
    <w:rsid w:val="00EA156D"/>
    <w:rsid w:val="00EA747A"/>
    <w:rsid w:val="00EA78B4"/>
    <w:rsid w:val="00EB6B60"/>
    <w:rsid w:val="00EB78D7"/>
    <w:rsid w:val="00EE115B"/>
    <w:rsid w:val="00EF6D36"/>
    <w:rsid w:val="00F14DC4"/>
    <w:rsid w:val="00F16111"/>
    <w:rsid w:val="00F217BD"/>
    <w:rsid w:val="00F27721"/>
    <w:rsid w:val="00F57811"/>
    <w:rsid w:val="00F66AA7"/>
    <w:rsid w:val="00F70930"/>
    <w:rsid w:val="00F71711"/>
    <w:rsid w:val="00F8625B"/>
    <w:rsid w:val="00F91CEA"/>
    <w:rsid w:val="00FA2C29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1983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3</cp:revision>
  <cp:lastPrinted>2025-09-05T09:28:00Z</cp:lastPrinted>
  <dcterms:created xsi:type="dcterms:W3CDTF">2026-02-12T12:13:00Z</dcterms:created>
  <dcterms:modified xsi:type="dcterms:W3CDTF">2026-02-12T12:13:00Z</dcterms:modified>
</cp:coreProperties>
</file>