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8F9" w14:textId="591F473A" w:rsidR="00A8760D" w:rsidRDefault="00162F8B" w:rsidP="00BF2A35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b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Załącznik </w:t>
      </w:r>
      <w:r w:rsidR="00273BD9" w:rsidRPr="00BA4768">
        <w:rPr>
          <w:rFonts w:asciiTheme="minorHAnsi" w:hAnsiTheme="minorHAnsi" w:cstheme="minorHAnsi"/>
          <w:b/>
          <w:color w:val="auto"/>
        </w:rPr>
        <w:t xml:space="preserve">nr 1 </w:t>
      </w:r>
      <w:r w:rsidRPr="00BA4768">
        <w:rPr>
          <w:rFonts w:asciiTheme="minorHAnsi" w:hAnsiTheme="minorHAnsi" w:cstheme="minorHAnsi"/>
          <w:b/>
          <w:color w:val="auto"/>
        </w:rPr>
        <w:t xml:space="preserve">do SWZ/ Umowy </w:t>
      </w:r>
    </w:p>
    <w:p w14:paraId="257C718A" w14:textId="2E9E214F" w:rsidR="00E20C0A" w:rsidRPr="00BA4768" w:rsidRDefault="00E20C0A" w:rsidP="00BF2A35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Postępowanie: 25/2026/TP</w:t>
      </w:r>
    </w:p>
    <w:p w14:paraId="375DA0F5" w14:textId="77777777" w:rsidR="00BF2A35" w:rsidRPr="00BA4768" w:rsidRDefault="00BF2A35" w:rsidP="00BF2A35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color w:val="auto"/>
        </w:rPr>
      </w:pPr>
    </w:p>
    <w:p w14:paraId="496CE074" w14:textId="4B3CF9C6" w:rsidR="00E93087" w:rsidRPr="00BA4768" w:rsidRDefault="00162F8B" w:rsidP="00BF2A35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OPIS PRZEDMIOTU ZAMÓWIENIA </w:t>
      </w:r>
    </w:p>
    <w:p w14:paraId="70EB9861" w14:textId="77777777" w:rsidR="00E93087" w:rsidRPr="00BA4768" w:rsidRDefault="00E93087" w:rsidP="00BF2A35">
      <w:pPr>
        <w:spacing w:after="0" w:line="276" w:lineRule="auto"/>
        <w:ind w:left="46" w:right="0" w:firstLine="0"/>
        <w:jc w:val="center"/>
        <w:rPr>
          <w:rFonts w:asciiTheme="minorHAnsi" w:hAnsiTheme="minorHAnsi" w:cstheme="minorHAnsi"/>
          <w:b/>
          <w:color w:val="auto"/>
        </w:rPr>
      </w:pPr>
    </w:p>
    <w:p w14:paraId="073C7B6F" w14:textId="77777777" w:rsidR="005D7FDE" w:rsidRPr="00BA4768" w:rsidRDefault="00E93087" w:rsidP="005D7FDE">
      <w:pPr>
        <w:autoSpaceDE w:val="0"/>
        <w:autoSpaceDN w:val="0"/>
        <w:spacing w:line="276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BA4768">
        <w:rPr>
          <w:rFonts w:asciiTheme="minorHAnsi" w:eastAsiaTheme="minorEastAsia" w:hAnsiTheme="minorHAnsi" w:cstheme="minorHAnsi"/>
          <w:b/>
          <w:bCs/>
          <w:color w:val="auto"/>
        </w:rPr>
        <w:t>Opis projektu</w:t>
      </w:r>
      <w:r w:rsidR="005D7FDE" w:rsidRPr="00BA4768">
        <w:rPr>
          <w:rFonts w:asciiTheme="minorHAnsi" w:eastAsiaTheme="minorEastAsia" w:hAnsiTheme="minorHAnsi" w:cstheme="minorHAnsi"/>
          <w:b/>
          <w:bCs/>
          <w:color w:val="auto"/>
        </w:rPr>
        <w:t xml:space="preserve">: </w:t>
      </w:r>
      <w:r w:rsidR="005D7FDE" w:rsidRPr="00BA4768">
        <w:rPr>
          <w:rFonts w:asciiTheme="minorHAnsi" w:eastAsiaTheme="minorHAnsi" w:hAnsiTheme="minorHAnsi" w:cstheme="minorHAnsi"/>
          <w:b/>
          <w:color w:val="auto"/>
          <w:lang w:eastAsia="en-US"/>
        </w:rPr>
        <w:t>ZAMAWIAJĄCY WSKAZUJE, IŻ SĄ TO SZACUNKOWE ZAKRESY I MOGĄ ULEC ZWIĘKSZENIU, ZMNIEJSZENIU LUB CAKOWITEJ ZMIANIE.</w:t>
      </w:r>
    </w:p>
    <w:p w14:paraId="383A1275" w14:textId="77777777" w:rsidR="00A9173F" w:rsidRP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</w:p>
    <w:p w14:paraId="37DD59DD" w14:textId="170EA789" w:rsid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A9173F">
        <w:rPr>
          <w:rFonts w:asciiTheme="minorHAnsi" w:eastAsiaTheme="minorHAnsi" w:hAnsiTheme="minorHAnsi" w:cstheme="minorHAnsi"/>
          <w:lang w:eastAsia="en-US"/>
        </w:rPr>
        <w:t>Zamówienie obejmuje pełnienie funkcji inwestora zastępczego polegającej na sprawowaniu wielobranżowego nadzoru inwestorskiego nad realizacją prac budowlanych oraz  ich przygotowaniu, ja</w:t>
      </w:r>
      <w:r w:rsidR="001457A6">
        <w:rPr>
          <w:rFonts w:asciiTheme="minorHAnsi" w:eastAsiaTheme="minorHAnsi" w:hAnsiTheme="minorHAnsi" w:cstheme="minorHAnsi"/>
          <w:lang w:eastAsia="en-US"/>
        </w:rPr>
        <w:t>k</w:t>
      </w:r>
      <w:r w:rsidRPr="00A9173F">
        <w:rPr>
          <w:rFonts w:asciiTheme="minorHAnsi" w:eastAsiaTheme="minorHAnsi" w:hAnsiTheme="minorHAnsi" w:cstheme="minorHAnsi"/>
          <w:lang w:eastAsia="en-US"/>
        </w:rPr>
        <w:t xml:space="preserve"> również przygotowaniu niezbędnej dokumentacji na wyłonienie wykonawcy robót budowlanych w formule "zaprojektuj i wybuduj" w odniesieniu do projektu opisanego poniżej.</w:t>
      </w:r>
    </w:p>
    <w:p w14:paraId="46326840" w14:textId="77777777" w:rsid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</w:p>
    <w:p w14:paraId="01267430" w14:textId="1D21E1BA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 xml:space="preserve">Projekt obejmuje kompleksowe działania modernizacyjne oraz adaptacyjne mające na celu stworzenie nowoczesnej przestrzeni medycznej dostosowanej do współczesnych standardów diagnostyki i leczenia. </w:t>
      </w:r>
    </w:p>
    <w:p w14:paraId="3B44120E" w14:textId="77777777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Realizacja robót składa się z dwóch etapów:</w:t>
      </w:r>
    </w:p>
    <w:p w14:paraId="3D757AE7" w14:textId="77777777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ETAP I – rozbiórka istniejącego budynku nr 18 w zakresie wskazanym w zał. 11B</w:t>
      </w:r>
    </w:p>
    <w:p w14:paraId="1C03E06E" w14:textId="77777777" w:rsidR="000A16D0" w:rsidRPr="00853A16" w:rsidRDefault="000A16D0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szCs w:val="24"/>
          <w:lang w:eastAsia="en-US"/>
        </w:rPr>
        <w:t>ETAP II – opracowanie dokumentacji projektowej z uzyskaniem pozwolenia na budowę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5EF8D0B9" w14:textId="5BC5A204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ETAP II</w:t>
      </w:r>
      <w:r w:rsidR="000A16D0" w:rsidRPr="00853A16">
        <w:rPr>
          <w:rFonts w:asciiTheme="minorHAnsi" w:eastAsiaTheme="minorHAnsi" w:hAnsiTheme="minorHAnsi" w:cstheme="minorHAnsi"/>
          <w:lang w:eastAsia="en-US"/>
        </w:rPr>
        <w:t>I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– budowę nowego budynku powiązanego z częścią pozostała po starym obiekcie wraz z łącznikiem do budynku szpitala.</w:t>
      </w:r>
    </w:p>
    <w:p w14:paraId="0A6C3D20" w14:textId="60B7BEDA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Budynek nr 18 o powierzchni 1893 m² będzie składał się z dwóch kondygnacji, z których każda będzie pełnić odrębną funkcję:</w:t>
      </w:r>
    </w:p>
    <w:p w14:paraId="7571A806" w14:textId="77777777" w:rsidR="00BA4768" w:rsidRPr="00853A16" w:rsidRDefault="00BA4768" w:rsidP="00BA4768">
      <w:pPr>
        <w:pStyle w:val="Akapitzlist"/>
        <w:numPr>
          <w:ilvl w:val="0"/>
          <w:numId w:val="20"/>
        </w:numPr>
        <w:autoSpaceDE w:val="0"/>
        <w:autoSpaceDN w:val="0"/>
        <w:spacing w:after="0" w:line="276" w:lineRule="auto"/>
        <w:ind w:left="709" w:right="0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Parter</w:t>
      </w:r>
      <w:r w:rsidRPr="00853A16">
        <w:rPr>
          <w:rFonts w:asciiTheme="minorHAnsi" w:eastAsiaTheme="minorHAnsi" w:hAnsiTheme="minorHAnsi" w:cstheme="minorHAnsi"/>
          <w:lang w:eastAsia="en-US"/>
        </w:rPr>
        <w:t>: rejestracja pacjentów oraz poradnie specjalistyczne.</w:t>
      </w:r>
    </w:p>
    <w:p w14:paraId="744C5178" w14:textId="77777777" w:rsidR="00BA4768" w:rsidRPr="00853A16" w:rsidRDefault="00BA4768" w:rsidP="00BA476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709" w:right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Pierwsze piętro</w:t>
      </w:r>
      <w:r w:rsidRPr="00853A16">
        <w:rPr>
          <w:rFonts w:asciiTheme="minorHAnsi" w:eastAsiaTheme="minorHAnsi" w:hAnsiTheme="minorHAnsi" w:cstheme="minorHAnsi"/>
          <w:lang w:eastAsia="en-US"/>
        </w:rPr>
        <w:t>: Szpital Jednego Dnia umożliwiający wykonywanie procedur medycznych w trybie jednodniowej hospitalizacji.</w:t>
      </w:r>
    </w:p>
    <w:p w14:paraId="2EDE63C7" w14:textId="3E1FB5C3" w:rsidR="00BA4768" w:rsidRPr="00853A16" w:rsidRDefault="00BA4768" w:rsidP="00BA476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709" w:right="0"/>
        <w:jc w:val="left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Łącznik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o powierzchni </w:t>
      </w:r>
      <w:r w:rsidR="00E3311F">
        <w:rPr>
          <w:rFonts w:asciiTheme="minorHAnsi" w:eastAsiaTheme="minorHAnsi" w:hAnsiTheme="minorHAnsi" w:cstheme="minorHAnsi"/>
          <w:lang w:eastAsia="en-US"/>
        </w:rPr>
        <w:t xml:space="preserve">+/- </w:t>
      </w:r>
      <w:r w:rsidRPr="00853A16">
        <w:rPr>
          <w:rFonts w:asciiTheme="minorHAnsi" w:eastAsiaTheme="minorHAnsi" w:hAnsiTheme="minorHAnsi" w:cstheme="minorHAnsi"/>
          <w:lang w:eastAsia="en-US"/>
        </w:rPr>
        <w:t>93 m², który połączy budynek nr 18 z budynkiem nr 17. Umożliwi on bezpieczny i higieniczny przepływ pacjentów, a także transport narzędzi medycznych do sterylizacji oraz odpadów medycznych.</w:t>
      </w:r>
    </w:p>
    <w:p w14:paraId="4F6EED4F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Dane obiektu:</w:t>
      </w:r>
    </w:p>
    <w:p w14:paraId="6D92D167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Ilość kondygnacji: 2</w:t>
      </w:r>
    </w:p>
    <w:p w14:paraId="3478573A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Powierzchnia użytkowa +/-1893 m2</w:t>
      </w:r>
    </w:p>
    <w:p w14:paraId="07B71AD3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Powierzchnia zabudowy: +/- 2400 m2</w:t>
      </w:r>
    </w:p>
    <w:p w14:paraId="168CC076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Kubatura: +/- 8434m3</w:t>
      </w:r>
    </w:p>
    <w:p w14:paraId="30C01E00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Sposób użytkowania: AOS, Szpital Jednodniowy</w:t>
      </w:r>
    </w:p>
    <w:p w14:paraId="14007B90" w14:textId="7F574CEC" w:rsidR="00E93087" w:rsidRPr="00853A16" w:rsidRDefault="00BA4768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Konstrukcja budynku - modułowy. Na terenie budowy montaż modułów wytworzonych w procesie prefabrykacji.</w:t>
      </w:r>
    </w:p>
    <w:p w14:paraId="611937E6" w14:textId="00161CD6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Projekt obejmuje kompleksowe prace budowlane i instalacyjne, mające na celu dostosowanie infrastruktury do współczesnych wymagań medycznych oraz spełnienie norm przeciwpożarowych i ewakuacyjnych.</w:t>
      </w:r>
    </w:p>
    <w:p w14:paraId="653D62DA" w14:textId="48CB7E15" w:rsidR="00BA4768" w:rsidRPr="00853A16" w:rsidRDefault="00BA4768" w:rsidP="00BA4768">
      <w:pPr>
        <w:pStyle w:val="Akapitzlist"/>
        <w:numPr>
          <w:ilvl w:val="0"/>
          <w:numId w:val="21"/>
        </w:numPr>
        <w:spacing w:after="7" w:line="267" w:lineRule="auto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  <w:lang w:eastAsia="hi-IN"/>
        </w:rPr>
        <w:t>Przedmiotem zamówienia jest:</w:t>
      </w:r>
    </w:p>
    <w:p w14:paraId="7F0641F3" w14:textId="01DA0616" w:rsidR="00BA4768" w:rsidRPr="00853A16" w:rsidRDefault="00BA4768" w:rsidP="00BA4768">
      <w:pPr>
        <w:numPr>
          <w:ilvl w:val="1"/>
          <w:numId w:val="2"/>
        </w:numPr>
        <w:spacing w:after="0"/>
        <w:ind w:left="425" w:right="0" w:hanging="425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  <w:shd w:val="clear" w:color="auto" w:fill="FFFFFF"/>
        </w:rPr>
        <w:t>Kompleksowe zarządzanie całym procesem budowlanym zwanym zamiennie zamierzeniem inwestycyjnym (formuła: „Zaprojektuj</w:t>
      </w:r>
      <w:r w:rsidR="00FD20B8" w:rsidRPr="00853A16">
        <w:rPr>
          <w:rFonts w:asciiTheme="minorHAnsi" w:hAnsiTheme="minorHAnsi" w:cstheme="minorHAnsi"/>
          <w:shd w:val="clear" w:color="auto" w:fill="FFFFFF"/>
        </w:rPr>
        <w:t xml:space="preserve"> i</w:t>
      </w:r>
      <w:r w:rsidRPr="00853A16">
        <w:rPr>
          <w:rFonts w:asciiTheme="minorHAnsi" w:hAnsiTheme="minorHAnsi" w:cstheme="minorHAnsi"/>
          <w:shd w:val="clear" w:color="auto" w:fill="FFFFFF"/>
        </w:rPr>
        <w:t xml:space="preserve"> wybuduj”), od koncepcji po odbiory końcowe. </w:t>
      </w:r>
      <w:r w:rsidRPr="00853A16">
        <w:rPr>
          <w:rFonts w:asciiTheme="minorHAnsi" w:hAnsiTheme="minorHAnsi" w:cstheme="minorHAnsi"/>
        </w:rPr>
        <w:t xml:space="preserve">Koordynacja, kontrola, nadzór i zarządzanie całością realizacji Zamierzenia Inwestycyjnego w charakterze Inżyniera Kontraktu, w tym w zakresie odnoszącym się zarówno do należytego </w:t>
      </w:r>
      <w:r w:rsidRPr="00853A16">
        <w:rPr>
          <w:rFonts w:asciiTheme="minorHAnsi" w:hAnsiTheme="minorHAnsi" w:cstheme="minorHAnsi"/>
        </w:rPr>
        <w:lastRenderedPageBreak/>
        <w:t xml:space="preserve">wykonywania obowiązków przez Projektanta oraz należytego wykonywania obowiązków Generalnego Wykonawcy określonych w Umowie na roboty budowlane zwane dalej RB; </w:t>
      </w:r>
    </w:p>
    <w:p w14:paraId="2E1CF1AD" w14:textId="77777777" w:rsidR="00BA4768" w:rsidRPr="00853A16" w:rsidRDefault="00BA4768" w:rsidP="00BA4768">
      <w:pPr>
        <w:numPr>
          <w:ilvl w:val="1"/>
          <w:numId w:val="2"/>
        </w:numPr>
        <w:spacing w:after="0"/>
        <w:ind w:left="425" w:right="0" w:hanging="425"/>
        <w:rPr>
          <w:rFonts w:asciiTheme="minorHAnsi" w:eastAsia="Lucida Sans Unicode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Organizowanie i nadzorowanie prac projektowych oraz robót budowlanych a w szczególności do: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77050FE" w14:textId="77777777" w:rsidR="00BA4768" w:rsidRPr="00853A16" w:rsidRDefault="00BA4768" w:rsidP="00BA4768">
      <w:pPr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– sprawowania wielobranżowej funkcji Inżyniera Kontraktu oraz zarządzania, koordynacji i sprawowania kontroli zgodności realizacji robót budowlanych z dokumentacją projektową (w szczególności z projektem budowlanym), STWiOR, pozwoleniem na budowę, przepisami, normami i zasadami wiedzy technicznej, postanowieniami umowy zawartej z Wykonawcą RB, do momentu uzyskania pozwolenia na użytkowanie oraz przygotowanie procedury odbioru końcowego robót budowlanych i przekazania do eksploatacji;</w:t>
      </w:r>
    </w:p>
    <w:p w14:paraId="1ADFDD45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– rozliczenia końcowego zadania, w tym:</w:t>
      </w:r>
    </w:p>
    <w:p w14:paraId="19384E00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 sporządzenia dokumentów niezbędnych do końcowego rozliczenia zadań (robót każdej branży) oraz umożliwiających sporządzenie przez Zamawiającego druków PT (przekazanie środka trwałego),</w:t>
      </w:r>
    </w:p>
    <w:p w14:paraId="201516BE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sporządzenia rozliczenia finansowego w ciągu 30 dni od daty odbioru końcowego zadania inwestycyjnego,</w:t>
      </w:r>
    </w:p>
    <w:p w14:paraId="64162819" w14:textId="77777777" w:rsidR="00BA4768" w:rsidRPr="00853A16" w:rsidRDefault="00BA4768" w:rsidP="00BA4768">
      <w:pPr>
        <w:ind w:left="425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 xml:space="preserve">- udziału w okresowych przeglądach gwarancyjnych w terminach określonych przez Zamawiającego, </w:t>
      </w:r>
    </w:p>
    <w:p w14:paraId="410D464F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weryfikacja zgłoszonych przez Administratora wad oraz nadzorowanie poprawnego ich usunięcia.</w:t>
      </w:r>
    </w:p>
    <w:p w14:paraId="3E6F61F3" w14:textId="77777777" w:rsidR="00BA4768" w:rsidRPr="00853A16" w:rsidRDefault="00BA4768" w:rsidP="00BA4768">
      <w:pPr>
        <w:rPr>
          <w:rFonts w:asciiTheme="minorHAnsi" w:hAnsiTheme="minorHAnsi" w:cstheme="minorHAnsi"/>
        </w:rPr>
      </w:pPr>
    </w:p>
    <w:p w14:paraId="6278359B" w14:textId="3333D830" w:rsidR="00BA4768" w:rsidRPr="00853A16" w:rsidRDefault="00BA4768" w:rsidP="00BA4768">
      <w:pPr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</w:rPr>
        <w:t>W celu prawidłowego nadzorowania procesu budowlanego Wykonawca zapewni do realizacji przedmiotu umowy personel, spełniający postawione przez Zamawiającego w postępowaniu o udzielenie zamówienia publicznego na wybór Inżyniera Kontraktu wymagania, w zakresie doświadczenia zawodowego, uprawnień budowlanych w skład którego będą wchodzić co najmniej następujące osoby:</w:t>
      </w:r>
    </w:p>
    <w:p w14:paraId="38AD54D9" w14:textId="271FE2D6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Inżynier Kontraktu</w:t>
      </w:r>
      <w:r w:rsidR="007750AA" w:rsidRPr="00853A16">
        <w:rPr>
          <w:rFonts w:asciiTheme="minorHAnsi" w:hAnsiTheme="minorHAnsi" w:cstheme="minorHAnsi"/>
          <w:color w:val="000000" w:themeColor="text1"/>
        </w:rPr>
        <w:t>/Kierownika Zespołu</w:t>
      </w:r>
      <w:r w:rsidRPr="00853A16">
        <w:rPr>
          <w:rFonts w:asciiTheme="minorHAnsi" w:hAnsiTheme="minorHAnsi" w:cstheme="minorHAnsi"/>
          <w:color w:val="000000" w:themeColor="text1"/>
        </w:rPr>
        <w:t xml:space="preserve"> (osoba sprawująca nadzór i koordynację nad pracą osób wymienionych poniżej),</w:t>
      </w:r>
    </w:p>
    <w:p w14:paraId="6C9CE4FE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osoba odpowiedzialna za realizację przedmiotu umowy w zakresie instalacji systemów ochrony,</w:t>
      </w:r>
    </w:p>
    <w:p w14:paraId="5A09CE25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specjalista do spraw rozliczeń finansowych,</w:t>
      </w:r>
    </w:p>
    <w:p w14:paraId="4536549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</w:rPr>
      </w:pPr>
      <w:r w:rsidRPr="00853A16">
        <w:rPr>
          <w:rFonts w:asciiTheme="minorHAnsi" w:hAnsiTheme="minorHAnsi" w:cstheme="minorHAnsi"/>
        </w:rPr>
        <w:t>min. 1 osoba posiadająca uprawnienia budowlane bez ograniczeń w specjalności konstrukcyjno-budowlanej,</w:t>
      </w:r>
    </w:p>
    <w:p w14:paraId="50589F1E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 xml:space="preserve">posiadająca uprawnienia budowlane bez ograniczeń w specjalności instalacyjnej w zakresie sieci, instalacji i urządzeń cieplnych, wentylacyjnych, gazowych, wodociągowych </w:t>
      </w:r>
      <w:r w:rsidRPr="00853A16">
        <w:rPr>
          <w:rFonts w:asciiTheme="minorHAnsi" w:hAnsiTheme="minorHAnsi" w:cstheme="minorHAnsi"/>
          <w:color w:val="000000" w:themeColor="text1"/>
        </w:rPr>
        <w:br/>
        <w:t>i kanalizacyjnych,</w:t>
      </w:r>
    </w:p>
    <w:p w14:paraId="72DD0F72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instalacyjnej w zakresie sieci, instalacji i urządzeń elektrycznych i elektroenergetycznych,</w:t>
      </w:r>
    </w:p>
    <w:p w14:paraId="25A6888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min. 1</w:t>
      </w:r>
      <w:r w:rsidRPr="00853A16">
        <w:rPr>
          <w:rFonts w:asciiTheme="minorHAnsi" w:hAnsiTheme="minorHAnsi" w:cstheme="minorHAnsi"/>
        </w:rPr>
        <w:t xml:space="preserve">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inżynieryjnej drogowej,</w:t>
      </w:r>
    </w:p>
    <w:p w14:paraId="00D1075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instalacyjnej w zakresie sieci, instalacji i urządzeń telekomunikacyjnych,</w:t>
      </w:r>
    </w:p>
    <w:p w14:paraId="6E13CCC7" w14:textId="1F022365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min. 1 osoba posiadająca uprawnienia do świadczenia pomocy prawnej</w:t>
      </w:r>
      <w:r w:rsidR="00F85AA5" w:rsidRPr="00853A16">
        <w:rPr>
          <w:rFonts w:asciiTheme="minorHAnsi" w:hAnsiTheme="minorHAnsi" w:cstheme="minorHAnsi"/>
          <w:color w:val="000000" w:themeColor="text1"/>
        </w:rPr>
        <w:t>,</w:t>
      </w:r>
    </w:p>
    <w:p w14:paraId="216CA5CB" w14:textId="23DC9E10" w:rsidR="00F85AA5" w:rsidRPr="00853A16" w:rsidRDefault="00F85AA5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koordynator do spraw medycznych.</w:t>
      </w:r>
    </w:p>
    <w:p w14:paraId="470AB4D9" w14:textId="77777777" w:rsidR="00BA4768" w:rsidRPr="00853A16" w:rsidRDefault="00BA4768" w:rsidP="00BF2A35">
      <w:pPr>
        <w:spacing w:after="0" w:line="276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</w:p>
    <w:p w14:paraId="2FBE9D43" w14:textId="6C658E14" w:rsidR="00A8760D" w:rsidRPr="00853A16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284" w:right="0" w:hanging="284"/>
        <w:jc w:val="left"/>
        <w:rPr>
          <w:rFonts w:asciiTheme="minorHAnsi" w:hAnsiTheme="minorHAnsi" w:cstheme="minorHAnsi"/>
          <w:b/>
          <w:color w:val="auto"/>
        </w:rPr>
      </w:pPr>
      <w:r w:rsidRPr="00853A16">
        <w:rPr>
          <w:rFonts w:asciiTheme="minorHAnsi" w:hAnsiTheme="minorHAnsi" w:cstheme="minorHAnsi"/>
          <w:b/>
          <w:color w:val="auto"/>
        </w:rPr>
        <w:t xml:space="preserve">Wykonawca zobowiązuje się do wykonywania następujących obowiązków: </w:t>
      </w:r>
    </w:p>
    <w:p w14:paraId="12EF81A1" w14:textId="77777777" w:rsidR="000F14BD" w:rsidRPr="00853A16" w:rsidRDefault="000F14BD" w:rsidP="00BF2A35">
      <w:pPr>
        <w:spacing w:after="0" w:line="276" w:lineRule="auto"/>
        <w:ind w:left="427" w:right="0" w:firstLine="0"/>
        <w:jc w:val="left"/>
        <w:rPr>
          <w:rFonts w:asciiTheme="minorHAnsi" w:hAnsiTheme="minorHAnsi" w:cstheme="minorHAnsi"/>
          <w:b/>
          <w:color w:val="auto"/>
        </w:rPr>
      </w:pPr>
    </w:p>
    <w:p w14:paraId="22972716" w14:textId="6AE2540A" w:rsidR="002047E3" w:rsidRPr="00853A16" w:rsidRDefault="002047E3" w:rsidP="005725DA">
      <w:pPr>
        <w:pStyle w:val="Nagwek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53A16">
        <w:rPr>
          <w:rFonts w:asciiTheme="minorHAnsi" w:hAnsiTheme="minorHAnsi" w:cstheme="minorHAnsi"/>
          <w:color w:val="auto"/>
        </w:rPr>
        <w:lastRenderedPageBreak/>
        <w:t xml:space="preserve">Wykonawca zobowiązuje się do </w:t>
      </w:r>
      <w:r w:rsidRPr="00853A16">
        <w:rPr>
          <w:rFonts w:asciiTheme="minorHAnsi" w:hAnsiTheme="minorHAnsi" w:cstheme="minorHAnsi"/>
          <w:bCs/>
          <w:color w:val="auto"/>
        </w:rPr>
        <w:t xml:space="preserve">świadczenie profesjonalnej, kompleksowej usługi polegającej na obsłudze w charakterze </w:t>
      </w:r>
      <w:r w:rsidR="000A1B1B" w:rsidRPr="00853A16">
        <w:rPr>
          <w:rFonts w:asciiTheme="minorHAnsi" w:hAnsiTheme="minorHAnsi" w:cstheme="minorHAnsi"/>
          <w:bCs/>
          <w:color w:val="auto"/>
        </w:rPr>
        <w:t>I</w:t>
      </w:r>
      <w:r w:rsidRPr="00853A16">
        <w:rPr>
          <w:rFonts w:asciiTheme="minorHAnsi" w:hAnsiTheme="minorHAnsi" w:cstheme="minorHAnsi"/>
          <w:bCs/>
          <w:color w:val="auto"/>
        </w:rPr>
        <w:t xml:space="preserve">nwestora </w:t>
      </w:r>
      <w:r w:rsidR="000A1B1B" w:rsidRPr="00853A16">
        <w:rPr>
          <w:rFonts w:asciiTheme="minorHAnsi" w:hAnsiTheme="minorHAnsi" w:cstheme="minorHAnsi"/>
          <w:bCs/>
          <w:color w:val="auto"/>
        </w:rPr>
        <w:t>Z</w:t>
      </w:r>
      <w:r w:rsidRPr="00853A16">
        <w:rPr>
          <w:rFonts w:asciiTheme="minorHAnsi" w:hAnsiTheme="minorHAnsi" w:cstheme="minorHAnsi"/>
          <w:bCs/>
          <w:color w:val="auto"/>
        </w:rPr>
        <w:t>astępczego przy realizacji inwestycji „</w:t>
      </w:r>
      <w:r w:rsidRPr="00853A16">
        <w:rPr>
          <w:rFonts w:asciiTheme="minorHAnsi" w:eastAsiaTheme="minorHAnsi" w:hAnsiTheme="minorHAnsi" w:cstheme="minorHAnsi"/>
          <w:color w:val="auto"/>
          <w:lang w:eastAsia="en-US"/>
        </w:rPr>
        <w:t xml:space="preserve">Przebudowa budynku nr 18 w celu utworzenia Przychodni Specjalistycznej i Szpitala Jednego Dnia, </w:t>
      </w:r>
      <w:r w:rsidRPr="00853A16">
        <w:rPr>
          <w:rFonts w:asciiTheme="minorHAnsi" w:hAnsiTheme="minorHAnsi" w:cstheme="minorHAnsi"/>
          <w:color w:val="auto"/>
        </w:rPr>
        <w:t xml:space="preserve">a Zamawiający zobowiązuje się do zapłaty Wykonawcy wynagrodzenia na zasadach, o których mowa w § 9. </w:t>
      </w:r>
    </w:p>
    <w:p w14:paraId="650028E8" w14:textId="0DA2E23F" w:rsidR="00BA4768" w:rsidRPr="00853A16" w:rsidRDefault="00BA4768" w:rsidP="00BA4768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</w:rPr>
        <w:t xml:space="preserve">Podstawowy zakres obowiązków i uprawnień </w:t>
      </w:r>
      <w:r w:rsidR="00510126" w:rsidRPr="00853A16">
        <w:rPr>
          <w:rFonts w:asciiTheme="minorHAnsi" w:hAnsiTheme="minorHAnsi" w:cstheme="minorHAnsi"/>
        </w:rPr>
        <w:t xml:space="preserve">Zamawiającego jako inwestora, w imieniu którego </w:t>
      </w:r>
      <w:r w:rsidR="00C87D1D" w:rsidRPr="00853A16">
        <w:rPr>
          <w:rFonts w:asciiTheme="minorHAnsi" w:hAnsiTheme="minorHAnsi" w:cstheme="minorHAnsi"/>
        </w:rPr>
        <w:t xml:space="preserve">obowiązki te i uprawnienia wykonuje </w:t>
      </w:r>
      <w:r w:rsidR="00510126" w:rsidRPr="00853A16">
        <w:rPr>
          <w:rFonts w:asciiTheme="minorHAnsi" w:hAnsiTheme="minorHAnsi" w:cstheme="minorHAnsi"/>
        </w:rPr>
        <w:t>Inwestor</w:t>
      </w:r>
      <w:r w:rsidR="00C87D1D" w:rsidRPr="00853A16">
        <w:rPr>
          <w:rFonts w:asciiTheme="minorHAnsi" w:hAnsiTheme="minorHAnsi" w:cstheme="minorHAnsi"/>
        </w:rPr>
        <w:t xml:space="preserve"> Zastępczy, </w:t>
      </w:r>
      <w:r w:rsidRPr="00853A16">
        <w:rPr>
          <w:rFonts w:asciiTheme="minorHAnsi" w:hAnsiTheme="minorHAnsi" w:cstheme="minorHAnsi"/>
        </w:rPr>
        <w:t xml:space="preserve">jest określony ustawą </w:t>
      </w:r>
      <w:r w:rsidRPr="00853A16">
        <w:rPr>
          <w:rFonts w:asciiTheme="minorHAnsi" w:hAnsiTheme="minorHAnsi" w:cstheme="minorHAnsi"/>
        </w:rPr>
        <w:br/>
        <w:t>z dnia 7 lipca 1994 roku – Prawo budowlane (Dz. U. 2020 poz. 1333).</w:t>
      </w:r>
    </w:p>
    <w:p w14:paraId="3CA6BE5F" w14:textId="013FDFAA" w:rsidR="00BA4768" w:rsidRPr="00853A16" w:rsidRDefault="00C87D1D" w:rsidP="00BA4768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  <w:spacing w:val="-4"/>
        </w:rPr>
      </w:pPr>
      <w:r w:rsidRPr="00853A16">
        <w:rPr>
          <w:rFonts w:asciiTheme="minorHAnsi" w:hAnsiTheme="minorHAnsi" w:cstheme="minorHAnsi"/>
        </w:rPr>
        <w:t>Inwestor Zastępczy</w:t>
      </w:r>
      <w:r w:rsidR="00BA4768" w:rsidRPr="00853A16">
        <w:rPr>
          <w:rFonts w:asciiTheme="minorHAnsi" w:hAnsiTheme="minorHAnsi" w:cstheme="minorHAnsi"/>
        </w:rPr>
        <w:t xml:space="preserve"> nie jest uprawniony do zaciągania zobowiązań finansowych </w:t>
      </w:r>
      <w:r w:rsidR="00BA4768" w:rsidRPr="00853A16">
        <w:rPr>
          <w:rFonts w:asciiTheme="minorHAnsi" w:hAnsiTheme="minorHAnsi" w:cstheme="minorHAnsi"/>
        </w:rPr>
        <w:br/>
        <w:t>w imieniu Zamawiającego, ani do dokonywania bez pisemnej akceptacji Zamawiającego, zmian w wykonywaniu</w:t>
      </w:r>
      <w:r w:rsidR="00BA4768" w:rsidRPr="00853A16">
        <w:rPr>
          <w:rFonts w:asciiTheme="minorHAnsi" w:hAnsiTheme="minorHAnsi" w:cstheme="minorHAnsi"/>
          <w:spacing w:val="-4"/>
        </w:rPr>
        <w:t xml:space="preserve"> jakiegokolwiek zakresu prac i robót określonych przez Zamawiającego oraz postanowień umownych.</w:t>
      </w:r>
    </w:p>
    <w:p w14:paraId="1BC34824" w14:textId="77777777" w:rsidR="002047E3" w:rsidRPr="00BA4768" w:rsidRDefault="002047E3" w:rsidP="005725DA">
      <w:pPr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Celem UMOWY jest zapewnienie kontroli i nadzoru nad prawidłowym wykonywaniem robót budowlanych Zamierzenia Inwestycyjnego, aby ich ostateczny rezultat doprowadził do należytego wykonania robót budowlanych Zamierzenia Inwestycyjnego, uzyskania przez Zamawiającego decyzji pozwolenie na użytkowanie, a także zapewnienie w imieniu i na rzecz Zamawiającego kontroli, nadzoru, koordynacji i realizacji obowiązków inwestora/zamawiającego względem wszystkich kwestii merytorycznych i formalnoprawnych związanych z realizacją Zamierzenia Inwestycyjnego. Zadaniem Wykonawcy jest również kontrola i nadzór realizacji usług lub dostaw przez inne podmioty zaangażowane w Zamierzenie Inwestycyjne (w tym Projektanta, innych wykonawców lub dostawców) i występowanie wobec tych podmiotów w imieniu Zamawiającego, reprezentowanie jako inwestora przed wszystkimi organami lub podmiotami (w tym gestorami sieci, posiadaczami sąsiadujących z OBIEKTEM nieruchomości itp.), których czynności, decyzje lub stanowiska związane są bezpośrednio lub pośrednio z Zamierzeniem Inwestycyjnym. Wykonawca realizując UMOWĘ zobowiązany jest do podejmowania czynności z założeniem samodzielnego działania, aby w jak najmniejszym stopniu angażować Zamawiającego w kwestie formalnoprawne lub merytoryczne związane z Zamierzeniem Inwestycyjnym. W każdym przypadku, w którym zaangażowanie Zamawiającego okaże się konieczne, Wykonawca zobowiązuje się przedstawiając odpowiednio uzasadnione stanowisko do zawarcia w nim rekomendacji rozwiązania najlepszego z punktu widzenia interesów Zamawiającego.  </w:t>
      </w:r>
    </w:p>
    <w:p w14:paraId="75E7C8D6" w14:textId="10E88795" w:rsidR="000F14BD" w:rsidRPr="00BA4768" w:rsidRDefault="00960882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Wykonawca zobowiązuje się do sporządzenia </w:t>
      </w:r>
      <w:r w:rsidR="002C04C7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Pełnej dokumentacji postępowania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bookmarkStart w:id="0" w:name="_Hlk217889387"/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w przedmiocie udzielenia zamówienia publicznego na wyłonienie generalnego wykonawcy </w:t>
      </w: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Zamierzenia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I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nwestycyjnego</w:t>
      </w:r>
      <w:bookmarkEnd w:id="0"/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2C04C7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w tym s</w:t>
      </w:r>
      <w:r w:rsidR="000F14B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porządzeni</w:t>
      </w:r>
      <w:r w:rsidR="008F0A5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a</w:t>
      </w:r>
      <w:r w:rsidR="000F14B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programu funkcjonalno</w:t>
      </w:r>
      <w:r w:rsidR="000F14BD" w:rsidRPr="00BA4768">
        <w:rPr>
          <w:rStyle w:val="Pogrubienie"/>
          <w:rFonts w:asciiTheme="minorHAnsi" w:hAnsiTheme="minorHAnsi" w:cstheme="minorHAnsi"/>
          <w:color w:val="auto"/>
          <w:shd w:val="clear" w:color="auto" w:fill="FFFFFF"/>
        </w:rPr>
        <w:t>-</w:t>
      </w:r>
      <w:r w:rsidR="000F14BD" w:rsidRPr="00BA4768">
        <w:rPr>
          <w:rFonts w:asciiTheme="minorHAnsi" w:hAnsiTheme="minorHAnsi" w:cstheme="minorHAnsi"/>
          <w:color w:val="auto"/>
        </w:rPr>
        <w:t xml:space="preserve">użytkowego zgodnie z ustawą </w:t>
      </w:r>
      <w:r w:rsidR="004559FC" w:rsidRPr="00BA4768">
        <w:rPr>
          <w:rFonts w:asciiTheme="minorHAnsi" w:hAnsiTheme="minorHAnsi" w:cstheme="minorHAnsi"/>
          <w:color w:val="auto"/>
        </w:rPr>
        <w:t xml:space="preserve">z dnia 11 września 2029r. </w:t>
      </w:r>
      <w:r w:rsidR="000F14BD" w:rsidRPr="00BA4768">
        <w:rPr>
          <w:rFonts w:asciiTheme="minorHAnsi" w:hAnsiTheme="minorHAnsi" w:cstheme="minorHAnsi"/>
          <w:color w:val="auto"/>
        </w:rPr>
        <w:t>Prawo zamówień publicznych</w:t>
      </w:r>
      <w:r w:rsidR="004559FC" w:rsidRPr="00BA4768">
        <w:rPr>
          <w:rFonts w:asciiTheme="minorHAnsi" w:hAnsiTheme="minorHAnsi" w:cstheme="minorHAnsi"/>
          <w:color w:val="auto"/>
        </w:rPr>
        <w:t xml:space="preserve"> (t.j. Dz. U. z 2024 r. poz. 1320)</w:t>
      </w:r>
      <w:r w:rsidR="000F14BD" w:rsidRPr="00BA4768">
        <w:rPr>
          <w:rFonts w:asciiTheme="minorHAnsi" w:hAnsiTheme="minorHAnsi" w:cstheme="minorHAnsi"/>
          <w:color w:val="auto"/>
        </w:rPr>
        <w:t xml:space="preserve"> oraz 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="00BF2A35" w:rsidRPr="00BA4768">
        <w:rPr>
          <w:rFonts w:asciiTheme="minorHAnsi" w:hAnsiTheme="minorHAnsi" w:cstheme="minorHAnsi"/>
          <w:color w:val="auto"/>
        </w:rPr>
        <w:t>(</w:t>
      </w:r>
      <w:r w:rsidR="000F14BD" w:rsidRPr="00BA4768">
        <w:rPr>
          <w:rFonts w:asciiTheme="minorHAnsi" w:hAnsiTheme="minorHAnsi" w:cstheme="minorHAnsi"/>
          <w:color w:val="auto"/>
        </w:rPr>
        <w:t>t.j. Dz. U. z 2</w:t>
      </w:r>
      <w:r w:rsidR="004559FC" w:rsidRPr="00BA4768">
        <w:rPr>
          <w:rFonts w:asciiTheme="minorHAnsi" w:hAnsiTheme="minorHAnsi" w:cstheme="minorHAnsi"/>
          <w:color w:val="auto"/>
        </w:rPr>
        <w:t>021 r. poz. 2454)</w:t>
      </w:r>
    </w:p>
    <w:p w14:paraId="1BBBA434" w14:textId="77777777" w:rsidR="00960882" w:rsidRPr="00BA4768" w:rsidRDefault="00692A0C" w:rsidP="005725DA">
      <w:pPr>
        <w:pStyle w:val="Akapitzlist"/>
        <w:numPr>
          <w:ilvl w:val="0"/>
          <w:numId w:val="8"/>
        </w:numPr>
        <w:spacing w:after="7" w:line="270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Wykonawca zobowiązuje się do wykonania obowiązków wskazanych w załączniku do UMOWY „Opis przedmiotu zamówienia”.   </w:t>
      </w:r>
    </w:p>
    <w:p w14:paraId="550A7A66" w14:textId="1C71208E" w:rsidR="000E7010" w:rsidRPr="00BA4768" w:rsidRDefault="000E7010" w:rsidP="00676107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Wykonawca zobowiązuje się do wykonania </w:t>
      </w:r>
      <w:r w:rsidR="00676107" w:rsidRPr="00BA4768">
        <w:rPr>
          <w:rFonts w:asciiTheme="minorHAnsi" w:hAnsiTheme="minorHAnsi" w:cstheme="minorHAnsi"/>
          <w:color w:val="auto"/>
        </w:rPr>
        <w:t>Szczegółowego Planu Realizacji Zamierzenia Inwestycyjnego</w:t>
      </w:r>
      <w:r w:rsidR="009A4E82" w:rsidRPr="00BA4768">
        <w:rPr>
          <w:rFonts w:asciiTheme="minorHAnsi" w:hAnsiTheme="minorHAnsi" w:cstheme="minorHAnsi"/>
          <w:color w:val="auto"/>
        </w:rPr>
        <w:t>.</w:t>
      </w:r>
    </w:p>
    <w:p w14:paraId="25CFA0D8" w14:textId="77777777" w:rsidR="00E8439B" w:rsidRPr="00E8439B" w:rsidRDefault="00A82A5B" w:rsidP="00D823D9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Style w:val="uv3um"/>
          <w:rFonts w:asciiTheme="minorHAnsi" w:hAnsiTheme="minorHAnsi" w:cstheme="minorHAnsi"/>
          <w:color w:val="00B0F0"/>
        </w:rPr>
      </w:pPr>
      <w:r w:rsidRPr="00E8439B">
        <w:rPr>
          <w:rFonts w:asciiTheme="minorHAnsi" w:hAnsiTheme="minorHAnsi" w:cstheme="minorHAnsi"/>
          <w:color w:val="auto"/>
          <w:shd w:val="clear" w:color="auto" w:fill="FFFFFF"/>
        </w:rPr>
        <w:t>Organizowanie i nadzorowanie prac projektowych oraz robót budowlanych.</w:t>
      </w:r>
      <w:r w:rsidRPr="00E8439B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 </w:t>
      </w:r>
    </w:p>
    <w:p w14:paraId="13FA61CB" w14:textId="5ADCD302" w:rsidR="00D823D9" w:rsidRPr="00853A16" w:rsidRDefault="00D823D9" w:rsidP="00D823D9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  <w:color w:val="auto"/>
        </w:rPr>
      </w:pPr>
      <w:r w:rsidRPr="00853A16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R</w:t>
      </w:r>
      <w:r w:rsidRPr="00853A16">
        <w:rPr>
          <w:rFonts w:asciiTheme="minorHAnsi" w:hAnsiTheme="minorHAnsi" w:cstheme="minorHAnsi"/>
          <w:color w:val="auto"/>
        </w:rPr>
        <w:t xml:space="preserve">eprezentowanie Zamawiającego na terenie budowy przez sprawowanie kontroli zgodności realizacji robót opisanych na wstępie zadań z przepisami Prawa budowlanego, dokumentacją projektową, specyfikacjami technicznymi wykonania i odbioru robót, aktualną wiedzą i sztuką </w:t>
      </w:r>
      <w:r w:rsidRPr="00853A16">
        <w:rPr>
          <w:rFonts w:asciiTheme="minorHAnsi" w:hAnsiTheme="minorHAnsi" w:cstheme="minorHAnsi"/>
          <w:color w:val="auto"/>
        </w:rPr>
        <w:lastRenderedPageBreak/>
        <w:t>budowlaną, przepisami i wymogami technicznymi, przepisami bezpieczeństwa i higieny pracy, przeciwpożarowymi, ochrony środowiska i miejscowymi, obowiązującymi na terenie kompleksu wojskowego, decyzją o pozwoleniu na budowę oraz umową z Wykonawcą Robót Budowlanych (zwanym dalej „W</w:t>
      </w:r>
      <w:r w:rsidR="00501680" w:rsidRPr="00853A16">
        <w:rPr>
          <w:rFonts w:asciiTheme="minorHAnsi" w:hAnsiTheme="minorHAnsi" w:cstheme="minorHAnsi"/>
          <w:color w:val="auto"/>
        </w:rPr>
        <w:t xml:space="preserve">ykonawcą </w:t>
      </w:r>
      <w:r w:rsidRPr="00853A16">
        <w:rPr>
          <w:rFonts w:asciiTheme="minorHAnsi" w:hAnsiTheme="minorHAnsi" w:cstheme="minorHAnsi"/>
          <w:color w:val="auto"/>
        </w:rPr>
        <w:t>RB”) i harmonogramem rzeczowo-finansowym;</w:t>
      </w:r>
    </w:p>
    <w:p w14:paraId="3C17772F" w14:textId="44A3A47E" w:rsidR="00DB4852" w:rsidRPr="00BA4768" w:rsidRDefault="00410359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Czynny udział w p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>zeprowadzeniu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postępowania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o udzielenie zamówienia publicznego 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>(przetargu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na wyłonienie 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wykonawcy 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>robót budowlanych, w tym udzielanie odpowiedzi na pytania składne w postępowaniu przez Wykonawców w szczególności dotyczących programu funkcjonalno-użytkowego.</w:t>
      </w:r>
    </w:p>
    <w:p w14:paraId="4A32CA31" w14:textId="0B2AF830" w:rsidR="00DB4852" w:rsidRPr="00BA4768" w:rsidRDefault="00A82A5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Działanie w imieniu inwestora przed urzędami, na placu budowy oraz w negocjacjach umów</w:t>
      </w:r>
      <w:r w:rsidR="004C0467" w:rsidRPr="00BA4768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6F99C4A2" w14:textId="154BDF4F" w:rsidR="00DB4852" w:rsidRPr="00BA4768" w:rsidRDefault="00AC29DC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Monitorowanie postępu prac, ich jakości i zgodności z projektem oraz przepisami prawa</w:t>
      </w:r>
      <w:r w:rsidR="004C0467" w:rsidRPr="00BA4768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34EE0826" w14:textId="11A16546" w:rsidR="00DB4852" w:rsidRPr="00BA4768" w:rsidRDefault="00AC29DC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Style w:val="uv3um"/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Zarządzanie</w:t>
      </w:r>
      <w:r w:rsidR="004B6B0B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w porozumieniu z Zamawiającym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budżetem inwestycji oraz harmonogramem prac.</w:t>
      </w:r>
      <w:r w:rsidRPr="00BA4768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 </w:t>
      </w:r>
    </w:p>
    <w:p w14:paraId="1B61B889" w14:textId="2FECD0CA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Powołanie inspektorów  nadzoru inwestorskiego we wszystkich wymaganych branżach zgodnie z wymaganiami w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kazanymi </w:t>
      </w:r>
      <w:r w:rsidR="002B62A7" w:rsidRPr="00BA4768">
        <w:rPr>
          <w:rFonts w:asciiTheme="minorHAnsi" w:hAnsiTheme="minorHAnsi" w:cstheme="minorHAnsi"/>
          <w:color w:val="auto"/>
        </w:rPr>
        <w:t xml:space="preserve">w </w:t>
      </w:r>
      <w:r w:rsidRPr="00BA4768">
        <w:rPr>
          <w:rFonts w:asciiTheme="minorHAnsi" w:hAnsiTheme="minorHAnsi" w:cstheme="minorHAnsi"/>
          <w:color w:val="auto"/>
        </w:rPr>
        <w:t>UMOW</w:t>
      </w:r>
      <w:r w:rsidR="002B62A7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>, podjęcie i świadczenie nadzoru inwe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</w:t>
      </w:r>
      <w:r w:rsidR="00960882" w:rsidRPr="00BA4768">
        <w:rPr>
          <w:rFonts w:asciiTheme="minorHAnsi" w:hAnsiTheme="minorHAnsi" w:cstheme="minorHAnsi"/>
          <w:color w:val="auto"/>
        </w:rPr>
        <w:t xml:space="preserve">, 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tanowienie kierownika ze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in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822836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nadzoru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kiego, opracowanie w terminie 14 dni od dnia zawarcia UMOWY, uzgodnienie z Zamawiającym i niezwłoczne przed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w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tkim podmiotom realizującym Zamierzenie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 ucze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tnikom proce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budowlanego planu organizacji prac ze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in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82283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kiego; </w:t>
      </w:r>
    </w:p>
    <w:p w14:paraId="53C68F2D" w14:textId="3C2D0A47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tawianie propozycji działa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zmierzających do zako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Zamierzenia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przypadku jakichkolwiek zagro</w:t>
      </w:r>
      <w:r w:rsidR="00822836" w:rsidRPr="00BA4768">
        <w:rPr>
          <w:rFonts w:asciiTheme="minorHAnsi" w:hAnsiTheme="minorHAnsi" w:cstheme="minorHAnsi"/>
          <w:color w:val="auto"/>
        </w:rPr>
        <w:t>żeń</w:t>
      </w:r>
      <w:r w:rsidRPr="00BA4768">
        <w:rPr>
          <w:rFonts w:asciiTheme="minorHAnsi" w:hAnsiTheme="minorHAnsi" w:cstheme="minorHAnsi"/>
          <w:color w:val="auto"/>
        </w:rPr>
        <w:t xml:space="preserve"> realizacyjnych lub op</w:t>
      </w:r>
      <w:r w:rsidR="00822836" w:rsidRPr="00BA4768">
        <w:rPr>
          <w:rFonts w:asciiTheme="minorHAnsi" w:hAnsiTheme="minorHAnsi" w:cstheme="minorHAnsi"/>
          <w:color w:val="auto"/>
        </w:rPr>
        <w:t>óźn</w:t>
      </w:r>
      <w:r w:rsidRPr="00BA4768">
        <w:rPr>
          <w:rFonts w:asciiTheme="minorHAnsi" w:hAnsiTheme="minorHAnsi" w:cstheme="minorHAnsi"/>
          <w:color w:val="auto"/>
        </w:rPr>
        <w:t>ie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, udzielanie </w:t>
      </w:r>
      <w:r w:rsidR="00C71D41" w:rsidRPr="00BA4768">
        <w:rPr>
          <w:rFonts w:asciiTheme="minorHAnsi" w:hAnsiTheme="minorHAnsi" w:cstheme="minorHAnsi"/>
          <w:color w:val="auto"/>
        </w:rPr>
        <w:t>7 Szpital</w:t>
      </w:r>
      <w:r w:rsidR="004B6B0B" w:rsidRPr="00BA4768">
        <w:rPr>
          <w:rFonts w:asciiTheme="minorHAnsi" w:hAnsiTheme="minorHAnsi" w:cstheme="minorHAnsi"/>
          <w:color w:val="auto"/>
        </w:rPr>
        <w:t>owi</w:t>
      </w:r>
      <w:r w:rsidR="00C71D41" w:rsidRPr="00BA4768">
        <w:rPr>
          <w:rFonts w:asciiTheme="minorHAnsi" w:hAnsiTheme="minorHAnsi" w:cstheme="minorHAnsi"/>
          <w:color w:val="auto"/>
        </w:rPr>
        <w:t xml:space="preserve"> Marynarki Wojennej z Przychodnią SP ZOZ w Gdańsku zwanym dalej Zamawiającym</w:t>
      </w:r>
      <w:r w:rsidR="004B6B0B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w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wymaganym do podjęcia decyzji w kwe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tiach związanych z realizacją Zamierzenia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poprzez 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porządzanie merytorycznego 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zawierającego wła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ną ocenę Wykonawcy </w:t>
      </w:r>
      <w:r w:rsidR="004B6B0B" w:rsidRPr="00BA4768">
        <w:rPr>
          <w:rFonts w:asciiTheme="minorHAnsi" w:hAnsiTheme="minorHAnsi" w:cstheme="minorHAnsi"/>
          <w:color w:val="auto"/>
        </w:rPr>
        <w:br/>
      </w:r>
      <w:r w:rsidRPr="00BA4768">
        <w:rPr>
          <w:rFonts w:asciiTheme="minorHAnsi" w:hAnsiTheme="minorHAnsi" w:cstheme="minorHAnsi"/>
          <w:color w:val="auto"/>
        </w:rPr>
        <w:t xml:space="preserve">w 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C71D4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C71D4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 umo</w:t>
      </w:r>
      <w:r w:rsidR="00C71D4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liwi </w:t>
      </w:r>
      <w:r w:rsidR="00C71D41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podjęcie decyzji i ocenę czynności rekomendowanych przez Wykonawcę. Wykonawca realizując ww. obowiązek zobowiązany je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 do kierowania do </w:t>
      </w:r>
      <w:r w:rsidR="00C71D41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kore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i pi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m zawierających komplek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ową ocenę danego zagadnienia ze w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kazaniem działania, kt</w:t>
      </w:r>
      <w:r w:rsidR="00C71D4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w ocenie Wykonawcy je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najkorzy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tniej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 z punktu widzenia </w:t>
      </w:r>
      <w:r w:rsidR="00C71D41" w:rsidRPr="00BA4768">
        <w:rPr>
          <w:rFonts w:asciiTheme="minorHAnsi" w:hAnsiTheme="minorHAnsi" w:cstheme="minorHAnsi"/>
          <w:color w:val="auto"/>
        </w:rPr>
        <w:t>interesów Zamawiającego</w:t>
      </w:r>
      <w:r w:rsidRPr="00BA4768">
        <w:rPr>
          <w:rFonts w:asciiTheme="minorHAnsi" w:hAnsiTheme="minorHAnsi" w:cstheme="minorHAnsi"/>
          <w:color w:val="auto"/>
        </w:rPr>
        <w:t xml:space="preserve"> i realizacji Zamierzenia Inwe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</w:t>
      </w:r>
      <w:r w:rsidRPr="00BA4768">
        <w:rPr>
          <w:rFonts w:asciiTheme="minorHAnsi" w:hAnsiTheme="minorHAnsi" w:cstheme="minorHAnsi"/>
          <w:vertAlign w:val="superscript"/>
        </w:rPr>
        <w:footnoteReference w:id="1"/>
      </w:r>
      <w:r w:rsidRPr="00BA4768">
        <w:rPr>
          <w:rFonts w:asciiTheme="minorHAnsi" w:hAnsiTheme="minorHAnsi" w:cstheme="minorHAnsi"/>
          <w:color w:val="auto"/>
        </w:rPr>
        <w:t xml:space="preserve">  </w:t>
      </w:r>
    </w:p>
    <w:p w14:paraId="036F8E0A" w14:textId="4E0BD35E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Realizowanie obowiązk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tora wyra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onych w u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 Prawo budo</w:t>
      </w:r>
      <w:r w:rsidR="00BF1052" w:rsidRPr="00BA4768">
        <w:rPr>
          <w:rFonts w:asciiTheme="minorHAnsi" w:hAnsiTheme="minorHAnsi" w:cstheme="minorHAnsi"/>
          <w:color w:val="auto"/>
        </w:rPr>
        <w:t>wlane</w:t>
      </w:r>
      <w:r w:rsidRPr="00BA4768">
        <w:rPr>
          <w:rFonts w:asciiTheme="minorHAnsi" w:hAnsiTheme="minorHAnsi" w:cstheme="minorHAnsi"/>
          <w:color w:val="auto"/>
        </w:rPr>
        <w:t xml:space="preserve">, w tym dokonywanie w imieniu </w:t>
      </w:r>
      <w:r w:rsidR="009C729E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zawiadomień odpowiednich</w:t>
      </w:r>
      <w:r w:rsidRPr="00BA4768">
        <w:rPr>
          <w:rFonts w:asciiTheme="minorHAnsi" w:hAnsiTheme="minorHAnsi" w:cstheme="minorHAnsi"/>
          <w:color w:val="auto"/>
        </w:rPr>
        <w:t xml:space="preserve"> in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tytucji i organ</w:t>
      </w:r>
      <w:r w:rsidR="009C729E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o zdarzeniach, kt</w:t>
      </w:r>
      <w:r w:rsidR="0030305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rych obowiązek poinformowania wynika z przepi</w:t>
      </w:r>
      <w:r w:rsidR="00303055" w:rsidRPr="00BA4768">
        <w:rPr>
          <w:rFonts w:asciiTheme="minorHAnsi" w:hAnsiTheme="minorHAnsi" w:cstheme="minorHAnsi"/>
          <w:color w:val="auto"/>
        </w:rPr>
        <w:t>sów</w:t>
      </w:r>
      <w:r w:rsidRPr="00BA4768">
        <w:rPr>
          <w:rFonts w:asciiTheme="minorHAnsi" w:hAnsiTheme="minorHAnsi" w:cstheme="minorHAnsi"/>
          <w:color w:val="auto"/>
        </w:rPr>
        <w:t xml:space="preserve"> prawa (m. in. organy nadzoru budowlaneg</w:t>
      </w:r>
      <w:r w:rsidR="00D5694F" w:rsidRPr="00BA4768">
        <w:rPr>
          <w:rFonts w:asciiTheme="minorHAnsi" w:hAnsiTheme="minorHAnsi" w:cstheme="minorHAnsi"/>
          <w:color w:val="auto"/>
        </w:rPr>
        <w:t>o Pomorskiego Wojewódzkiego Konserwatora Zabytków</w:t>
      </w:r>
      <w:r w:rsidRPr="00BA4768">
        <w:rPr>
          <w:rFonts w:asciiTheme="minorHAnsi" w:hAnsiTheme="minorHAnsi" w:cstheme="minorHAnsi"/>
          <w:color w:val="auto"/>
        </w:rPr>
        <w:t xml:space="preserve">),  </w:t>
      </w:r>
    </w:p>
    <w:p w14:paraId="01FC5B3F" w14:textId="186D05A7" w:rsidR="00A8760D" w:rsidRPr="00BA4768" w:rsidRDefault="00D8044A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Zapewnienie </w:t>
      </w:r>
      <w:r w:rsidR="00E543B7" w:rsidRPr="00BA4768">
        <w:rPr>
          <w:rFonts w:asciiTheme="minorHAnsi" w:hAnsiTheme="minorHAnsi" w:cstheme="minorHAnsi"/>
          <w:color w:val="auto"/>
        </w:rPr>
        <w:t>przy</w:t>
      </w:r>
      <w:r w:rsidRPr="00BA4768">
        <w:rPr>
          <w:rFonts w:asciiTheme="minorHAnsi" w:hAnsiTheme="minorHAnsi" w:cstheme="minorHAnsi"/>
          <w:color w:val="auto"/>
        </w:rPr>
        <w:t xml:space="preserve"> realizacji zam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o</w:t>
      </w:r>
      <w:r w:rsidR="009C729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o wiedzy, kwalifikacjach, doświadczeniu i właściwościach pozwalających na nale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 wykonanie zobowi</w:t>
      </w:r>
      <w:r w:rsidR="009C729E" w:rsidRPr="00BA4768">
        <w:rPr>
          <w:rFonts w:asciiTheme="minorHAnsi" w:hAnsiTheme="minorHAnsi" w:cstheme="minorHAnsi"/>
          <w:color w:val="auto"/>
        </w:rPr>
        <w:t>ązań</w:t>
      </w:r>
      <w:r w:rsidRPr="00BA4768">
        <w:rPr>
          <w:rFonts w:asciiTheme="minorHAnsi" w:hAnsiTheme="minorHAnsi" w:cstheme="minorHAnsi"/>
          <w:color w:val="auto"/>
        </w:rPr>
        <w:t xml:space="preserve"> wynikających z UMOWY, co najmniej w zakre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kazanym w UMOW</w:t>
      </w:r>
      <w:r w:rsidR="00303055" w:rsidRPr="00BA4768">
        <w:rPr>
          <w:rFonts w:asciiTheme="minorHAnsi" w:hAnsiTheme="minorHAnsi" w:cstheme="minorHAnsi"/>
          <w:color w:val="auto"/>
        </w:rPr>
        <w:t>IE</w:t>
      </w:r>
      <w:r w:rsidR="00347B77" w:rsidRPr="00BA4768">
        <w:rPr>
          <w:rFonts w:asciiTheme="minorHAnsi" w:hAnsiTheme="minorHAnsi" w:cstheme="minorHAnsi"/>
          <w:color w:val="auto"/>
        </w:rPr>
        <w:t>; z</w:t>
      </w:r>
      <w:r w:rsidRPr="00BA4768">
        <w:rPr>
          <w:rFonts w:asciiTheme="minorHAnsi" w:hAnsiTheme="minorHAnsi" w:cstheme="minorHAnsi"/>
          <w:color w:val="auto"/>
        </w:rPr>
        <w:t>apewnienie udziału dodatkowych o</w:t>
      </w:r>
      <w:r w:rsidR="009C729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w realizacji UMOWY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ownie do bie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ących potrzeb i przyjętej organizacji pracy przy realizacji Zamierzenia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Obowiązkiem Wykonawcy je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zapewnienie ze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pod względem liczebności, dy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ponowania wiedzą, doświadczeniem i umiejętnościami, kt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 zagwarantuje nale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 wykonywanie obowiązk</w:t>
      </w:r>
      <w:r w:rsidR="009C729E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. Wykonawca zobowiązany je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do takiego zorganizowania pracy (w tym zapewnienia odpowiedniej liczby osób, aby nale</w:t>
      </w:r>
      <w:r w:rsidR="002A2817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ycie </w:t>
      </w:r>
      <w:r w:rsidR="007750AA" w:rsidRPr="00BA4768">
        <w:rPr>
          <w:rFonts w:asciiTheme="minorHAnsi" w:hAnsiTheme="minorHAnsi" w:cstheme="minorHAnsi"/>
          <w:color w:val="auto"/>
        </w:rPr>
        <w:t>zabezpieczyć interesy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Zamawiającego jako</w:t>
      </w:r>
      <w:r w:rsidRPr="00BA4768">
        <w:rPr>
          <w:rFonts w:asciiTheme="minorHAnsi" w:hAnsiTheme="minorHAnsi" w:cstheme="minorHAnsi"/>
          <w:color w:val="auto"/>
        </w:rPr>
        <w:t xml:space="preserve"> inwestora. Wykonawca nie mo</w:t>
      </w:r>
      <w:r w:rsidR="009C729E" w:rsidRPr="00BA4768">
        <w:rPr>
          <w:rFonts w:asciiTheme="minorHAnsi" w:hAnsiTheme="minorHAnsi" w:cstheme="minorHAnsi"/>
          <w:color w:val="auto"/>
        </w:rPr>
        <w:t>że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powoływać się</w:t>
      </w:r>
      <w:r w:rsidRPr="00BA4768">
        <w:rPr>
          <w:rFonts w:asciiTheme="minorHAnsi" w:hAnsiTheme="minorHAnsi" w:cstheme="minorHAnsi"/>
          <w:color w:val="auto"/>
        </w:rPr>
        <w:t xml:space="preserve"> na okoliczności utrudniające mu realizację UMOWY wynikające z niedo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tatecznej świadomości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topnia trudności realizacyjnego Zamierzenia </w:t>
      </w:r>
      <w:r w:rsidRPr="00BA4768">
        <w:rPr>
          <w:rFonts w:asciiTheme="minorHAnsi" w:hAnsiTheme="minorHAnsi" w:cstheme="minorHAnsi"/>
          <w:color w:val="auto"/>
        </w:rPr>
        <w:lastRenderedPageBreak/>
        <w:t>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na niedo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tateczne rozeznanie rozmiaru Zamierzenia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tycyjnego, </w:t>
      </w:r>
      <w:r w:rsidR="007750AA" w:rsidRPr="00BA4768">
        <w:rPr>
          <w:rFonts w:asciiTheme="minorHAnsi" w:hAnsiTheme="minorHAnsi" w:cstheme="minorHAnsi"/>
          <w:color w:val="auto"/>
        </w:rPr>
        <w:t>niesamodzielność Generalnego</w:t>
      </w:r>
      <w:r w:rsidRPr="00BA4768">
        <w:rPr>
          <w:rFonts w:asciiTheme="minorHAnsi" w:hAnsiTheme="minorHAnsi" w:cstheme="minorHAnsi"/>
          <w:color w:val="auto"/>
        </w:rPr>
        <w:t xml:space="preserve"> Wykonawcy</w:t>
      </w:r>
      <w:r w:rsidR="00347B77" w:rsidRPr="00BA4768">
        <w:rPr>
          <w:rFonts w:asciiTheme="minorHAnsi" w:hAnsiTheme="minorHAnsi" w:cstheme="minorHAnsi"/>
          <w:color w:val="auto"/>
        </w:rPr>
        <w:t>, itp</w:t>
      </w:r>
      <w:r w:rsidR="002A2817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</w:t>
      </w:r>
    </w:p>
    <w:p w14:paraId="494538E8" w14:textId="7B833395" w:rsidR="00A8760D" w:rsidRPr="00BA4768" w:rsidRDefault="00D8044A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Zapewnienie przedstawicielom Zamawiającego 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tępu do miej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c realizacji rob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oraz zapewnienie mo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liwości niezal</w:t>
      </w:r>
      <w:r w:rsidR="009C729E" w:rsidRPr="00BA4768">
        <w:rPr>
          <w:rFonts w:asciiTheme="minorHAnsi" w:hAnsiTheme="minorHAnsi" w:cstheme="minorHAnsi"/>
          <w:color w:val="auto"/>
        </w:rPr>
        <w:t>eż</w:t>
      </w:r>
      <w:r w:rsidRPr="00BA4768">
        <w:rPr>
          <w:rFonts w:asciiTheme="minorHAnsi" w:hAnsiTheme="minorHAnsi" w:cstheme="minorHAnsi"/>
          <w:color w:val="auto"/>
        </w:rPr>
        <w:t>nej kontroli wykonywanych rob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przez przed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tawicieli Zamawiającego</w:t>
      </w:r>
      <w:r w:rsidR="002A2817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</w:t>
      </w:r>
    </w:p>
    <w:p w14:paraId="616D51BE" w14:textId="106E5FF3" w:rsidR="00994A14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Zorganizowanie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iedziby wła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nego ze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Wykonawcy w przekazanym protokolarnie przez GW lokalu wypo</w:t>
      </w:r>
      <w:r w:rsidR="009C729E" w:rsidRPr="00BA4768">
        <w:rPr>
          <w:rFonts w:asciiTheme="minorHAnsi" w:hAnsiTheme="minorHAnsi" w:cstheme="minorHAnsi"/>
          <w:color w:val="auto"/>
        </w:rPr>
        <w:t>saż</w:t>
      </w:r>
      <w:r w:rsidRPr="00BA4768">
        <w:rPr>
          <w:rFonts w:asciiTheme="minorHAnsi" w:hAnsiTheme="minorHAnsi" w:cstheme="minorHAnsi"/>
          <w:color w:val="auto"/>
        </w:rPr>
        <w:t xml:space="preserve">onym przez GW zgodnie z wymaganiami określonymi w </w:t>
      </w:r>
      <w:r w:rsidR="00994A14" w:rsidRPr="00BA4768">
        <w:rPr>
          <w:rFonts w:asciiTheme="minorHAnsi" w:hAnsiTheme="minorHAnsi" w:cstheme="minorHAnsi"/>
          <w:color w:val="auto"/>
        </w:rPr>
        <w:t>umowie</w:t>
      </w:r>
      <w:r w:rsidRPr="00BA4768">
        <w:rPr>
          <w:rFonts w:asciiTheme="minorHAnsi" w:hAnsiTheme="minorHAnsi" w:cstheme="minorHAnsi"/>
          <w:color w:val="auto"/>
        </w:rPr>
        <w:t xml:space="preserve"> Umowy RB;  </w:t>
      </w:r>
    </w:p>
    <w:p w14:paraId="77D33CCD" w14:textId="23059721" w:rsidR="00A8760D" w:rsidRPr="008B5397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Zapewnienie  do</w:t>
      </w:r>
      <w:r w:rsidR="009C729E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telefonicznej</w:t>
      </w:r>
      <w:r w:rsidR="00496CC4" w:rsidRPr="008B5397">
        <w:rPr>
          <w:rFonts w:asciiTheme="minorHAnsi" w:hAnsiTheme="minorHAnsi" w:cstheme="minorHAnsi"/>
          <w:color w:val="auto"/>
        </w:rPr>
        <w:t xml:space="preserve"> </w:t>
      </w:r>
      <w:r w:rsidRPr="008B5397">
        <w:rPr>
          <w:rFonts w:asciiTheme="minorHAnsi" w:hAnsiTheme="minorHAnsi" w:cstheme="minorHAnsi"/>
          <w:color w:val="auto"/>
        </w:rPr>
        <w:t xml:space="preserve"> </w:t>
      </w:r>
      <w:r w:rsidR="00496CC4" w:rsidRPr="008B5397">
        <w:rPr>
          <w:rFonts w:asciiTheme="minorHAnsi" w:hAnsiTheme="minorHAnsi" w:cstheme="minorHAnsi"/>
          <w:color w:val="auto"/>
        </w:rPr>
        <w:t>w dni robocze od poniedziałku do piątku osób wskazanych w § 5 ust. 2 oraz 3 UMOWY</w:t>
      </w:r>
      <w:r w:rsidR="001D7506" w:rsidRPr="008B5397">
        <w:rPr>
          <w:rFonts w:asciiTheme="minorHAnsi" w:hAnsiTheme="minorHAnsi" w:cstheme="minorHAnsi"/>
          <w:color w:val="auto"/>
        </w:rPr>
        <w:t xml:space="preserve">. </w:t>
      </w:r>
    </w:p>
    <w:p w14:paraId="79D84E46" w14:textId="6EFB2259" w:rsidR="00A8760D" w:rsidRPr="008B5397" w:rsidRDefault="00162F8B" w:rsidP="00FE7597">
      <w:pPr>
        <w:tabs>
          <w:tab w:val="left" w:pos="426"/>
        </w:tabs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Jako niezapewnienie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telefonicznej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tanie uznany ka</w:t>
      </w:r>
      <w:r w:rsidR="00381DE1" w:rsidRPr="008B5397">
        <w:rPr>
          <w:rFonts w:asciiTheme="minorHAnsi" w:hAnsiTheme="minorHAnsi" w:cstheme="minorHAnsi"/>
          <w:color w:val="auto"/>
        </w:rPr>
        <w:t>ż</w:t>
      </w:r>
      <w:r w:rsidRPr="008B5397">
        <w:rPr>
          <w:rFonts w:asciiTheme="minorHAnsi" w:hAnsiTheme="minorHAnsi" w:cstheme="minorHAnsi"/>
          <w:color w:val="auto"/>
        </w:rPr>
        <w:t xml:space="preserve">dy przypadek, </w:t>
      </w:r>
      <w:r w:rsidR="008B346A" w:rsidRPr="008B5397">
        <w:rPr>
          <w:rFonts w:asciiTheme="minorHAnsi" w:hAnsiTheme="minorHAnsi" w:cstheme="minorHAnsi"/>
          <w:color w:val="auto"/>
        </w:rPr>
        <w:br/>
      </w:r>
      <w:r w:rsidRPr="008B5397">
        <w:rPr>
          <w:rFonts w:asciiTheme="minorHAnsi" w:hAnsiTheme="minorHAnsi" w:cstheme="minorHAnsi"/>
          <w:color w:val="auto"/>
        </w:rPr>
        <w:t>w kt</w:t>
      </w:r>
      <w:r w:rsidR="008B346A" w:rsidRPr="008B5397">
        <w:rPr>
          <w:rFonts w:asciiTheme="minorHAnsi" w:hAnsiTheme="minorHAnsi" w:cstheme="minorHAnsi"/>
          <w:color w:val="auto"/>
        </w:rPr>
        <w:t>ó</w:t>
      </w:r>
      <w:r w:rsidRPr="008B5397">
        <w:rPr>
          <w:rFonts w:asciiTheme="minorHAnsi" w:hAnsiTheme="minorHAnsi" w:cstheme="minorHAnsi"/>
          <w:color w:val="auto"/>
        </w:rPr>
        <w:t>rym 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oba </w:t>
      </w:r>
      <w:r w:rsidR="004B59A2" w:rsidRPr="008B5397">
        <w:rPr>
          <w:rFonts w:asciiTheme="minorHAnsi" w:hAnsiTheme="minorHAnsi" w:cstheme="minorHAnsi"/>
          <w:color w:val="auto"/>
        </w:rPr>
        <w:t>funkcyjna</w:t>
      </w:r>
      <w:r w:rsidRPr="008B5397">
        <w:rPr>
          <w:rFonts w:asciiTheme="minorHAnsi" w:hAnsiTheme="minorHAnsi" w:cstheme="minorHAnsi"/>
          <w:color w:val="auto"/>
        </w:rPr>
        <w:t xml:space="preserve"> nie oddzwoni na numer telefonu przed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tawiciela Zamawiającego w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kazany</w:t>
      </w:r>
      <w:r w:rsidR="008B5397">
        <w:rPr>
          <w:rFonts w:asciiTheme="minorHAnsi" w:hAnsiTheme="minorHAnsi" w:cstheme="minorHAnsi"/>
          <w:color w:val="auto"/>
        </w:rPr>
        <w:t xml:space="preserve"> w</w:t>
      </w:r>
      <w:r w:rsidRPr="008B5397">
        <w:rPr>
          <w:rFonts w:asciiTheme="minorHAnsi" w:hAnsiTheme="minorHAnsi" w:cstheme="minorHAnsi"/>
          <w:color w:val="auto"/>
        </w:rPr>
        <w:t xml:space="preserve"> UMOW</w:t>
      </w:r>
      <w:r w:rsidR="00785717" w:rsidRPr="008B5397">
        <w:rPr>
          <w:rFonts w:asciiTheme="minorHAnsi" w:hAnsiTheme="minorHAnsi" w:cstheme="minorHAnsi"/>
          <w:color w:val="auto"/>
        </w:rPr>
        <w:t>IE</w:t>
      </w:r>
      <w:r w:rsidRPr="008B5397">
        <w:rPr>
          <w:rFonts w:asciiTheme="minorHAnsi" w:hAnsiTheme="minorHAnsi" w:cstheme="minorHAnsi"/>
          <w:color w:val="auto"/>
        </w:rPr>
        <w:t xml:space="preserve"> w terminie</w:t>
      </w:r>
      <w:r w:rsidR="004B59A2" w:rsidRPr="008B5397">
        <w:rPr>
          <w:rFonts w:asciiTheme="minorHAnsi" w:hAnsiTheme="minorHAnsi" w:cstheme="minorHAnsi"/>
          <w:color w:val="auto"/>
        </w:rPr>
        <w:t xml:space="preserve"> </w:t>
      </w:r>
      <w:r w:rsidRPr="008B5397">
        <w:rPr>
          <w:rFonts w:asciiTheme="minorHAnsi" w:hAnsiTheme="minorHAnsi" w:cstheme="minorHAnsi"/>
          <w:color w:val="auto"/>
        </w:rPr>
        <w:t>3 godzin od momentu wykonania przez Zamawiającego połączenia</w:t>
      </w:r>
      <w:r w:rsidR="00794A4F">
        <w:rPr>
          <w:rFonts w:asciiTheme="minorHAnsi" w:hAnsiTheme="minorHAnsi" w:cstheme="minorHAnsi"/>
          <w:color w:val="auto"/>
        </w:rPr>
        <w:t>.</w:t>
      </w:r>
      <w:r w:rsidRPr="008B5397">
        <w:rPr>
          <w:rFonts w:asciiTheme="minorHAnsi" w:hAnsiTheme="minorHAnsi" w:cstheme="minorHAnsi"/>
          <w:color w:val="auto"/>
        </w:rPr>
        <w:t xml:space="preserve"> </w:t>
      </w:r>
    </w:p>
    <w:p w14:paraId="7BBE1595" w14:textId="37C34024" w:rsidR="00A8760D" w:rsidRPr="00BA4768" w:rsidRDefault="00162F8B" w:rsidP="002D797E">
      <w:pPr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W przypadku, gdy nieodebrane połączenie Zamawiającego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tało wykonane w okre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ie wymaganej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Wykonawca zobowiązany je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 do oddzwonienia do przed</w:t>
      </w:r>
      <w:r w:rsidR="00FE76BF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tawiciela Zamawiającego w tym 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amym dniu niezale</w:t>
      </w:r>
      <w:r w:rsidR="00381DE1" w:rsidRPr="008B5397">
        <w:rPr>
          <w:rFonts w:asciiTheme="minorHAnsi" w:hAnsiTheme="minorHAnsi" w:cstheme="minorHAnsi"/>
          <w:color w:val="auto"/>
        </w:rPr>
        <w:t>ż</w:t>
      </w:r>
      <w:r w:rsidRPr="008B5397">
        <w:rPr>
          <w:rFonts w:asciiTheme="minorHAnsi" w:hAnsiTheme="minorHAnsi" w:cstheme="minorHAnsi"/>
          <w:color w:val="auto"/>
        </w:rPr>
        <w:t xml:space="preserve">nie od tego, </w:t>
      </w:r>
      <w:r w:rsidR="00381DE1" w:rsidRPr="008B5397">
        <w:rPr>
          <w:rFonts w:asciiTheme="minorHAnsi" w:hAnsiTheme="minorHAnsi" w:cstheme="minorHAnsi"/>
          <w:color w:val="auto"/>
        </w:rPr>
        <w:t>że</w:t>
      </w:r>
      <w:r w:rsidRPr="008B5397">
        <w:rPr>
          <w:rFonts w:asciiTheme="minorHAnsi" w:hAnsiTheme="minorHAnsi" w:cstheme="minorHAnsi"/>
          <w:color w:val="auto"/>
        </w:rPr>
        <w:t xml:space="preserve"> połączenie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tanie wykonane po przekroczeniu godzin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tępności. Wykonawca i Zamawiający mogą </w:t>
      </w:r>
      <w:r w:rsidR="00B60BDA" w:rsidRPr="008B5397">
        <w:rPr>
          <w:rFonts w:asciiTheme="minorHAnsi" w:hAnsiTheme="minorHAnsi" w:cstheme="minorHAnsi"/>
          <w:color w:val="auto"/>
        </w:rPr>
        <w:t>uzgodnić</w:t>
      </w:r>
      <w:r w:rsidRPr="008B5397">
        <w:rPr>
          <w:rFonts w:asciiTheme="minorHAnsi" w:hAnsiTheme="minorHAnsi" w:cstheme="minorHAnsi"/>
          <w:color w:val="auto"/>
        </w:rPr>
        <w:t xml:space="preserve"> indywidualnie termin wykonania połączenia przez Wykonawcę, przykładowo w kolejnym dniu roboczym.</w:t>
      </w:r>
      <w:r w:rsidRPr="00BA4768">
        <w:rPr>
          <w:rFonts w:asciiTheme="minorHAnsi" w:hAnsiTheme="minorHAnsi" w:cstheme="minorHAnsi"/>
          <w:color w:val="auto"/>
        </w:rPr>
        <w:t xml:space="preserve">   </w:t>
      </w:r>
    </w:p>
    <w:p w14:paraId="464EDF9A" w14:textId="699DAE64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Organizacja i udział w: </w:t>
      </w:r>
    </w:p>
    <w:p w14:paraId="5AE4F521" w14:textId="6C911595" w:rsidR="00A8760D" w:rsidRPr="00BA4768" w:rsidRDefault="00162F8B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cyklicznych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</w:t>
      </w:r>
      <w:r w:rsidR="00BF2A35" w:rsidRPr="00BA4768">
        <w:rPr>
          <w:rFonts w:asciiTheme="minorHAnsi" w:hAnsiTheme="minorHAnsi" w:cstheme="minorHAnsi"/>
          <w:color w:val="auto"/>
        </w:rPr>
        <w:t>aniach z Zamawiającym (minimum 1</w:t>
      </w:r>
      <w:r w:rsidR="00BF2836" w:rsidRPr="00BA4768">
        <w:rPr>
          <w:rFonts w:asciiTheme="minorHAnsi" w:hAnsiTheme="minorHAnsi" w:cstheme="minorHAnsi"/>
          <w:color w:val="auto"/>
        </w:rPr>
        <w:t xml:space="preserve"> raz</w:t>
      </w:r>
      <w:r w:rsidRPr="00BA4768">
        <w:rPr>
          <w:rFonts w:asciiTheme="minorHAnsi" w:hAnsiTheme="minorHAnsi" w:cstheme="minorHAnsi"/>
          <w:color w:val="auto"/>
        </w:rPr>
        <w:t xml:space="preserve"> w tygodniu w razie potrzeby w więk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wymiarze)</w:t>
      </w:r>
      <w:r w:rsidR="002A2817" w:rsidRPr="00BA4768">
        <w:rPr>
          <w:rFonts w:asciiTheme="minorHAnsi" w:hAnsiTheme="minorHAnsi" w:cstheme="minorHAnsi"/>
          <w:color w:val="auto"/>
        </w:rPr>
        <w:t>,</w:t>
      </w:r>
    </w:p>
    <w:p w14:paraId="4844FD59" w14:textId="2F7259D2" w:rsidR="00A8760D" w:rsidRPr="00BA4768" w:rsidRDefault="00381DE1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 xml:space="preserve">potkaniach wymienionych w załączniku do UMOWY „Wykaz minimalnych 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potka</w:t>
      </w:r>
      <w:r w:rsidR="002A2817" w:rsidRPr="00BA4768">
        <w:rPr>
          <w:rFonts w:asciiTheme="minorHAnsi" w:hAnsiTheme="minorHAnsi" w:cstheme="minorHAnsi"/>
          <w:color w:val="auto"/>
        </w:rPr>
        <w:t>ń</w:t>
      </w:r>
      <w:r w:rsidR="00162F8B" w:rsidRPr="00BA4768">
        <w:rPr>
          <w:rFonts w:asciiTheme="minorHAnsi" w:hAnsiTheme="minorHAnsi" w:cstheme="minorHAnsi"/>
          <w:color w:val="auto"/>
        </w:rPr>
        <w:t xml:space="preserve"> ”,</w:t>
      </w:r>
    </w:p>
    <w:p w14:paraId="19B8234A" w14:textId="1FD8A2EA" w:rsidR="00A8760D" w:rsidRPr="00BA4768" w:rsidRDefault="00162F8B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lokalizacjach w OBIEKCIE albo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iedzibie Zamawiającego albo w formie zdalnej. Lokalizację i termin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 proponuje Wykonawca, przy czym 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tateczna decyzja nale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 do Zamawiającego. W ka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dym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potkaniu Wykonawca zobowiązany je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do zapewnienia ucze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tnictwa Kierownika Projektu/Kierownika 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połu,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pektora nadzoru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pecjalności kon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trukcyjno-budowlanej, Specjali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 BHP, Specjali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 PPOZ , a pozo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tałych o</w:t>
      </w:r>
      <w:r w:rsidR="00FE76BF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w przypadkach, gdy tematyka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potkania, bie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 problemy lub oczekiwanie Zamawiającego wyra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one na co najmniej 2 dni robocze przed terminem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potkania, będzie uza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adniało udział o</w:t>
      </w:r>
      <w:r w:rsidR="00FE76BF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wymienionych w  § 5 u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t. 2 pkt 3 – 6 lub u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t. 3 pkt 1 lub 4.   </w:t>
      </w:r>
    </w:p>
    <w:p w14:paraId="3CEBA3A9" w14:textId="6639D1C4" w:rsidR="00A8760D" w:rsidRPr="00BA4768" w:rsidRDefault="00162F8B" w:rsidP="009A4E82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Udział Wykonawcy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z podmiotami zaanga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FD7E2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w urzędach lub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tytucjach związanych  wydawaniem decyzji, pozwole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uzgodnie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związanych z realizacją Zamierzenia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</w:t>
      </w:r>
      <w:r w:rsidR="008B346A" w:rsidRPr="00BA4768">
        <w:rPr>
          <w:rFonts w:asciiTheme="minorHAnsi" w:hAnsiTheme="minorHAnsi" w:cstheme="minorHAnsi"/>
          <w:color w:val="auto"/>
        </w:rPr>
        <w:t>o</w:t>
      </w:r>
      <w:r w:rsidRPr="00BA4768">
        <w:rPr>
          <w:rFonts w:asciiTheme="minorHAnsi" w:hAnsiTheme="minorHAnsi" w:cstheme="minorHAnsi"/>
          <w:color w:val="auto"/>
        </w:rPr>
        <w:t xml:space="preserve">. Udział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oznacza wymaganą fizyczną do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tępnoś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o</w:t>
      </w:r>
      <w:r w:rsidR="00381DE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b: </w:t>
      </w:r>
    </w:p>
    <w:p w14:paraId="36F264D5" w14:textId="425121A4" w:rsidR="00A8760D" w:rsidRPr="00BA4768" w:rsidRDefault="00162F8B" w:rsidP="00B77CA8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ka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dym przypadku Kierownika Projektu/Kierownika 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połu,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pektora nadzoru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pecjalności kon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trukcyjno-budowlanej,  </w:t>
      </w:r>
    </w:p>
    <w:p w14:paraId="0C132270" w14:textId="4191B611" w:rsidR="00A8760D" w:rsidRPr="00BA4768" w:rsidRDefault="00162F8B" w:rsidP="00B77CA8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przypadku, gdy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potkanie będzie dotyczyło zagadnie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związanych z konkretną bran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 r</w:t>
      </w:r>
      <w:r w:rsidR="00381DE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nie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 innych o</w:t>
      </w:r>
      <w:r w:rsidR="00381DE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wymienionych UMOW</w:t>
      </w:r>
      <w:r w:rsidR="00FE76BF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 (w odpowiednim zakre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związanym z tematyką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potkania), </w:t>
      </w:r>
    </w:p>
    <w:p w14:paraId="551CDB1C" w14:textId="12392F7D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Składanie w imieniu </w:t>
      </w:r>
      <w:r w:rsidR="00381DE1" w:rsidRPr="00BA4768">
        <w:rPr>
          <w:rFonts w:asciiTheme="minorHAnsi" w:hAnsiTheme="minorHAnsi" w:cstheme="minorHAnsi"/>
          <w:color w:val="auto"/>
        </w:rPr>
        <w:t xml:space="preserve">Zamawiającego </w:t>
      </w:r>
      <w:r w:rsidRPr="00BA4768">
        <w:rPr>
          <w:rFonts w:asciiTheme="minorHAnsi" w:hAnsiTheme="minorHAnsi" w:cstheme="minorHAnsi"/>
          <w:color w:val="auto"/>
        </w:rPr>
        <w:t>w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wnio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o</w:t>
      </w:r>
      <w:r w:rsidR="00381DE1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wiadcze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dokument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kore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do in</w:t>
      </w:r>
      <w:r w:rsidR="00381DE1" w:rsidRPr="00BA4768">
        <w:rPr>
          <w:rFonts w:asciiTheme="minorHAnsi" w:hAnsiTheme="minorHAnsi" w:cstheme="minorHAnsi"/>
          <w:color w:val="auto"/>
        </w:rPr>
        <w:t>st</w:t>
      </w:r>
      <w:r w:rsidRPr="00BA4768">
        <w:rPr>
          <w:rFonts w:asciiTheme="minorHAnsi" w:hAnsiTheme="minorHAnsi" w:cstheme="minorHAnsi"/>
          <w:color w:val="auto"/>
        </w:rPr>
        <w:t>ytucji, organ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podmiot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(w tym ge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ieci, po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iadaczy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iadujących z OBIEKTEM nieruchomości itp.) w kwe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tiach związanych z realizacją Zamierzenia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F0E9265" w14:textId="7BD7FFA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Wykonywanie obowiązk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terminach w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w Harmonogramie;  </w:t>
      </w:r>
    </w:p>
    <w:p w14:paraId="7D1302A1" w14:textId="708E1B44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Wykonywanie obowiązk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 tym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owanie procedur, wzor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</w:t>
      </w:r>
      <w:r w:rsidR="00FD7E2D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kt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Wykonawca zobowiązany je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egzekwowa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i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podcza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 wykonywania UMOWY; </w:t>
      </w:r>
    </w:p>
    <w:p w14:paraId="5D58E7CD" w14:textId="17EEB2F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Przekazywanie Zamawiającemu raport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zgodnie z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adami określonymi w UMOW</w:t>
      </w:r>
      <w:r w:rsidR="00FD7E2D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; </w:t>
      </w:r>
    </w:p>
    <w:p w14:paraId="36C1937E" w14:textId="35FCA378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Uporządkowane reje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trowanie kore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wychodzącej i przychodzącej związanej z wykonaniem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B441174" w14:textId="63AF4DE6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Zapewnienie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prawnego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temu przepływu informacji pomiędzy podmiotami zaanga</w:t>
      </w:r>
      <w:r w:rsidR="00FD7E2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D5E7053" w14:textId="5E6F2FA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</w:t>
      </w:r>
      <w:r w:rsidR="009A0DA2" w:rsidRPr="00BA4768">
        <w:rPr>
          <w:rFonts w:asciiTheme="minorHAnsi" w:hAnsiTheme="minorHAnsi" w:cstheme="minorHAnsi"/>
          <w:color w:val="auto"/>
        </w:rPr>
        <w:t xml:space="preserve"> s</w:t>
      </w:r>
      <w:r w:rsidRPr="00BA4768">
        <w:rPr>
          <w:rFonts w:asciiTheme="minorHAnsi" w:hAnsiTheme="minorHAnsi" w:cstheme="minorHAnsi"/>
          <w:color w:val="auto"/>
        </w:rPr>
        <w:t>to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jednolitych,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koordynowanych procedur i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zarządzania zmianami projektowymi; </w:t>
      </w:r>
    </w:p>
    <w:p w14:paraId="59211473" w14:textId="275F918E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Rekomendowanie Zamawiającemu i przygotowanie wzor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przypadkach,</w:t>
      </w:r>
      <w:r w:rsidR="009A0DA2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gdy okoliczno</w:t>
      </w:r>
      <w:r w:rsidR="009A0DA2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 w trakcie realizacji UMOWY ujawnią potrzebę wprowadzenia zmian w celu u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prawnienia kontroli, nadzoru i zarządzania Zamierzeniem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tycyjnym. </w:t>
      </w:r>
    </w:p>
    <w:p w14:paraId="651A52A5" w14:textId="7FEB69E3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A0DA2" w:rsidRPr="00BA4768">
        <w:rPr>
          <w:rFonts w:asciiTheme="minorHAnsi" w:hAnsiTheme="minorHAnsi" w:cstheme="minorHAnsi"/>
          <w:color w:val="auto"/>
        </w:rPr>
        <w:t>ór</w:t>
      </w:r>
      <w:r w:rsidRPr="00BA4768">
        <w:rPr>
          <w:rFonts w:asciiTheme="minorHAnsi" w:hAnsiTheme="minorHAnsi" w:cstheme="minorHAnsi"/>
          <w:color w:val="auto"/>
        </w:rPr>
        <w:t xml:space="preserve"> wykonywania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Projektanta i GW oraz innych podmiot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owanych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wyra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onych w treści Umowy Projektowej i Umowy RB oraz zapewnienie prze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trzegania, przez w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tkie 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oby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owane w proce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budowlane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nało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onych przez Prawo Budowlane </w:t>
      </w:r>
      <w:r w:rsidR="00FD7E2D" w:rsidRPr="00BA4768">
        <w:rPr>
          <w:rFonts w:asciiTheme="minorHAnsi" w:hAnsiTheme="minorHAnsi" w:cstheme="minorHAnsi"/>
          <w:color w:val="auto"/>
        </w:rPr>
        <w:t xml:space="preserve">Prawa zamówień publicznych oraz </w:t>
      </w:r>
      <w:r w:rsidRPr="00BA4768">
        <w:rPr>
          <w:rFonts w:asciiTheme="minorHAnsi" w:hAnsiTheme="minorHAnsi" w:cstheme="minorHAnsi"/>
          <w:color w:val="auto"/>
        </w:rPr>
        <w:t>inne znajdujące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owanie przepi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 prawa; </w:t>
      </w:r>
    </w:p>
    <w:p w14:paraId="3DE18019" w14:textId="42A6FC03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propozycji zmian Umowy RB oraz um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innymi podmiotami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pod względem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adności proponowanych zmian; </w:t>
      </w:r>
    </w:p>
    <w:p w14:paraId="0EFC181A" w14:textId="278A2D78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Negocjowanie</w:t>
      </w:r>
      <w:r w:rsidR="00CB2764">
        <w:rPr>
          <w:rFonts w:asciiTheme="minorHAnsi" w:hAnsiTheme="minorHAnsi" w:cstheme="minorHAnsi"/>
          <w:color w:val="auto"/>
        </w:rPr>
        <w:t xml:space="preserve"> z</w:t>
      </w:r>
      <w:r w:rsidRPr="00BA4768">
        <w:rPr>
          <w:rFonts w:asciiTheme="minorHAnsi" w:hAnsiTheme="minorHAnsi" w:cstheme="minorHAnsi"/>
          <w:color w:val="auto"/>
        </w:rPr>
        <w:t xml:space="preserve"> GW oraz innymi podmiotami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cen, termin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oraz w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innych warunk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dot.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w przypadku zmian Umowy Projektowej lub Umowy RB; </w:t>
      </w:r>
    </w:p>
    <w:p w14:paraId="783548D3" w14:textId="054A2B8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kompletności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pozwole</w:t>
      </w:r>
      <w:r w:rsidR="009A0DA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i ry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za do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tarczenie kt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rych odpowiedzialny je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Zamawiający, z punktu widzenia prawidłowej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i w odnie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ieniu do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wyra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onych w Umowie Projektowej lub Umowie RB; </w:t>
      </w:r>
    </w:p>
    <w:p w14:paraId="2F37CD60" w14:textId="5AA4389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2F2327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tawianie </w:t>
      </w:r>
      <w:r w:rsidR="00B13955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rekomendacji w zakre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naliczania kar umownych GW lub Projektanta, informowanie o nienale</w:t>
      </w:r>
      <w:r w:rsidR="00B1395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ytym wykonaniu zobowiązania wynikającego z Umowy RB albo Umowy Projektowej; </w:t>
      </w:r>
    </w:p>
    <w:p w14:paraId="0ACEA622" w14:textId="65739A0A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oraz formalne zaopiniowanie r</w:t>
      </w:r>
      <w:r w:rsidR="00B13955" w:rsidRPr="00BA4768">
        <w:rPr>
          <w:rFonts w:asciiTheme="minorHAnsi" w:hAnsiTheme="minorHAnsi" w:cstheme="minorHAnsi"/>
          <w:color w:val="auto"/>
        </w:rPr>
        <w:t>óżnego</w:t>
      </w:r>
      <w:r w:rsidRPr="00BA4768">
        <w:rPr>
          <w:rFonts w:asciiTheme="minorHAnsi" w:hAnsiTheme="minorHAnsi" w:cstheme="minorHAnsi"/>
          <w:color w:val="auto"/>
        </w:rPr>
        <w:t xml:space="preserve"> rodzaju harmonogram</w:t>
      </w:r>
      <w:r w:rsidR="00B1395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W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 i ze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błęd</w:t>
      </w:r>
      <w:r w:rsidR="00997AF8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zidentyfikowanych w harmonogramach oraz wyegzekwowanie nanie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ienia poprawek oraz u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unięcia 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twierdzonych błęd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aktywny udział w aktualizacji harmonogram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Przygotowywanie rekomendacji w zakre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rozwiąza</w:t>
      </w:r>
      <w:r w:rsidR="00997AF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umo</w:t>
      </w:r>
      <w:r w:rsidR="00997AF8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liwiających przy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pie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zenie realizacji rob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lub zapobie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dal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zmianom terminu zako</w:t>
      </w:r>
      <w:r w:rsidR="00FB5AC5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lub po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lnych kamieni milowych z Umowy RB; </w:t>
      </w:r>
    </w:p>
    <w:p w14:paraId="7B9C4B4C" w14:textId="6B5D60C5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Sprawdzanie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ztory</w:t>
      </w:r>
      <w:r w:rsidR="00FB5AC5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w, dokonywanie bie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ącej analizy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wraz z przed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tawianiem propozycji uzy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zczędnoś</w:t>
      </w:r>
      <w:r w:rsidR="00FB5AC5" w:rsidRPr="00BA4768">
        <w:rPr>
          <w:rFonts w:asciiTheme="minorHAnsi" w:hAnsiTheme="minorHAnsi" w:cstheme="minorHAnsi"/>
          <w:color w:val="auto"/>
        </w:rPr>
        <w:t>c</w:t>
      </w:r>
      <w:r w:rsidRPr="00BA4768">
        <w:rPr>
          <w:rFonts w:asciiTheme="minorHAnsi" w:hAnsiTheme="minorHAnsi" w:cstheme="minorHAnsi"/>
          <w:color w:val="auto"/>
        </w:rPr>
        <w:t>i. Przygotowywanie rekomendacji w zakre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</w:t>
      </w:r>
      <w:r w:rsidR="00FB5AC5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dotyczącym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</w:t>
      </w:r>
      <w:r w:rsidR="00FB5AC5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6019600" w14:textId="3A7558F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parcie Zamawiającego w przypadku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porządzania komunikat</w:t>
      </w:r>
      <w:r w:rsidR="00FB5AC5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w medialnych związanych z realizacją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75E44D59" w14:textId="269A2E10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Dbanie o wizerunek (w tym wizerunek medialny i opinię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połeczną o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obie realizacji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tycyjnego) i dobre imię Zamawiającego w trakcie realizacji UMOWY oraz kontrola i egzekwowanie od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innych podmiot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zaanga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owanych w realizację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właściwej dbałości o ten wizerunek. </w:t>
      </w:r>
      <w:r w:rsidR="00FB5AC5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ła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przed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tawicielami Zamawiającego odpowiedzialnymi za kwe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tie komunikacji zewnętrznej i </w:t>
      </w:r>
      <w:r w:rsidRPr="00BA4768">
        <w:rPr>
          <w:rFonts w:asciiTheme="minorHAnsi" w:hAnsiTheme="minorHAnsi" w:cstheme="minorHAnsi"/>
          <w:color w:val="auto"/>
        </w:rPr>
        <w:lastRenderedPageBreak/>
        <w:t>informacji publicznej i nierealizowanie kontakt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mediami bez uprzedniej zgody Zamawiającego. Zapobieganie naru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zeniom i niedopu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zczanie do pow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tawania w zakre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zjawi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 i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ytuacji mogących </w:t>
      </w:r>
      <w:r w:rsidR="00CB2764" w:rsidRPr="00BA4768">
        <w:rPr>
          <w:rFonts w:asciiTheme="minorHAnsi" w:hAnsiTheme="minorHAnsi" w:cstheme="minorHAnsi"/>
          <w:color w:val="auto"/>
        </w:rPr>
        <w:t>mieć wpływ</w:t>
      </w:r>
      <w:r w:rsidRPr="00BA4768">
        <w:rPr>
          <w:rFonts w:asciiTheme="minorHAnsi" w:hAnsiTheme="minorHAnsi" w:cstheme="minorHAnsi"/>
          <w:color w:val="auto"/>
        </w:rPr>
        <w:t xml:space="preserve"> na pogor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zenie wizerunku i dobrego imienia Zamawiającego,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lnie w wyniku </w:t>
      </w:r>
      <w:r w:rsidR="00CB2764" w:rsidRPr="00BA4768">
        <w:rPr>
          <w:rFonts w:asciiTheme="minorHAnsi" w:hAnsiTheme="minorHAnsi" w:cstheme="minorHAnsi"/>
          <w:color w:val="auto"/>
        </w:rPr>
        <w:t>działań Projektanta</w:t>
      </w:r>
      <w:r w:rsidRPr="00BA4768">
        <w:rPr>
          <w:rFonts w:asciiTheme="minorHAnsi" w:hAnsiTheme="minorHAnsi" w:cstheme="minorHAnsi"/>
          <w:color w:val="auto"/>
        </w:rPr>
        <w:t xml:space="preserve"> lub GW; </w:t>
      </w:r>
    </w:p>
    <w:p w14:paraId="527836E2" w14:textId="1DE38071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Monitorowanie i kontrola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kwe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tii związanych z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zeroko rozumianym bezpiecze</w:t>
      </w:r>
      <w:r w:rsidR="00C637D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twem Zamawiającego. Szczeg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lnie w odnie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ieniu do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tkich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 związanych z zachowaniem tajemnicy i poufności informacji dotyczących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tem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bezpiecze</w:t>
      </w:r>
      <w:r w:rsidR="00C637D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twa projektowanych i wykonywanych w ramach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Kontrola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 </w:t>
      </w:r>
      <w:r w:rsidR="00CB2764" w:rsidRPr="00BA4768">
        <w:rPr>
          <w:rFonts w:asciiTheme="minorHAnsi" w:hAnsiTheme="minorHAnsi" w:cstheme="minorHAnsi"/>
          <w:color w:val="auto"/>
        </w:rPr>
        <w:t>obejmować pracowników</w:t>
      </w:r>
      <w:r w:rsidRPr="00BA4768">
        <w:rPr>
          <w:rFonts w:asciiTheme="minorHAnsi" w:hAnsiTheme="minorHAnsi" w:cstheme="minorHAnsi"/>
          <w:color w:val="auto"/>
        </w:rPr>
        <w:t xml:space="preserve"> wła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nych</w:t>
      </w:r>
      <w:r w:rsidR="00FD7E2D" w:rsidRPr="00BA4768">
        <w:rPr>
          <w:rFonts w:asciiTheme="minorHAnsi" w:hAnsiTheme="minorHAnsi" w:cstheme="minorHAnsi"/>
          <w:color w:val="auto"/>
        </w:rPr>
        <w:t xml:space="preserve">, </w:t>
      </w:r>
      <w:r w:rsidR="00C637DB" w:rsidRPr="00BA4768">
        <w:rPr>
          <w:rFonts w:asciiTheme="minorHAnsi" w:hAnsiTheme="minorHAnsi" w:cstheme="minorHAnsi"/>
          <w:color w:val="auto"/>
        </w:rPr>
        <w:t xml:space="preserve">Zamawiającego </w:t>
      </w:r>
      <w:r w:rsidRPr="00BA4768">
        <w:rPr>
          <w:rFonts w:asciiTheme="minorHAnsi" w:hAnsiTheme="minorHAnsi" w:cstheme="minorHAnsi"/>
          <w:color w:val="auto"/>
        </w:rPr>
        <w:t>oraz inne podmioty zaanga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owane w realizację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</w:t>
      </w:r>
      <w:r w:rsidR="00C637DB" w:rsidRPr="00BA4768">
        <w:rPr>
          <w:rFonts w:asciiTheme="minorHAnsi" w:hAnsiTheme="minorHAnsi" w:cstheme="minorHAnsi"/>
          <w:color w:val="auto"/>
        </w:rPr>
        <w:t>;</w:t>
      </w:r>
    </w:p>
    <w:p w14:paraId="68DE5723" w14:textId="7ECE36FE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przed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tawicielami </w:t>
      </w:r>
      <w:r w:rsidR="00C637DB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w zakre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nadzorowania (rozliczania) proce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przekazywania (w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kazanym) podmiotom materiał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urządze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i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przętu odzy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kiwanych w trakcie realizacji rob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t. Prowadzenie w tym zakre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ownych ze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oraz zbieranie i archiwizowanie w imieniu Zamawiającego adekwatnych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tj. protokoł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przekazania odpad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protokoł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zdawczo – odbiorczych; </w:t>
      </w:r>
    </w:p>
    <w:p w14:paraId="34C1CE28" w14:textId="35360206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Sporządzanie (udo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tępniane na bie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ąco Zamawiającemu) minimum raz w tygodniu</w:t>
      </w:r>
      <w:r w:rsidRPr="00BA4768">
        <w:rPr>
          <w:rFonts w:asciiTheme="minorHAnsi" w:hAnsiTheme="minorHAnsi" w:cstheme="minorHAnsi"/>
          <w:color w:val="auto"/>
          <w:vertAlign w:val="superscript"/>
        </w:rPr>
        <w:footnoteReference w:id="2"/>
      </w:r>
      <w:r w:rsidRPr="00BA4768">
        <w:rPr>
          <w:rFonts w:asciiTheme="minorHAnsi" w:hAnsiTheme="minorHAnsi" w:cstheme="minorHAnsi"/>
          <w:color w:val="auto"/>
        </w:rPr>
        <w:t xml:space="preserve"> dokumentacji fotograficznej (pliki „.jpg”) i filmowej (pliki typu „.</w:t>
      </w:r>
      <w:proofErr w:type="spellStart"/>
      <w:r w:rsidRPr="00BA4768">
        <w:rPr>
          <w:rFonts w:asciiTheme="minorHAnsi" w:hAnsiTheme="minorHAnsi" w:cstheme="minorHAnsi"/>
          <w:color w:val="auto"/>
        </w:rPr>
        <w:t>avi</w:t>
      </w:r>
      <w:proofErr w:type="spellEnd"/>
      <w:r w:rsidRPr="00BA4768">
        <w:rPr>
          <w:rFonts w:asciiTheme="minorHAnsi" w:hAnsiTheme="minorHAnsi" w:cstheme="minorHAnsi"/>
          <w:color w:val="auto"/>
        </w:rPr>
        <w:t>”) dokumentującej po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tępy w realizacji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wraz z archiwizacyjnym opi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tej dokumentacji tj. datą wykonania oraz dokładnym precyzyjnym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kazaniem, czego dotyczy. Dokumentacja fotograficzna i filmowa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 by</w:t>
      </w:r>
      <w:r w:rsidR="00C637D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wykonywana przy formalnym udziale przed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tawiciela Zamawiającego. Kompletna dokumentacja fotograficzna  i filmowa z realizacji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 </w:t>
      </w:r>
      <w:r w:rsidR="00B60BDA" w:rsidRPr="00BA4768">
        <w:rPr>
          <w:rFonts w:asciiTheme="minorHAnsi" w:hAnsiTheme="minorHAnsi" w:cstheme="minorHAnsi"/>
          <w:color w:val="auto"/>
        </w:rPr>
        <w:t>być</w:t>
      </w:r>
      <w:r w:rsidRPr="00BA4768">
        <w:rPr>
          <w:rFonts w:asciiTheme="minorHAnsi" w:hAnsiTheme="minorHAnsi" w:cstheme="minorHAnsi"/>
          <w:color w:val="auto"/>
        </w:rPr>
        <w:t xml:space="preserve"> nagrana /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kopiowana na opi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ane dy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 przenośne i przekazana protokolarnie Zamawiającemu wraz  z dokumentacjami powykonawczymi, według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tanu na</w:t>
      </w:r>
      <w:r w:rsidR="00C637D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dzie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zako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czenia realizacji UMOWY przez Wykonawcę; </w:t>
      </w:r>
    </w:p>
    <w:p w14:paraId="0A0E925A" w14:textId="5CDE6831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Dokonywanie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prawdzenia i opiniowania za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ro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697F10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zgła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zanych przez GW lub Projektanta wobec </w:t>
      </w:r>
      <w:r w:rsidR="00C637DB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pod kątem 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talenia merytorycznych pod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 za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ro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  <w:vertAlign w:val="superscript"/>
        </w:rPr>
        <w:footnoteReference w:id="3"/>
      </w:r>
      <w:r w:rsidRPr="00BA4768">
        <w:rPr>
          <w:rFonts w:asciiTheme="minorHAnsi" w:hAnsiTheme="minorHAnsi" w:cstheme="minorHAnsi"/>
          <w:color w:val="auto"/>
        </w:rPr>
        <w:t xml:space="preserve"> oraz ich wy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okości, przygotowywanie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zawierających uza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adnienie merytoryczne lub wyliczenia w odpowiedzi dedykowanych udzieleniu odpowiedzi na ro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zczenia;  </w:t>
      </w:r>
    </w:p>
    <w:p w14:paraId="6C11348D" w14:textId="16BEDF25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Kompletowanie i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porządzanie materiał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dedykowanych polubownemu rozwiązywaniu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pomiędzy </w:t>
      </w:r>
      <w:r w:rsidR="00C637DB" w:rsidRPr="00BA4768">
        <w:rPr>
          <w:rFonts w:asciiTheme="minorHAnsi" w:hAnsiTheme="minorHAnsi" w:cstheme="minorHAnsi"/>
          <w:color w:val="auto"/>
        </w:rPr>
        <w:t>Zamawiającym</w:t>
      </w:r>
      <w:r w:rsidRPr="00BA4768">
        <w:rPr>
          <w:rFonts w:asciiTheme="minorHAnsi" w:hAnsiTheme="minorHAnsi" w:cstheme="minorHAnsi"/>
          <w:color w:val="auto"/>
        </w:rPr>
        <w:t xml:space="preserve"> a GW lub Projektantem, ucze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tnictwo w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potkaniach związanych z polubownym rozwiązywaniem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</w:t>
      </w:r>
      <w:r w:rsidR="00AA1E50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w; </w:t>
      </w:r>
    </w:p>
    <w:p w14:paraId="5B80AFB2" w14:textId="623E5B70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Prowadzenie kore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z GW oraz Projektantem, a tak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 innymi podmiotami, w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prawach dotyczących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oraz przygotowywanie wkład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merytorycznych do kore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lub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wewnętrznych Zamawiającego lub ich weryfikacja i opiniowanie - w terminach wynikających z przepi</w:t>
      </w:r>
      <w:r w:rsidR="00C637DB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prawa, lub zawartych um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lub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przez Zamawiającego. W razie braku określenia takiego terminu uznaje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ię, 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 Zamawiający wyznaczył termin 7-dniowy; </w:t>
      </w:r>
    </w:p>
    <w:p w14:paraId="72E11F32" w14:textId="08C3084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Dokonywanie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prawdzenia i opiniowania innych ni</w:t>
      </w:r>
      <w:r w:rsidR="00C637DB" w:rsidRPr="00BA4768">
        <w:rPr>
          <w:rFonts w:asciiTheme="minorHAnsi" w:hAnsiTheme="minorHAnsi" w:cstheme="minorHAnsi"/>
          <w:color w:val="auto"/>
        </w:rPr>
        <w:t xml:space="preserve">ż </w:t>
      </w:r>
      <w:r w:rsidRPr="00BA4768">
        <w:rPr>
          <w:rFonts w:asciiTheme="minorHAnsi" w:hAnsiTheme="minorHAnsi" w:cstheme="minorHAnsi"/>
          <w:color w:val="auto"/>
        </w:rPr>
        <w:t>wymienione w niniej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załączniku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pozo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tających w związku z realizacją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tycyjnego. </w:t>
      </w:r>
    </w:p>
    <w:p w14:paraId="5844F4C9" w14:textId="77777777" w:rsidR="005725DA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parcie Zamawiającego w pozo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tałych czynnościach związanych z zako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czeniem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tycji pn. „Komplek</w:t>
      </w:r>
      <w:r w:rsidR="0019527B" w:rsidRPr="00BA4768">
        <w:rPr>
          <w:rFonts w:asciiTheme="minorHAnsi" w:hAnsiTheme="minorHAnsi" w:cstheme="minorHAnsi"/>
          <w:color w:val="auto"/>
        </w:rPr>
        <w:t>sowe</w:t>
      </w:r>
      <w:r w:rsidRPr="00BA4768">
        <w:rPr>
          <w:rFonts w:asciiTheme="minorHAnsi" w:hAnsiTheme="minorHAnsi" w:cstheme="minorHAnsi"/>
          <w:color w:val="auto"/>
        </w:rPr>
        <w:t xml:space="preserve"> wykonanie kompletnych  rob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budowlano-in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talacyjnych w budynku</w:t>
      </w:r>
      <w:r w:rsidR="0019527B" w:rsidRPr="00BA4768">
        <w:rPr>
          <w:rFonts w:asciiTheme="minorHAnsi" w:hAnsiTheme="minorHAnsi" w:cstheme="minorHAnsi"/>
          <w:color w:val="auto"/>
        </w:rPr>
        <w:t xml:space="preserve"> na terenie </w:t>
      </w:r>
      <w:r w:rsidR="0019527B" w:rsidRPr="00BA4768">
        <w:rPr>
          <w:rFonts w:asciiTheme="minorHAnsi" w:hAnsiTheme="minorHAnsi" w:cstheme="minorHAnsi"/>
          <w:color w:val="auto"/>
        </w:rPr>
        <w:lastRenderedPageBreak/>
        <w:t>7 Szpitala Marynarki Wojennej z Przychodnią SP ZOZ w Gdańsku  - Utworzenie Przychodni Specjalistycznej i Szpitala Jednego Dnia</w:t>
      </w:r>
      <w:r w:rsidR="00AA1E50" w:rsidRPr="00BA4768">
        <w:rPr>
          <w:rFonts w:asciiTheme="minorHAnsi" w:hAnsiTheme="minorHAnsi" w:cstheme="minorHAnsi"/>
          <w:color w:val="auto"/>
        </w:rPr>
        <w:t>.</w:t>
      </w:r>
    </w:p>
    <w:p w14:paraId="2028DCF4" w14:textId="77777777" w:rsidR="005725DA" w:rsidRPr="00BA4768" w:rsidRDefault="005725DA" w:rsidP="005725DA">
      <w:pPr>
        <w:spacing w:after="0" w:line="276" w:lineRule="auto"/>
        <w:ind w:left="567" w:right="0" w:hanging="425"/>
        <w:rPr>
          <w:rFonts w:asciiTheme="minorHAnsi" w:hAnsiTheme="minorHAnsi" w:cstheme="minorHAnsi"/>
          <w:color w:val="auto"/>
        </w:rPr>
      </w:pPr>
    </w:p>
    <w:p w14:paraId="221DD657" w14:textId="6D5F2C9E" w:rsidR="00A8760D" w:rsidRPr="00BA4768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284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Wykonawca w zakresie związanym z wykonywaniem Umowy Projektowej zobowiązuje się w szczególności do wykonywania następujących obowiązków: </w:t>
      </w:r>
    </w:p>
    <w:p w14:paraId="6DB49C46" w14:textId="74FF4F6F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i weryfikacja w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dokument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wytwarzanych przez Projektanta w związku z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ocena za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adności wprowadzenia zmian Dokumentacji Projektowej lub wykonania dodatkowej dokumentacji; </w:t>
      </w:r>
    </w:p>
    <w:p w14:paraId="44DC0D02" w14:textId="64D9049A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Zgła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zanie Projektantowi za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</w:t>
      </w:r>
      <w:r w:rsidR="0019527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</w:t>
      </w:r>
      <w:r w:rsidR="0019527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do Dokumentacji Projektowej, weryfikacja prawidłowości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Projektanta względem przed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tawianych propozycji rozwi</w:t>
      </w:r>
      <w:r w:rsidR="0019527B" w:rsidRPr="00BA4768">
        <w:rPr>
          <w:rFonts w:asciiTheme="minorHAnsi" w:hAnsiTheme="minorHAnsi" w:cstheme="minorHAnsi"/>
          <w:color w:val="auto"/>
        </w:rPr>
        <w:t>ązań</w:t>
      </w:r>
      <w:r w:rsidRPr="00BA4768">
        <w:rPr>
          <w:rFonts w:asciiTheme="minorHAnsi" w:hAnsiTheme="minorHAnsi" w:cstheme="minorHAnsi"/>
          <w:color w:val="auto"/>
        </w:rPr>
        <w:t xml:space="preserve">  i dokonywanych ocen, uzgadnianie lub dokonywanie z Projektantem wyjaśnie</w:t>
      </w:r>
      <w:r w:rsidR="0019527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w zakre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realizacji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8EBEF00" w14:textId="4BB8B4B9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Projektantem w komplek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owym zakre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związanym z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1E3CB4B5" w14:textId="5BC7446A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Egzekwowanie w imieniu Zamawiającego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prawowania przez projektant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nad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Kontrola pełnienia nadzoru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mu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 obejmowa</w:t>
      </w:r>
      <w:r w:rsidR="0019527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w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lności: </w:t>
      </w:r>
    </w:p>
    <w:p w14:paraId="19ED5833" w14:textId="4A04CD30" w:rsidR="00A8760D" w:rsidRPr="00BA4768" w:rsidRDefault="00162F8B" w:rsidP="005725DA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kontrolę zgodności realizacji ww. rob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z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ką Dokumentacją Projektową; </w:t>
      </w:r>
    </w:p>
    <w:p w14:paraId="415D6B34" w14:textId="685AA5FA" w:rsidR="00A8760D" w:rsidRPr="00BA4768" w:rsidRDefault="00162F8B" w:rsidP="005725DA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kontrolę prawidłowości wprowadzania do Dokumentacji Projektowej zmian (roboty zamienne lub roboty dodatkowe) dopu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zczonych przez</w:t>
      </w:r>
      <w:r w:rsidR="0019527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Zamawiającego. Egzekwowanie, aby zmiany projektowe miały formalne potwierdzenie i akceptację Zamawiającego oraz znalazły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w treści Dokumentacji Projektowej i dokumentacji powykonawczej. W tym zakre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Wykonawca zobowiązuje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 w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lności do: </w:t>
      </w:r>
    </w:p>
    <w:p w14:paraId="1FC040F9" w14:textId="5C483759" w:rsidR="00A8760D" w:rsidRPr="00BA4768" w:rsidRDefault="00162F8B" w:rsidP="005725DA">
      <w:pPr>
        <w:pStyle w:val="Akapitzlist"/>
        <w:numPr>
          <w:ilvl w:val="0"/>
          <w:numId w:val="16"/>
        </w:numPr>
        <w:tabs>
          <w:tab w:val="center" w:pos="1510"/>
          <w:tab w:val="center" w:pos="2637"/>
          <w:tab w:val="center" w:pos="3425"/>
          <w:tab w:val="center" w:pos="4478"/>
          <w:tab w:val="center" w:pos="6053"/>
          <w:tab w:val="center" w:pos="7258"/>
          <w:tab w:val="right" w:pos="9076"/>
        </w:tabs>
        <w:spacing w:after="0" w:line="276" w:lineRule="auto"/>
        <w:ind w:left="993" w:right="0" w:hanging="284"/>
        <w:jc w:val="left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ś</w:t>
      </w:r>
      <w:r w:rsidR="003D56BD" w:rsidRPr="00BA4768">
        <w:rPr>
          <w:rFonts w:asciiTheme="minorHAnsi" w:hAnsiTheme="minorHAnsi" w:cstheme="minorHAnsi"/>
          <w:color w:val="auto"/>
        </w:rPr>
        <w:t>cis</w:t>
      </w:r>
      <w:r w:rsidRPr="00BA4768">
        <w:rPr>
          <w:rFonts w:asciiTheme="minorHAnsi" w:hAnsiTheme="minorHAnsi" w:cstheme="minorHAnsi"/>
          <w:color w:val="auto"/>
        </w:rPr>
        <w:t xml:space="preserve">łego nadzoru nad </w:t>
      </w:r>
      <w:r w:rsidRPr="00BA4768">
        <w:rPr>
          <w:rFonts w:asciiTheme="minorHAnsi" w:hAnsiTheme="minorHAnsi" w:cstheme="minorHAnsi"/>
          <w:color w:val="auto"/>
        </w:rPr>
        <w:tab/>
        <w:t>prawidłowym opracowaniem zmian Dokumentacji</w:t>
      </w:r>
      <w:r w:rsidR="003D56BD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Projektowej; </w:t>
      </w:r>
    </w:p>
    <w:p w14:paraId="2D894D3A" w14:textId="278EAB6E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kazania i ze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tawienia (wyli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towania) wad, błęd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terek (technicznych i formalnych) zidentyfikowanych w zmienianej Dokumentacji Projektowej;  </w:t>
      </w:r>
    </w:p>
    <w:p w14:paraId="07646977" w14:textId="460B4149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wyegzekwowania nanie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ienia wymaganych i w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poprawek oraz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wad, błęd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terek (technicznych i formalnych) w zmienianej Dokumentacji Projektowej;  </w:t>
      </w:r>
    </w:p>
    <w:p w14:paraId="322EA0F8" w14:textId="46E74D98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ści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łego nadzoru nad zapewnieniem pełnej zgodności zmienianej Dokumentacji Projektowej z formalnymi wymaganiami Zamawiającego w zakre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regulacji dotyczących praw autor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kich, RODO, gwarancji i rękojmi na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ługi projektowe  i roboty budowlane; </w:t>
      </w:r>
    </w:p>
    <w:p w14:paraId="41E22069" w14:textId="249CF4A3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tawienia Zamawiającemu rekomendacji co do odbioru lub odmowy odbioru  zmienionej Dokumentacji Projektowej; </w:t>
      </w:r>
    </w:p>
    <w:p w14:paraId="1B023F94" w14:textId="1DCEC570" w:rsidR="00A8760D" w:rsidRPr="00BA4768" w:rsidRDefault="00162F8B" w:rsidP="005725DA">
      <w:p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c) Egzekwowanie obowiązku ucze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tniczenia o</w:t>
      </w:r>
      <w:r w:rsidR="003D56BD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świadczących nadz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autor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 w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dotyczących realizacji Zamierzenia Inwe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04DC5AA" w14:textId="361EFF29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opracowywanie we wła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nym zakre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pi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emnych formalnych opinii/zalece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/materiał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opracowa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technicznych/ dokumentacji niezbędnych do podejmowania przez Zamawiającego decyzji kierunkowych dotyczących realizacji Zamierzenia Inwe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odnie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ieniu do zatwierdzenia przez Zamawiającego propozycji zmian Dokumentacji Projektowej (roboty zamienne lub roboty dodatkowe);  </w:t>
      </w:r>
    </w:p>
    <w:p w14:paraId="0C41437B" w14:textId="57F2B029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weryfikacja oraz nadz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proce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uzy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w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uzgodnie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dla zmienionej Dokumentacji Projektowej przez wymaganych rzeczoznawc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 tym do 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 zabezpiecze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przeciwpo</w:t>
      </w:r>
      <w:r w:rsidR="00192AD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arowych, do 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 </w:t>
      </w:r>
      <w:proofErr w:type="spellStart"/>
      <w:r w:rsidRPr="00BA4768">
        <w:rPr>
          <w:rFonts w:asciiTheme="minorHAnsi" w:hAnsiTheme="minorHAnsi" w:cstheme="minorHAnsi"/>
          <w:color w:val="auto"/>
        </w:rPr>
        <w:t>higi</w:t>
      </w:r>
      <w:r w:rsidR="00A14CC2" w:rsidRPr="00BA4768">
        <w:rPr>
          <w:rFonts w:asciiTheme="minorHAnsi" w:hAnsiTheme="minorHAnsi" w:cstheme="minorHAnsi"/>
          <w:color w:val="auto"/>
        </w:rPr>
        <w:t>eniczno</w:t>
      </w:r>
      <w:proofErr w:type="spellEnd"/>
      <w:r w:rsidRPr="00BA4768">
        <w:rPr>
          <w:rFonts w:asciiTheme="minorHAnsi" w:hAnsiTheme="minorHAnsi" w:cstheme="minorHAnsi"/>
          <w:color w:val="auto"/>
        </w:rPr>
        <w:t>–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anitarnych, bezpiecze</w:t>
      </w:r>
      <w:r w:rsidR="00192ADE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 xml:space="preserve">twa i higieny pracy itp. zgodnie z Prawem budowlanym jak </w:t>
      </w:r>
      <w:r w:rsidRPr="00BA4768">
        <w:rPr>
          <w:rFonts w:asciiTheme="minorHAnsi" w:hAnsiTheme="minorHAnsi" w:cstheme="minorHAnsi"/>
          <w:color w:val="auto"/>
        </w:rPr>
        <w:lastRenderedPageBreak/>
        <w:t>r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wnie</w:t>
      </w:r>
      <w:r w:rsidR="00192AD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 innych uzgodnie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wynikających z odrębnych obowiązujących przepi</w:t>
      </w:r>
      <w:r w:rsidR="00192AD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w. W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rzeczoznawcami d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. p.po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, 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anepid oraz BHP dająca mo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</w:t>
      </w:r>
      <w:r w:rsidR="00A14CC2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kania niezale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nych opinii w powy</w:t>
      </w:r>
      <w:r w:rsidR="00A14CC2" w:rsidRPr="00BA4768">
        <w:rPr>
          <w:rFonts w:asciiTheme="minorHAnsi" w:hAnsiTheme="minorHAnsi" w:cstheme="minorHAnsi"/>
          <w:color w:val="auto"/>
        </w:rPr>
        <w:t>żs</w:t>
      </w:r>
      <w:r w:rsidRPr="00BA4768">
        <w:rPr>
          <w:rFonts w:asciiTheme="minorHAnsi" w:hAnsiTheme="minorHAnsi" w:cstheme="minorHAnsi"/>
          <w:color w:val="auto"/>
        </w:rPr>
        <w:t>zych zakre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ach;  </w:t>
      </w:r>
    </w:p>
    <w:p w14:paraId="3EC674AB" w14:textId="73C39751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weryfikacja komplek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owości oraz</w:t>
      </w:r>
      <w:r w:rsidR="00A14CC2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nadz</w:t>
      </w:r>
      <w:r w:rsidR="00A14CC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proce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formalnego (protokolarnego) przekazywania Zamawiającemu gotowych kompletnych pod ka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dym względem egzemplarzy zmienionej Dokumentacji Projektowej z oryginałami w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wymaganych przepi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ami uzgodnie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oraz opinii jak i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kanego pozwolenia na budowę, niezwłocznie po ich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kaniu; </w:t>
      </w:r>
    </w:p>
    <w:p w14:paraId="5E768A51" w14:textId="6A86806B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Ucze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tnictwo w 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dotyczących zmienianej Dokumentacji Projektowej, w tym w czynno</w:t>
      </w:r>
      <w:r w:rsidR="00A14CC2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ciach dotyczących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uzgod</w:t>
      </w:r>
      <w:r w:rsidR="00A14CC2" w:rsidRPr="00BA4768">
        <w:rPr>
          <w:rFonts w:asciiTheme="minorHAnsi" w:hAnsiTheme="minorHAnsi" w:cstheme="minorHAnsi"/>
          <w:color w:val="auto"/>
        </w:rPr>
        <w:t>nień</w:t>
      </w:r>
      <w:r w:rsidRPr="00BA4768">
        <w:rPr>
          <w:rFonts w:asciiTheme="minorHAnsi" w:hAnsiTheme="minorHAnsi" w:cstheme="minorHAnsi"/>
          <w:color w:val="auto"/>
        </w:rPr>
        <w:t xml:space="preserve"> i decyzji</w:t>
      </w:r>
      <w:r w:rsidR="00A14CC2" w:rsidRPr="00BA4768">
        <w:rPr>
          <w:rFonts w:asciiTheme="minorHAnsi" w:hAnsiTheme="minorHAnsi" w:cstheme="minorHAnsi"/>
          <w:color w:val="auto"/>
        </w:rPr>
        <w:t xml:space="preserve">, </w:t>
      </w:r>
      <w:r w:rsidRPr="00BA4768">
        <w:rPr>
          <w:rFonts w:asciiTheme="minorHAnsi" w:hAnsiTheme="minorHAnsi" w:cstheme="minorHAnsi"/>
          <w:color w:val="auto"/>
        </w:rPr>
        <w:t>weryfikacja i kontrola prawidłowości czynności podejmowanych przez Projektanta w zakre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prowadzonych po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tępowa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admini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tracyjnych lub uzgodnie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; </w:t>
      </w:r>
    </w:p>
    <w:p w14:paraId="04A53DEA" w14:textId="50D33597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 rozwiązania Umowy Projektowej zapewnienie </w:t>
      </w:r>
      <w:r w:rsidR="009215DF" w:rsidRPr="00BA4768">
        <w:rPr>
          <w:rFonts w:asciiTheme="minorHAnsi" w:hAnsiTheme="minorHAnsi" w:cstheme="minorHAnsi"/>
          <w:color w:val="auto"/>
        </w:rPr>
        <w:t xml:space="preserve">Zamawiającemu </w:t>
      </w:r>
      <w:r w:rsidRPr="00BA4768">
        <w:rPr>
          <w:rFonts w:asciiTheme="minorHAnsi" w:hAnsiTheme="minorHAnsi" w:cstheme="minorHAnsi"/>
          <w:color w:val="auto"/>
        </w:rPr>
        <w:t>w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opracowania opi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przedmiotu zam</w:t>
      </w:r>
      <w:r w:rsidR="009215D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w po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tępowaniu na wyb</w:t>
      </w:r>
      <w:r w:rsidR="009215D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 innego projektanta; </w:t>
      </w:r>
    </w:p>
    <w:p w14:paraId="5244F07B" w14:textId="2F60C94A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powierzenia wykonania dokumentacji związanej z Zamierzeniem Inwe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tycyjnym albo nadzoru autor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innemu podmiotowi ni</w:t>
      </w:r>
      <w:r w:rsidR="009215DF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Projektant</w:t>
      </w:r>
      <w:r w:rsidR="003F515B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podejmowanie w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czynności związanych z tą dokumentacją lub nadzorem autor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kim na za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adach analogicznych jak w przypadku wykonywania tych czynności w zakre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dotyczącym Dokumentacji Projektowej i Projektanta.  </w:t>
      </w:r>
    </w:p>
    <w:p w14:paraId="39CA7A8C" w14:textId="2F16F666" w:rsidR="00A8760D" w:rsidRPr="00BA4768" w:rsidRDefault="00162F8B" w:rsidP="00BF2A35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 </w:t>
      </w:r>
    </w:p>
    <w:p w14:paraId="27CC1ADD" w14:textId="0CC7022D" w:rsidR="00A8760D" w:rsidRPr="00BA4768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Wykonawca w zakresie związanym z wykonywaniem Umowy RB zobowiązuje się </w:t>
      </w:r>
      <w:r w:rsidR="005725DA" w:rsidRPr="00BA4768">
        <w:rPr>
          <w:rFonts w:asciiTheme="minorHAnsi" w:hAnsiTheme="minorHAnsi" w:cstheme="minorHAnsi"/>
          <w:b/>
          <w:color w:val="auto"/>
        </w:rPr>
        <w:br/>
      </w:r>
      <w:r w:rsidRPr="00BA4768">
        <w:rPr>
          <w:rFonts w:asciiTheme="minorHAnsi" w:hAnsiTheme="minorHAnsi" w:cstheme="minorHAnsi"/>
          <w:b/>
          <w:color w:val="auto"/>
        </w:rPr>
        <w:t xml:space="preserve">w szczególności do wykonywania następujących obowiązków: </w:t>
      </w:r>
    </w:p>
    <w:p w14:paraId="5C2F4722" w14:textId="41DAA693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prawidłowym prowadzeniem dziennika budowy i dokumentacji związanej z wykonywaniem Zamierzenia Inwe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1CC8BBB2" w14:textId="0BC54E1B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Zapewnienie bezpiecze</w:t>
      </w:r>
      <w:r w:rsidR="00526DC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twa i prze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przepi</w:t>
      </w:r>
      <w:r w:rsidR="00526DCB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ppo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, BHP przez w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ucze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realizacji Zamierzenia Inwe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rozumieniu wymaga</w:t>
      </w:r>
      <w:r w:rsidR="00526DC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tawianych przez Prawo budowlane i inne obowiązujące przepi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prawa. 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 nad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zeroko rozumianym bezpiecze</w:t>
      </w:r>
      <w:r w:rsidR="00526DC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 xml:space="preserve">twem w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iedztwie i bezpośrednim rejonie realizacji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trzeganiem planu BIOZ, określanie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obu nale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ytego zabezpieczenia prac, przerywanie kontynuowania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mogących by</w:t>
      </w:r>
      <w:r w:rsidR="00526DC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przyczyną kata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trofy, po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aru, naru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zenia dobrego wizerunku Zamawiającego itp.; </w:t>
      </w:r>
    </w:p>
    <w:p w14:paraId="5BD5550F" w14:textId="4D78A0A5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Wydawanie kierownikowi budowy lub kierownikom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polece</w:t>
      </w:r>
      <w:r w:rsidR="00526DC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potwierdzonych wpi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do dziennika budowy, dotyczących: u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nieprawidłowości lub zagro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</w:t>
      </w:r>
      <w:r w:rsidR="00967CB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(</w:t>
      </w:r>
      <w:r w:rsidR="00967CB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CB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lnie w zakre</w:t>
      </w:r>
      <w:r w:rsidR="00967CB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ochrony p.</w:t>
      </w:r>
      <w:r w:rsidR="00967CBA" w:rsidRPr="00BA476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A4768">
        <w:rPr>
          <w:rFonts w:asciiTheme="minorHAnsi" w:hAnsiTheme="minorHAnsi" w:cstheme="minorHAnsi"/>
          <w:color w:val="auto"/>
        </w:rPr>
        <w:t>po</w:t>
      </w:r>
      <w:r w:rsidR="00967CBA" w:rsidRPr="00BA4768">
        <w:rPr>
          <w:rFonts w:asciiTheme="minorHAnsi" w:hAnsiTheme="minorHAnsi" w:cstheme="minorHAnsi"/>
          <w:color w:val="auto"/>
        </w:rPr>
        <w:t>ż</w:t>
      </w:r>
      <w:proofErr w:type="spellEnd"/>
      <w:r w:rsidRPr="00BA4768">
        <w:rPr>
          <w:rFonts w:asciiTheme="minorHAnsi" w:hAnsiTheme="minorHAnsi" w:cstheme="minorHAnsi"/>
          <w:color w:val="auto"/>
        </w:rPr>
        <w:t>. oraz BHP), wykonania pr</w:t>
      </w:r>
      <w:r w:rsidR="00967CB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lub bada</w:t>
      </w:r>
      <w:r w:rsidR="00967CB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tak</w:t>
      </w:r>
      <w:r w:rsidR="00967CB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wymagających odkrycia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lub element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zakrytych, oraz przed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tawienia niezale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nych ek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pertyz dotyczących prowadzonych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i dowod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dopu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zczenia do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budownictwie materiał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 wyrob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 oraz urządze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technicznych; </w:t>
      </w:r>
    </w:p>
    <w:p w14:paraId="222CFF89" w14:textId="5FA61FB9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prawidłowości wykonywania przez kierownika budowy i kierownik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ich obowiązk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weryfikacja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pełnienia w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wymaga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zawartych w Umowie RB dot. o</w:t>
      </w:r>
      <w:r w:rsidR="009678B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przebywających na terenie budowy (w tym identyfikacji, ubioru,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BHP), w przypadku przypu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zczenia przebywania na terenie budowy o</w:t>
      </w:r>
      <w:r w:rsidR="009678B1" w:rsidRPr="00BA4768">
        <w:rPr>
          <w:rFonts w:asciiTheme="minorHAnsi" w:hAnsiTheme="minorHAnsi" w:cstheme="minorHAnsi"/>
          <w:color w:val="auto"/>
        </w:rPr>
        <w:t xml:space="preserve">sób </w:t>
      </w:r>
      <w:r w:rsidRPr="00BA4768">
        <w:rPr>
          <w:rFonts w:asciiTheme="minorHAnsi" w:hAnsiTheme="minorHAnsi" w:cstheme="minorHAnsi"/>
          <w:color w:val="auto"/>
        </w:rPr>
        <w:t>pod wpływem alkoholu lub środk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odurzających zawiadamianie odpowiednich organ</w:t>
      </w:r>
      <w:r w:rsidR="00B60BDA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celem przeprowadzenia kontroli; </w:t>
      </w:r>
    </w:p>
    <w:p w14:paraId="3353F181" w14:textId="149F4F98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i weryfikacja w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dokument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wytwarzanych przez GW w związku z realizacją Zamierzenia Inwe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(m. in. protokoły konieczno</w:t>
      </w:r>
      <w:r w:rsidR="009678B1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 xml:space="preserve">ci, inne protokoły, dokumentacja powykonawcza); </w:t>
      </w:r>
    </w:p>
    <w:p w14:paraId="3664A753" w14:textId="43BE392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Dokonywanie protokolarnej akceptacji lub zgło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zenie uwag w terminie 10 dni od daty do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tarczenia przez GW modeli, makiet, wzorc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pr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bek materiałowych, rozwiąza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techniczno – technologicznych (w tym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monta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war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ztatowych,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technologicznych,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produkcyjnych i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organizacji wykonania),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monta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owych i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war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ztatowych w Harmonogramie Prezentowania i Uzgadniania pomie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wzorcowych</w:t>
      </w:r>
      <w:r w:rsidR="00AF34C3" w:rsidRPr="00BA4768">
        <w:rPr>
          <w:rFonts w:asciiTheme="minorHAnsi" w:hAnsiTheme="minorHAnsi" w:cstheme="minorHAnsi"/>
          <w:color w:val="auto"/>
        </w:rPr>
        <w:t>;</w:t>
      </w:r>
    </w:p>
    <w:p w14:paraId="4E73DD3D" w14:textId="5F28ADE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termin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realizacji wynikających z um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harmonogram</w:t>
      </w:r>
      <w:r w:rsidR="00B60BDA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i podejmowanie niezbędnych </w:t>
      </w:r>
      <w:r w:rsidR="00B60BDA" w:rsidRPr="00BA4768">
        <w:rPr>
          <w:rFonts w:asciiTheme="minorHAnsi" w:hAnsiTheme="minorHAnsi" w:cstheme="minorHAnsi"/>
          <w:color w:val="auto"/>
        </w:rPr>
        <w:t>działań</w:t>
      </w:r>
      <w:r w:rsidRPr="00BA4768">
        <w:rPr>
          <w:rFonts w:asciiTheme="minorHAnsi" w:hAnsiTheme="minorHAnsi" w:cstheme="minorHAnsi"/>
          <w:color w:val="auto"/>
        </w:rPr>
        <w:t xml:space="preserve">  celem wykonania przez GW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budowlanych w terminie wynikającym z Umowy RB; </w:t>
      </w:r>
    </w:p>
    <w:p w14:paraId="4DFB4EF1" w14:textId="2144A545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przez GW wymaga</w:t>
      </w:r>
      <w:r w:rsidR="009678B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dotyczących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dal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w tym dopilnowanie ich zgła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zania zgodnie z procedurami określonymi w Umowie RB, prawidłowych i terminowych rozlicze</w:t>
      </w:r>
      <w:r w:rsidR="009678B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wynagrodzenia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GW, weryfikacja zgodności zakre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wykonywanych przez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zgodnie z zakre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przedmiotowym ich wcześniej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zego powołania, kontrola prawidłowości rozlicze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pomiędzy GW a podwykonawcami;  </w:t>
      </w:r>
    </w:p>
    <w:p w14:paraId="3D104EF7" w14:textId="170ECA6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Wydawanie Generalnemu Wykonawcy pi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emnych polece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, w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lności przewidujących zmianę kolejności wykonywania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budowalnych, określonej Harmonogramem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łowym, je</w:t>
      </w:r>
      <w:r w:rsidR="009678B1" w:rsidRPr="00BA4768">
        <w:rPr>
          <w:rFonts w:asciiTheme="minorHAnsi" w:hAnsiTheme="minorHAnsi" w:cstheme="minorHAnsi"/>
          <w:color w:val="auto"/>
        </w:rPr>
        <w:t>że</w:t>
      </w:r>
      <w:r w:rsidRPr="00BA4768">
        <w:rPr>
          <w:rFonts w:asciiTheme="minorHAnsi" w:hAnsiTheme="minorHAnsi" w:cstheme="minorHAnsi"/>
          <w:color w:val="auto"/>
        </w:rPr>
        <w:t>li zmiana ta je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mo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liwa przy realizacji Umowy RB zgodnie z za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adami wiedzy technicznej i nie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 od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twa od Harmonogramu i Dokumentacji Projektowej; </w:t>
      </w:r>
    </w:p>
    <w:p w14:paraId="0E26D419" w14:textId="36A58E6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Samodzielne podejmowanie decyzji w przedmiocie zmian w realizacji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kwalifikowanych jako niei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totne od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tąpienie od zatwierdzonego projektu zago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podarowania działki lub terenu lub projektu architektoniczno-budowlanego, lub innych warunk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decyzji o pozwoleniu na budowę. Koordynowanie zada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wykonywanych przez GW lub Projektanta w związku z ww. zmianami; </w:t>
      </w:r>
    </w:p>
    <w:p w14:paraId="02A372D1" w14:textId="5F9F7127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jakości wykonywanych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jakości wbudowanych wyrob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budowlanych, a w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lności zapobieganie za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owaniu wyrob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budowlanych wadliwych i </w:t>
      </w:r>
      <w:r w:rsidR="00DD53DB" w:rsidRPr="00BA4768">
        <w:rPr>
          <w:rFonts w:asciiTheme="minorHAnsi" w:hAnsiTheme="minorHAnsi" w:cstheme="minorHAnsi"/>
          <w:color w:val="auto"/>
        </w:rPr>
        <w:t>n</w:t>
      </w:r>
      <w:r w:rsidRPr="00BA4768">
        <w:rPr>
          <w:rFonts w:asciiTheme="minorHAnsi" w:hAnsiTheme="minorHAnsi" w:cstheme="minorHAnsi"/>
          <w:color w:val="auto"/>
        </w:rPr>
        <w:t>iedopu</w:t>
      </w:r>
      <w:r w:rsidR="00BC6A1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zczonych do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budownictwie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niezgodnych z wymaganiami zawartymi w Dokumentacji Projektowej lub nie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pełniających wymogu po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iadania aktualnych dokument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świadczących o ich dopu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zczeniu do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owania w budownictwie. Egzekwowanie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owania przez GW „Planu Zapewnienia Jakości” uwzględniającego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pecyfikę i technologię realizowanych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oraz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pecyfikę budynku. Bie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 dokumentowanie wynik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iąganej jakości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wbudowywanych materiał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Szczeg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lnie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prawdzanie jakości i ilości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ulegających zakryciu lub zanikających. Niezale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ne,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amodzielne inicjowanie przeprowadzania oraz ucze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tniczenie w pr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bach i odbiorach technicznych ro</w:t>
      </w:r>
      <w:r w:rsidR="00371F5A" w:rsidRPr="00BA4768">
        <w:rPr>
          <w:rFonts w:asciiTheme="minorHAnsi" w:hAnsiTheme="minorHAnsi" w:cstheme="minorHAnsi"/>
          <w:color w:val="auto"/>
        </w:rPr>
        <w:t>żn</w:t>
      </w:r>
      <w:r w:rsidRPr="00BA4768">
        <w:rPr>
          <w:rFonts w:asciiTheme="minorHAnsi" w:hAnsiTheme="minorHAnsi" w:cstheme="minorHAnsi"/>
          <w:color w:val="auto"/>
        </w:rPr>
        <w:t>ych in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urządze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technicznych,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infra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truktury OBIEKTU oraz przygotowywanie czynności odbioru gotowych integralnych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budowlanych.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 i protokolarne 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wad, błęd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terek realizacyjno-wykonawczych oraz wyegzekwowanie wykonania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poprawek oraz </w:t>
      </w:r>
      <w:r w:rsidR="00834C39" w:rsidRPr="00BA4768">
        <w:rPr>
          <w:rFonts w:asciiTheme="minorHAnsi" w:hAnsiTheme="minorHAnsi" w:cstheme="minorHAnsi"/>
          <w:color w:val="auto"/>
        </w:rPr>
        <w:t>usunięcia</w:t>
      </w:r>
      <w:r w:rsidRPr="00BA4768">
        <w:rPr>
          <w:rFonts w:asciiTheme="minorHAnsi" w:hAnsiTheme="minorHAnsi" w:cstheme="minorHAnsi"/>
          <w:color w:val="auto"/>
        </w:rPr>
        <w:t xml:space="preserve"> wad, błęd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i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terek. Kolportowanie do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ucze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proce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budowlanego oraz trwałe archiwizowanie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protokoł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przeprowadzonych pr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i odbio</w:t>
      </w:r>
      <w:r w:rsidR="00371F5A" w:rsidRPr="00BA4768">
        <w:rPr>
          <w:rFonts w:asciiTheme="minorHAnsi" w:hAnsiTheme="minorHAnsi" w:cstheme="minorHAnsi"/>
          <w:color w:val="auto"/>
        </w:rPr>
        <w:t>ró</w:t>
      </w:r>
      <w:r w:rsidRPr="00BA4768">
        <w:rPr>
          <w:rFonts w:asciiTheme="minorHAnsi" w:hAnsiTheme="minorHAnsi" w:cstheme="minorHAnsi"/>
          <w:color w:val="auto"/>
        </w:rPr>
        <w:t xml:space="preserve">w technicznych przeprowadzonych w trakcie budowy; </w:t>
      </w:r>
    </w:p>
    <w:p w14:paraId="53786416" w14:textId="5FC29247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tarczenie GW niezbędnej Dokumentacji Projektowej w przypadku jej zmiany; </w:t>
      </w:r>
    </w:p>
    <w:p w14:paraId="4CA4879F" w14:textId="55BACDA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Udzielanie odpowiedzi na wątpliwości Generalnego Wykonawcy w zakre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łowienia rozwiąza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zawartych w Dokumentacji Projektowej (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amodzielnie lub w porozumieniu z Projektantem); </w:t>
      </w:r>
    </w:p>
    <w:p w14:paraId="5EF3B142" w14:textId="666A81A1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Odbieranie od Generalnego Wykonawcy oświadcze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dotyczących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problem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zagadnie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związanych z realizacją Zamierzenia Inwe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tycyjnego, ocena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i przed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tawienie Zamawiającemu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ownych rekomendacji co do roz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trzygnięcia; </w:t>
      </w:r>
    </w:p>
    <w:p w14:paraId="586BA680" w14:textId="78669B8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Zidentyfikowanie nieu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uwalnych wad trwałych i w na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twie opracowanie i przekazanie Zamawiającemu formalnych opinii dotyczących wad realizacji Umowy RB,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talanie termin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ich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oraz wnio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kowanie obni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enia wynagrodzenia umownego GW za wady uznane jako nienadające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do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unięcia; </w:t>
      </w:r>
    </w:p>
    <w:p w14:paraId="34DF72BD" w14:textId="5DB4AB0D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Koordynacja 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 (oraz nadz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monta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em) r</w:t>
      </w:r>
      <w:r w:rsidR="00371F5A" w:rsidRPr="00BA4768">
        <w:rPr>
          <w:rFonts w:asciiTheme="minorHAnsi" w:hAnsiTheme="minorHAnsi" w:cstheme="minorHAnsi"/>
          <w:color w:val="auto"/>
        </w:rPr>
        <w:t>óż</w:t>
      </w:r>
      <w:r w:rsidRPr="00BA4768">
        <w:rPr>
          <w:rFonts w:asciiTheme="minorHAnsi" w:hAnsiTheme="minorHAnsi" w:cstheme="minorHAnsi"/>
          <w:color w:val="auto"/>
        </w:rPr>
        <w:t>nych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in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mebli lub wypo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ruchomego, kt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będzie 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tarczane do OBIEKTU w ramach odrębnych zam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realizowanych przez inne podmioty na bezpośrednie zlecenia Zamawiającego lub będących ju</w:t>
      </w:r>
      <w:r w:rsidR="00371F5A" w:rsidRPr="00BA4768">
        <w:rPr>
          <w:rFonts w:asciiTheme="minorHAnsi" w:hAnsiTheme="minorHAnsi" w:cstheme="minorHAnsi"/>
          <w:color w:val="auto"/>
        </w:rPr>
        <w:t xml:space="preserve">ż </w:t>
      </w:r>
      <w:r w:rsidRPr="00BA4768">
        <w:rPr>
          <w:rFonts w:asciiTheme="minorHAnsi" w:hAnsiTheme="minorHAnsi" w:cstheme="minorHAnsi"/>
          <w:color w:val="auto"/>
        </w:rPr>
        <w:t>wcześniej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zą wła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nością Zamawiającego; </w:t>
      </w:r>
    </w:p>
    <w:p w14:paraId="7B418842" w14:textId="5F425F01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Egzekwowanie od GW dokonania poprawek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ponownego wykonania wadliwie wykonanych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a tak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trzymania dal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w przypadku, gdyby ich kontynuacja mogła wywoła</w:t>
      </w:r>
      <w:r w:rsidR="00371F5A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zagro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enie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powodowa</w:t>
      </w:r>
      <w:r w:rsidR="00371F5A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niedopu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zczalną niezgodn</w:t>
      </w:r>
      <w:r w:rsidR="00371F5A" w:rsidRPr="00BA4768">
        <w:rPr>
          <w:rFonts w:asciiTheme="minorHAnsi" w:hAnsiTheme="minorHAnsi" w:cstheme="minorHAnsi"/>
          <w:color w:val="auto"/>
        </w:rPr>
        <w:t>ość</w:t>
      </w:r>
      <w:r w:rsidRPr="00BA4768">
        <w:rPr>
          <w:rFonts w:asciiTheme="minorHAnsi" w:hAnsiTheme="minorHAnsi" w:cstheme="minorHAnsi"/>
          <w:color w:val="auto"/>
        </w:rPr>
        <w:t xml:space="preserve"> z Dokumentacją Projektową, a tak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wytycznymi Zamawiającego. Zawiadamianie właściwych organ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budowlanego o przypadkach naru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zenia Prawa budowlanego.  </w:t>
      </w:r>
    </w:p>
    <w:p w14:paraId="49224DA4" w14:textId="6F829636" w:rsidR="00BC6A18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Egzekwowanie pełnej terminowej zgodnoś</w:t>
      </w:r>
      <w:r w:rsidR="00371F5A" w:rsidRPr="00BA4768">
        <w:rPr>
          <w:rFonts w:asciiTheme="minorHAnsi" w:hAnsiTheme="minorHAnsi" w:cstheme="minorHAnsi"/>
          <w:color w:val="auto"/>
        </w:rPr>
        <w:t>c</w:t>
      </w:r>
      <w:r w:rsidRPr="00BA4768">
        <w:rPr>
          <w:rFonts w:asciiTheme="minorHAnsi" w:hAnsiTheme="minorHAnsi" w:cstheme="minorHAnsi"/>
          <w:color w:val="auto"/>
        </w:rPr>
        <w:t>i wykonywania działa</w:t>
      </w:r>
      <w:r w:rsidR="00697C4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formalno-prawnych,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z ro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nymi zatwierdzonymi przez Zamawiającego harmonogramami realizacyjnymi; </w:t>
      </w:r>
    </w:p>
    <w:p w14:paraId="79ADA025" w14:textId="69F723B9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rob</w:t>
      </w:r>
      <w:r w:rsidR="006E0290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zamiennych lub dodatkowych: </w:t>
      </w:r>
    </w:p>
    <w:p w14:paraId="14E5A594" w14:textId="6E0D92EA" w:rsidR="00A8760D" w:rsidRPr="00BA4768" w:rsidRDefault="00162F8B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dokonywanie oceny za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ich wykonania oraz oceny czy pozo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tałe roboty budowlane 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 mo</w:t>
      </w:r>
      <w:r w:rsidR="006E0290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liwe do wykonania lub czy wymagają w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trzymania; </w:t>
      </w:r>
    </w:p>
    <w:p w14:paraId="490DD53D" w14:textId="3054AE73" w:rsidR="00A8760D" w:rsidRPr="00BA4768" w:rsidRDefault="00871595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porządzanie lub weryfikacja przedmiar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rob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t i ko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ztory</w:t>
      </w:r>
      <w:r w:rsidRPr="00BA4768">
        <w:rPr>
          <w:rFonts w:asciiTheme="minorHAnsi" w:hAnsiTheme="minorHAnsi" w:cstheme="minorHAnsi"/>
          <w:color w:val="auto"/>
        </w:rPr>
        <w:t>só</w:t>
      </w:r>
      <w:r w:rsidR="00162F8B" w:rsidRPr="00BA4768">
        <w:rPr>
          <w:rFonts w:asciiTheme="minorHAnsi" w:hAnsiTheme="minorHAnsi" w:cstheme="minorHAnsi"/>
          <w:color w:val="auto"/>
        </w:rPr>
        <w:t xml:space="preserve">w; </w:t>
      </w:r>
    </w:p>
    <w:p w14:paraId="24A2C8A5" w14:textId="77777777" w:rsidR="00871595" w:rsidRPr="00BA4768" w:rsidRDefault="00162F8B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wnio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kowanie z odpowiednim wyprzedzeniem o konieczności lub mo</w:t>
      </w:r>
      <w:r w:rsidR="0087159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liwości zlecenia wykonawcy rob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budowlanych, rob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nieprzewidzianych, w tym zamiennych, dodatkowych lub podobnych; </w:t>
      </w:r>
    </w:p>
    <w:p w14:paraId="32BA6106" w14:textId="6FBF6A10" w:rsidR="00A8760D" w:rsidRPr="00BA4768" w:rsidRDefault="00871595" w:rsidP="00DD53DB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ądanie od GW u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 xml:space="preserve">unięcia z terenu budowy: </w:t>
      </w:r>
    </w:p>
    <w:p w14:paraId="3328F12E" w14:textId="5C18D8A7" w:rsidR="00A8760D" w:rsidRPr="00BA4768" w:rsidRDefault="00162F8B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określonych podwykonawc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dal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lub innych podmiot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kt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rym powierzone zo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tało wykonanie obowiązk</w:t>
      </w:r>
      <w:r w:rsidR="008D35E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związanych z realizacją Umowy RB (wraz z ich zapleczem 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obowym i technicznym) – je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eli podmioty te nie 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iadają wymaganych kwalifikacji do wykonywania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lub tez nie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 zgło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zone Zamawiającemu zgodnie z procedurą przewidzianą w Umow</w:t>
      </w:r>
      <w:r w:rsidR="00910C51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 RB; </w:t>
      </w:r>
    </w:p>
    <w:p w14:paraId="2DE5AE7B" w14:textId="28691550" w:rsidR="007F7B58" w:rsidRPr="00BA4768" w:rsidRDefault="00162F8B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fizycznych, tj. pracownik</w:t>
      </w:r>
      <w:r w:rsidR="008D35E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(niezale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nie od formy zatrudnienia) GW, podwykonawc</w:t>
      </w:r>
      <w:r w:rsidR="00910C5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 lub dal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910C5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, a tak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jakichkolwiek innych 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910C5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rym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tało powierzone wykonywanie jakichkolwiek zada</w:t>
      </w:r>
      <w:r w:rsidR="008D35E3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związanych z wykonaniem Umowy RB – je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eli 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oby te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 zatrudnione </w:t>
      </w:r>
      <w:r w:rsidR="00DD53DB" w:rsidRPr="00BA4768">
        <w:rPr>
          <w:rFonts w:asciiTheme="minorHAnsi" w:hAnsiTheme="minorHAnsi" w:cstheme="minorHAnsi"/>
          <w:color w:val="auto"/>
        </w:rPr>
        <w:t>nie</w:t>
      </w:r>
      <w:r w:rsidRPr="00BA4768">
        <w:rPr>
          <w:rFonts w:asciiTheme="minorHAnsi" w:hAnsiTheme="minorHAnsi" w:cstheme="minorHAnsi"/>
          <w:color w:val="auto"/>
        </w:rPr>
        <w:t>zgodnie z przepi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ami obowiązującymi na terytorium Rzeczypo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politej Pol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kiej, nie 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iadają wymaganych kwalifikacji lub wypo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do wykonywania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lub znajdują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 w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tanie uniemo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liwiającym wykonywanie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(w tym 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ywających alkohol lub za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ywających środki odurzające w cza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wykonywania czynności</w:t>
      </w:r>
      <w:r w:rsidR="00DD53D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albo o</w:t>
      </w:r>
      <w:r w:rsidR="00DD4A12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DD4A1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re 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tawiły 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w celu wykonania czynności pod wpływem alkoholu lub środk</w:t>
      </w:r>
      <w:r w:rsidR="00DD4A1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odurzających) lub w ra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ący 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7F7B58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naru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zają za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ady;</w:t>
      </w:r>
    </w:p>
    <w:p w14:paraId="44B94EEC" w14:textId="25662DC6" w:rsidR="00A8760D" w:rsidRPr="00BA4768" w:rsidRDefault="007F7B58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przętu, ma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zyn, materiał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lub innych rzeczy – je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 xml:space="preserve">eli nie 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pełniają one wymog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norm technicznych, a tak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e w przypadku, gdy nie zo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tały przedło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one przez GW odpowiednie dokumenty ich dotyczące lub gdy zagra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ają bezpośrednio bezp</w:t>
      </w:r>
      <w:r w:rsidRPr="00BA4768">
        <w:rPr>
          <w:rFonts w:asciiTheme="minorHAnsi" w:hAnsiTheme="minorHAnsi" w:cstheme="minorHAnsi"/>
          <w:color w:val="auto"/>
        </w:rPr>
        <w:t>ieczeństwu</w:t>
      </w:r>
      <w:r w:rsidR="00162F8B" w:rsidRPr="00BA4768">
        <w:rPr>
          <w:rFonts w:asciiTheme="minorHAnsi" w:hAnsiTheme="minorHAnsi" w:cstheme="minorHAnsi"/>
          <w:color w:val="auto"/>
        </w:rPr>
        <w:t xml:space="preserve"> o</w:t>
      </w:r>
      <w:r w:rsidRPr="00BA4768">
        <w:rPr>
          <w:rFonts w:asciiTheme="minorHAnsi" w:hAnsiTheme="minorHAnsi" w:cstheme="minorHAnsi"/>
          <w:color w:val="auto"/>
        </w:rPr>
        <w:t>só</w:t>
      </w:r>
      <w:r w:rsidR="00162F8B" w:rsidRPr="00BA4768">
        <w:rPr>
          <w:rFonts w:asciiTheme="minorHAnsi" w:hAnsiTheme="minorHAnsi" w:cstheme="minorHAnsi"/>
          <w:color w:val="auto"/>
        </w:rPr>
        <w:t xml:space="preserve">b lub OBIEKTU; </w:t>
      </w:r>
    </w:p>
    <w:p w14:paraId="14158C14" w14:textId="77777777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Akceptacja i opiniowanie w terminie 7 dni: </w:t>
      </w:r>
    </w:p>
    <w:p w14:paraId="19AB94AA" w14:textId="62C2FDBA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 xml:space="preserve">Harmonogramu 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łowego, o kt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6672F67A" w14:textId="0DB7BE51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Harmonogram Prezentowania i Uzgadniania przez niego pomie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7F7B5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wzorcowych, modeli makiet, wzorc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pr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bek materiałowych in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talacyjnych i materiał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budowlano – wyko</w:t>
      </w:r>
      <w:r w:rsidR="007F7B5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czeniowych, o kt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6366936A" w14:textId="58454B1E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Harmonogramu Prezentowania i Uzgadniania Dokumentacji </w:t>
      </w:r>
      <w:r w:rsidR="00697C4B" w:rsidRPr="00BA4768">
        <w:rPr>
          <w:rFonts w:asciiTheme="minorHAnsi" w:hAnsiTheme="minorHAnsi" w:cstheme="minorHAnsi"/>
          <w:color w:val="auto"/>
        </w:rPr>
        <w:t>rozwiązań</w:t>
      </w:r>
      <w:r w:rsidRPr="00BA4768">
        <w:rPr>
          <w:rFonts w:asciiTheme="minorHAnsi" w:hAnsiTheme="minorHAnsi" w:cstheme="minorHAnsi"/>
          <w:color w:val="auto"/>
        </w:rPr>
        <w:t xml:space="preserve"> techniczno–technologicznych, o kt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71323554" w14:textId="7B5A4DC6" w:rsidR="00A8760D" w:rsidRPr="00BA4768" w:rsidRDefault="00162F8B" w:rsidP="00BF2A35">
      <w:pPr>
        <w:pStyle w:val="Akapitzlist"/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Harmonogramu / Planu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zkole</w:t>
      </w:r>
      <w:r w:rsidR="002000A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w zakre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erwi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i zarządzania, o kt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2E34BFF8" w14:textId="2DF5AD4B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Sprawdzanie finan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owych dokument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rozliczeniowych pod względem merytorycznym i rachunkowym, zatwierdzanie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wnio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 płatnoś</w:t>
      </w:r>
      <w:r w:rsidR="002000A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>, weryfikacja i opiniowanie wnio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waloryzacyjnych oraz wywiązywania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kontrahent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Zamawiającego z obowiązku waloryzacji wynagrodzenia podwykonawcom, opiniowanie i opi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ywanie faktur GW pod względem zgodności z protokołem częściowym odbioru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potwierdzanie formalnej mo</w:t>
      </w:r>
      <w:r w:rsidR="002000A1" w:rsidRPr="00BA4768">
        <w:rPr>
          <w:rFonts w:asciiTheme="minorHAnsi" w:hAnsiTheme="minorHAnsi" w:cstheme="minorHAnsi"/>
          <w:color w:val="auto"/>
        </w:rPr>
        <w:t>żl</w:t>
      </w:r>
      <w:r w:rsidRPr="00BA4768">
        <w:rPr>
          <w:rFonts w:asciiTheme="minorHAnsi" w:hAnsiTheme="minorHAnsi" w:cstheme="minorHAnsi"/>
          <w:color w:val="auto"/>
        </w:rPr>
        <w:t>iwości opłacenia faktur za wykonanie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 kt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rych dotyczą; </w:t>
      </w:r>
    </w:p>
    <w:p w14:paraId="38B548AA" w14:textId="4EE35323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Sporządzanie komi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yjnych protokoł</w:t>
      </w:r>
      <w:r w:rsidR="006538D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konieczności w przypadku zai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tnienia za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wykonania rob</w:t>
      </w:r>
      <w:r w:rsidR="004E37F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dodatkowych, </w:t>
      </w:r>
    </w:p>
    <w:p w14:paraId="1DB164BF" w14:textId="7F75A6D2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Weryfikacja i akceptowanie </w:t>
      </w:r>
      <w:r w:rsidR="004E37F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porządzonych i przekazywanych przez GW protokoł</w:t>
      </w:r>
      <w:r w:rsidR="004E37F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konieczności;  </w:t>
      </w:r>
    </w:p>
    <w:p w14:paraId="3972B5B3" w14:textId="72194F64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Dokonywanie odbior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rob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ulegających zakryciu lub zanikających niezwłocznie (w ciągu 24 godzin) od daty powiadomienia przy pomocy środk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komunikacji elektronicznej przez Generalnego Wykonawcę lub w innym terminie uzgodnionym, za zgodą Zamawiającego z Generalnym Wykonawcą; </w:t>
      </w:r>
    </w:p>
    <w:p w14:paraId="00B1645B" w14:textId="05BD02B4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Formalne pi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emne potwierdzenie przez ze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 in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inwe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całkowitego uko</w:t>
      </w:r>
      <w:r w:rsidR="00532A4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i o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iągnięcia pełnej gotowości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do odbior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zgło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zonych przez GW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(akceptacja lub zgła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zanie uwag oraz potwierdzenia gotowości). Dokonywania w imieniu Zamawiającego pr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i odbior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technicznych in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urządze</w:t>
      </w:r>
      <w:r w:rsidR="00532A4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technicznych i przewod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kominowych dla części lub całości obiekt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 i przekazanie ich do u</w:t>
      </w:r>
      <w:r w:rsidR="00532A4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ytkowania. Jednocześnie 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porządzanie i kolportowanie protokoł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częściowego odbioru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doprowadzenie do odbioru częściowego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udział we w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tego wymagających lub w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przez Zamawiającego komi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jach odbiorowych, w </w:t>
      </w:r>
      <w:r w:rsidR="00CD75A4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CD75A4" w:rsidRPr="00BA4768">
        <w:rPr>
          <w:rFonts w:asciiTheme="minorHAnsi" w:hAnsiTheme="minorHAnsi" w:cstheme="minorHAnsi"/>
          <w:color w:val="auto"/>
        </w:rPr>
        <w:t>ól</w:t>
      </w:r>
      <w:r w:rsidRPr="00BA4768">
        <w:rPr>
          <w:rFonts w:asciiTheme="minorHAnsi" w:hAnsiTheme="minorHAnsi" w:cstheme="minorHAnsi"/>
          <w:color w:val="auto"/>
        </w:rPr>
        <w:t>ności w zakre</w:t>
      </w:r>
      <w:r w:rsidR="00CD75A4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przeprowadzenia odbior</w:t>
      </w:r>
      <w:r w:rsidR="00CD75A4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częściowych: </w:t>
      </w:r>
    </w:p>
    <w:p w14:paraId="78F42E10" w14:textId="6D8FF946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ocena gotowości GW do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 w terminie 3 dni roboczych od dnia powiadomienia Zamawiającego przez GW o </w:t>
      </w:r>
      <w:r w:rsidR="00697C4B" w:rsidRPr="00BA4768">
        <w:rPr>
          <w:rFonts w:asciiTheme="minorHAnsi" w:hAnsiTheme="minorHAnsi" w:cstheme="minorHAnsi"/>
          <w:color w:val="auto"/>
        </w:rPr>
        <w:t>gotowości</w:t>
      </w:r>
      <w:r w:rsidRPr="00BA4768">
        <w:rPr>
          <w:rFonts w:asciiTheme="minorHAnsi" w:hAnsiTheme="minorHAnsi" w:cstheme="minorHAnsi"/>
          <w:color w:val="auto"/>
        </w:rPr>
        <w:t xml:space="preserve"> do odbior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w; </w:t>
      </w:r>
    </w:p>
    <w:p w14:paraId="4A9812B0" w14:textId="475AE1FF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wyznaczanie termin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nieprzekraczających 3 dni roboczych od dnia powiadomienia Zamawiającego przez GW o gotowości do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 </w:t>
      </w:r>
    </w:p>
    <w:p w14:paraId="4711B757" w14:textId="049CDF50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przeprowadzenie odbior</w:t>
      </w:r>
      <w:r w:rsidR="003959B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terminie 3 dni roboczych od dnia wyznaczenia terminu odbioru częściowego, z uwzględnieniem</w:t>
      </w:r>
      <w:r w:rsidR="003959BE" w:rsidRPr="00BA4768">
        <w:rPr>
          <w:rFonts w:asciiTheme="minorHAnsi" w:hAnsiTheme="minorHAnsi" w:cstheme="minorHAnsi"/>
          <w:color w:val="auto"/>
        </w:rPr>
        <w:t xml:space="preserve"> zapisów umowy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3959BE" w:rsidRPr="00BA4768">
        <w:rPr>
          <w:rFonts w:asciiTheme="minorHAnsi" w:hAnsiTheme="minorHAnsi" w:cstheme="minorHAnsi"/>
          <w:color w:val="auto"/>
        </w:rPr>
        <w:t xml:space="preserve">na </w:t>
      </w:r>
      <w:r w:rsidRPr="00BA4768">
        <w:rPr>
          <w:rFonts w:asciiTheme="minorHAnsi" w:hAnsiTheme="minorHAnsi" w:cstheme="minorHAnsi"/>
          <w:color w:val="auto"/>
        </w:rPr>
        <w:t xml:space="preserve">RB; </w:t>
      </w:r>
    </w:p>
    <w:p w14:paraId="0DB35070" w14:textId="6D71F2E6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Przeprowadzenie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cowego w ramach czynności wykonywanych przez komi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ję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cowego, przewodniczenie komi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ji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cowego; </w:t>
      </w:r>
    </w:p>
    <w:p w14:paraId="33218545" w14:textId="7FD77D48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Doprowadzenie do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kompletowania pełnej dokumentacji powykonawczej (w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i zgodnie ze wzorem zaakceptowanym przez Zamawiającego),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prawdzenie jej zgodności z Prawem budowlanym, kompletności i poprawności, egzekwowanie od GW całości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bie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ącego wykonywania dokumentacji powykonawczej po wykonaniu etapu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umownego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t. Przekazywanie Zamawiającemu w terminie na 7 dni przed wyznaczonymi terminami odbior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ramach generalnego wykonaw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twa,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zweryfikowanych i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potwierdzonych przez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iebie, pełnych </w:t>
      </w:r>
      <w:r w:rsidRPr="00BA4768">
        <w:rPr>
          <w:rFonts w:asciiTheme="minorHAnsi" w:hAnsiTheme="minorHAnsi" w:cstheme="minorHAnsi"/>
          <w:color w:val="auto"/>
        </w:rPr>
        <w:lastRenderedPageBreak/>
        <w:t>komplet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dokumentacji powykonawczej odebranych od wykonawc</w:t>
      </w:r>
      <w:r w:rsidR="00C944D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ww</w:t>
      </w:r>
      <w:r w:rsidR="00697C4B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zakre</w:t>
      </w:r>
      <w:r w:rsidR="003968AD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- </w:t>
      </w:r>
      <w:r w:rsidR="003968AD" w:rsidRPr="00BA4768">
        <w:rPr>
          <w:rFonts w:asciiTheme="minorHAnsi" w:hAnsiTheme="minorHAnsi" w:cstheme="minorHAnsi"/>
          <w:color w:val="auto"/>
        </w:rPr>
        <w:t>3</w:t>
      </w:r>
      <w:r w:rsidRPr="00BA4768">
        <w:rPr>
          <w:rFonts w:asciiTheme="minorHAnsi" w:hAnsiTheme="minorHAnsi" w:cstheme="minorHAnsi"/>
          <w:color w:val="auto"/>
        </w:rPr>
        <w:t xml:space="preserve"> egz. w formie wydruku i 2 egz. w formie elektronicznej na dy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kach przeno</w:t>
      </w:r>
      <w:r w:rsidR="003968AD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nych (opi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C944D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doc</w:t>
      </w:r>
      <w:proofErr w:type="spellEnd"/>
      <w:r w:rsidRPr="00BA4768">
        <w:rPr>
          <w:rFonts w:asciiTheme="minorHAnsi" w:hAnsiTheme="minorHAnsi" w:cstheme="minorHAnsi"/>
          <w:color w:val="auto"/>
        </w:rPr>
        <w:t>/</w:t>
      </w:r>
      <w:proofErr w:type="spellStart"/>
      <w:r w:rsidRPr="00BA4768">
        <w:rPr>
          <w:rFonts w:asciiTheme="minorHAnsi" w:hAnsiTheme="minorHAnsi" w:cstheme="minorHAnsi"/>
          <w:color w:val="auto"/>
        </w:rPr>
        <w:t>docx</w:t>
      </w:r>
      <w:proofErr w:type="spellEnd"/>
      <w:r w:rsidRPr="00BA4768">
        <w:rPr>
          <w:rFonts w:asciiTheme="minorHAnsi" w:hAnsiTheme="minorHAnsi" w:cstheme="minorHAnsi"/>
          <w:color w:val="auto"/>
        </w:rPr>
        <w:t>”, tabele w po</w:t>
      </w:r>
      <w:r w:rsidR="00C944D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„xl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/</w:t>
      </w:r>
      <w:proofErr w:type="spellStart"/>
      <w:r w:rsidRPr="00BA4768">
        <w:rPr>
          <w:rFonts w:asciiTheme="minorHAnsi" w:hAnsiTheme="minorHAnsi" w:cstheme="minorHAnsi"/>
          <w:color w:val="auto"/>
        </w:rPr>
        <w:t>xl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x</w:t>
      </w:r>
      <w:proofErr w:type="spellEnd"/>
      <w:r w:rsidRPr="00BA4768">
        <w:rPr>
          <w:rFonts w:asciiTheme="minorHAnsi" w:hAnsiTheme="minorHAnsi" w:cstheme="minorHAnsi"/>
          <w:color w:val="auto"/>
        </w:rPr>
        <w:t>”, ry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unki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dwg</w:t>
      </w:r>
      <w:proofErr w:type="spellEnd"/>
      <w:r w:rsidRPr="00BA4768">
        <w:rPr>
          <w:rFonts w:asciiTheme="minorHAnsi" w:hAnsiTheme="minorHAnsi" w:cstheme="minorHAnsi"/>
          <w:color w:val="auto"/>
        </w:rPr>
        <w:t>”, „PDF”, ko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ztory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ath</w:t>
      </w:r>
      <w:proofErr w:type="spellEnd"/>
      <w:r w:rsidRPr="00BA4768">
        <w:rPr>
          <w:rFonts w:asciiTheme="minorHAnsi" w:hAnsiTheme="minorHAnsi" w:cstheme="minorHAnsi"/>
          <w:color w:val="auto"/>
        </w:rPr>
        <w:t>",  „PDF”, inne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„PDF”, „Word”, „Excel”); </w:t>
      </w:r>
    </w:p>
    <w:p w14:paraId="280284D4" w14:textId="680B7DA3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Skompletowanie po zako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czeniu realizacji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zelkiej dokumentacji wymagającej przekazania </w:t>
      </w:r>
      <w:r w:rsidR="003968AD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celem rozpoczęcia u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ytkowania OBIEKTU; </w:t>
      </w:r>
    </w:p>
    <w:p w14:paraId="03AE8DEA" w14:textId="799ECC39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Ocena zakresu poniesionych przez </w:t>
      </w:r>
      <w:r w:rsidR="003968AD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zk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d pow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tałych w wyniku czynności podejmowanych lub zaniechanych przez GW; </w:t>
      </w:r>
    </w:p>
    <w:p w14:paraId="5A86F5C4" w14:textId="112A9514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zaistnienia faktu rozwiązania Umowy RB przez Zamawiającego albo GW niezwłoczne</w:t>
      </w:r>
      <w:r w:rsidR="00DD53DB" w:rsidRPr="00BA4768">
        <w:rPr>
          <w:rFonts w:asciiTheme="minorHAnsi" w:hAnsiTheme="minorHAnsi" w:cstheme="minorHAnsi"/>
          <w:color w:val="auto"/>
        </w:rPr>
        <w:t xml:space="preserve"> (nie później niż w </w:t>
      </w:r>
      <w:r w:rsidR="00B8270A" w:rsidRPr="00BA4768">
        <w:rPr>
          <w:rFonts w:asciiTheme="minorHAnsi" w:hAnsiTheme="minorHAnsi" w:cstheme="minorHAnsi"/>
          <w:color w:val="auto"/>
        </w:rPr>
        <w:t>terminie</w:t>
      </w:r>
      <w:r w:rsidR="00DD53DB" w:rsidRPr="00BA4768">
        <w:rPr>
          <w:rFonts w:asciiTheme="minorHAnsi" w:hAnsiTheme="minorHAnsi" w:cstheme="minorHAnsi"/>
          <w:color w:val="auto"/>
        </w:rPr>
        <w:t xml:space="preserve"> 2 dni</w:t>
      </w:r>
      <w:r w:rsidR="00653F8B" w:rsidRPr="00BA4768">
        <w:rPr>
          <w:rFonts w:asciiTheme="minorHAnsi" w:hAnsiTheme="minorHAnsi" w:cstheme="minorHAnsi"/>
          <w:color w:val="auto"/>
        </w:rPr>
        <w:t xml:space="preserve"> roboczych</w:t>
      </w:r>
      <w:r w:rsidR="00DD53DB" w:rsidRPr="00BA4768">
        <w:rPr>
          <w:rFonts w:asciiTheme="minorHAnsi" w:hAnsiTheme="minorHAnsi" w:cstheme="minorHAnsi"/>
          <w:color w:val="auto"/>
        </w:rPr>
        <w:t>)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6123BB" w:rsidRPr="00BA4768">
        <w:rPr>
          <w:rFonts w:asciiTheme="minorHAnsi" w:hAnsiTheme="minorHAnsi" w:cstheme="minorHAnsi"/>
          <w:color w:val="auto"/>
        </w:rPr>
        <w:t xml:space="preserve">przystąpienie do </w:t>
      </w:r>
      <w:r w:rsidRPr="00BA4768">
        <w:rPr>
          <w:rFonts w:asciiTheme="minorHAnsi" w:hAnsiTheme="minorHAnsi" w:cstheme="minorHAnsi"/>
          <w:color w:val="auto"/>
        </w:rPr>
        <w:t>przeprowadzeni</w:t>
      </w:r>
      <w:r w:rsidR="006123BB" w:rsidRPr="00BA4768">
        <w:rPr>
          <w:rFonts w:asciiTheme="minorHAnsi" w:hAnsiTheme="minorHAnsi" w:cstheme="minorHAnsi"/>
          <w:color w:val="auto"/>
        </w:rPr>
        <w:t>a</w:t>
      </w:r>
      <w:r w:rsidRPr="00BA4768">
        <w:rPr>
          <w:rFonts w:asciiTheme="minorHAnsi" w:hAnsiTheme="minorHAnsi" w:cstheme="minorHAnsi"/>
          <w:color w:val="auto"/>
        </w:rPr>
        <w:t xml:space="preserve"> i sporządzeni</w:t>
      </w:r>
      <w:r w:rsidR="006123BB" w:rsidRPr="00BA4768">
        <w:rPr>
          <w:rFonts w:asciiTheme="minorHAnsi" w:hAnsiTheme="minorHAnsi" w:cstheme="minorHAnsi"/>
          <w:color w:val="auto"/>
        </w:rPr>
        <w:t>a</w:t>
      </w:r>
      <w:r w:rsidRPr="00BA4768">
        <w:rPr>
          <w:rFonts w:asciiTheme="minorHAnsi" w:hAnsiTheme="minorHAnsi" w:cstheme="minorHAnsi"/>
          <w:color w:val="auto"/>
        </w:rPr>
        <w:t xml:space="preserve"> w imieniu Zamawiającego komplek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owej inwentaryzacji i rozliczenia wykonanych ro</w:t>
      </w:r>
      <w:r w:rsidR="003968AD" w:rsidRPr="00BA4768">
        <w:rPr>
          <w:rFonts w:asciiTheme="minorHAnsi" w:hAnsiTheme="minorHAnsi" w:cstheme="minorHAnsi"/>
          <w:color w:val="auto"/>
        </w:rPr>
        <w:t>bót</w:t>
      </w:r>
      <w:r w:rsidRPr="00BA4768">
        <w:rPr>
          <w:rFonts w:asciiTheme="minorHAnsi" w:hAnsiTheme="minorHAnsi" w:cstheme="minorHAnsi"/>
          <w:color w:val="auto"/>
        </w:rPr>
        <w:t xml:space="preserve">. Sporządzenie z przeprowadzonej przez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iebie inwentaryzacji niezale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nego „Protokołu rozliczenia rzeczowego i finan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owego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wykonanych 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pozo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tałych do wykonania”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tanowiącego dla Zamawiającego pod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tawę dal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formalnych działa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; </w:t>
      </w:r>
    </w:p>
    <w:p w14:paraId="068F3D0B" w14:textId="1D71A551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tawianie Zamawiającemu opinii w zakresie ziszczenia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prze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łanek naliczenia GW kar umownych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w Umowie RB wraz z uza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adnieniem faktycznym; </w:t>
      </w:r>
    </w:p>
    <w:p w14:paraId="4025847F" w14:textId="5A9816D4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Komplek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 rozliczanie realizacji Zamierzenia Inwestycyjnego z GW, zar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wno 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związanym z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cowym rozliczeniem</w:t>
      </w:r>
      <w:r w:rsidR="00C944DA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jak 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wnie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rozliczeniami w trakcie realizacji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(m. in. odbior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częściowych),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prawdzanie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rozliczeniowych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pod względem merytorycznym, formalnym, rachunkowym oraz 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ywania faktur; </w:t>
      </w:r>
    </w:p>
    <w:p w14:paraId="7A58CA22" w14:textId="31336BFC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 rozwiązania Umowy RB zapewnienie </w:t>
      </w:r>
      <w:r w:rsidR="003968AD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opracowania 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przedmiotu zam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na wyb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innego generalnego wykonawcy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B4F7DED" w14:textId="712A44F0" w:rsidR="00A8760D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powierzenia wykonania rob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Zamierzenia Inwe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innemu podmiotowi ni</w:t>
      </w:r>
      <w:r w:rsidR="00B8703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GW wykonywanie obowiązk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określonych w UMOWIE na za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adach analogicznych jak w przypadku wykonywania tych czynności względem dotychcza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owego Generalnego Wykonawcy, a ponadto wykonywanie obowiązk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związanych z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wprowadzeniem nowego wykonawcy rob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na teren budowy, w tym protokolarne przekazanie terenu budowy, przekazanie Dokumentacji Projektowej i w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i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totnych informacji. </w:t>
      </w:r>
    </w:p>
    <w:p w14:paraId="639631C4" w14:textId="77777777" w:rsidR="009E0B75" w:rsidRPr="00BA4768" w:rsidRDefault="009E0B75" w:rsidP="009E0B75">
      <w:pPr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</w:p>
    <w:p w14:paraId="739EC56F" w14:textId="19E72C61" w:rsidR="00A8760D" w:rsidRDefault="00D01246" w:rsidP="00536B8A">
      <w:pPr>
        <w:pStyle w:val="Akapitzlist"/>
        <w:numPr>
          <w:ilvl w:val="0"/>
          <w:numId w:val="14"/>
        </w:numPr>
        <w:spacing w:after="0" w:line="276" w:lineRule="auto"/>
        <w:ind w:left="426" w:right="0" w:hanging="426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Pozostałe.</w:t>
      </w:r>
    </w:p>
    <w:p w14:paraId="54855B11" w14:textId="61A41DCF" w:rsidR="00D01246" w:rsidRPr="00FA440E" w:rsidRDefault="00917E1A" w:rsidP="00536B8A">
      <w:pPr>
        <w:pStyle w:val="Akapitzlist"/>
        <w:numPr>
          <w:ilvl w:val="0"/>
          <w:numId w:val="26"/>
        </w:numPr>
        <w:spacing w:after="0" w:line="276" w:lineRule="auto"/>
        <w:ind w:left="426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Dostępność </w:t>
      </w:r>
      <w:r w:rsidR="004E0A19" w:rsidRPr="00FA440E">
        <w:rPr>
          <w:rFonts w:ascii="Calibri" w:hAnsi="Calibri" w:cs="Calibri"/>
          <w:color w:val="auto"/>
        </w:rPr>
        <w:t>i uniwersalne projektowanie.</w:t>
      </w:r>
    </w:p>
    <w:p w14:paraId="3F5FF29E" w14:textId="2C78FCA4" w:rsidR="00EB3126" w:rsidRPr="00FA440E" w:rsidRDefault="00EB3126" w:rsidP="00536B8A">
      <w:pPr>
        <w:pStyle w:val="Akapitzlist"/>
        <w:ind w:left="426" w:firstLine="0"/>
        <w:rPr>
          <w:rFonts w:ascii="Calibri" w:hAnsi="Calibri" w:cs="Calibri"/>
          <w:bCs/>
          <w:color w:val="auto"/>
        </w:rPr>
      </w:pPr>
      <w:r w:rsidRPr="00FA440E">
        <w:rPr>
          <w:rFonts w:ascii="Calibri" w:hAnsi="Calibri" w:cs="Calibri"/>
          <w:bCs/>
          <w:color w:val="auto"/>
        </w:rPr>
        <w:t>Planowany do modernizacji obiekt musi spełniać Standardy dostępności architektonicznej dla polityki spójności 2021-2027</w:t>
      </w:r>
      <w:r w:rsidR="00536B8A" w:rsidRPr="00FA440E">
        <w:rPr>
          <w:rFonts w:ascii="Calibri" w:hAnsi="Calibri" w:cs="Calibri"/>
          <w:bCs/>
          <w:color w:val="auto"/>
        </w:rPr>
        <w:t>.</w:t>
      </w:r>
      <w:r w:rsidRPr="00FA440E">
        <w:rPr>
          <w:rFonts w:ascii="Calibri" w:hAnsi="Calibri" w:cs="Calibri"/>
          <w:bCs/>
          <w:color w:val="auto"/>
          <w:lang w:eastAsia="en-US"/>
        </w:rPr>
        <w:t xml:space="preserve"> </w:t>
      </w:r>
      <w:r w:rsidRPr="00FA440E">
        <w:rPr>
          <w:rFonts w:ascii="Calibri" w:hAnsi="Calibri" w:cs="Calibri"/>
          <w:bCs/>
          <w:color w:val="auto"/>
        </w:rPr>
        <w:t xml:space="preserve">Ponadto, </w:t>
      </w:r>
      <w:r w:rsidR="00536B8A" w:rsidRPr="00FA440E">
        <w:rPr>
          <w:rFonts w:ascii="Calibri" w:hAnsi="Calibri" w:cs="Calibri"/>
          <w:bCs/>
          <w:color w:val="auto"/>
        </w:rPr>
        <w:t xml:space="preserve">musi być </w:t>
      </w:r>
      <w:r w:rsidRPr="00FA440E">
        <w:rPr>
          <w:rFonts w:ascii="Calibri" w:hAnsi="Calibri" w:cs="Calibri"/>
          <w:bCs/>
          <w:color w:val="auto"/>
        </w:rPr>
        <w:t xml:space="preserve">zgodny z koncepcją uniwersalnego projektowania i racjonalnych usprawnień  zapewniających dostępność oraz możliwość korzystania ze wspieranej infrastruktury. </w:t>
      </w:r>
    </w:p>
    <w:p w14:paraId="77896931" w14:textId="2E8678EE" w:rsidR="004E0A19" w:rsidRPr="00FA440E" w:rsidRDefault="00EB3126" w:rsidP="00536B8A">
      <w:pPr>
        <w:pStyle w:val="Akapitzlist"/>
        <w:spacing w:after="0" w:line="276" w:lineRule="auto"/>
        <w:ind w:left="426" w:right="0" w:firstLine="0"/>
        <w:rPr>
          <w:rFonts w:ascii="Calibri" w:hAnsi="Calibri" w:cs="Calibri"/>
          <w:bCs/>
          <w:color w:val="auto"/>
        </w:rPr>
      </w:pPr>
      <w:r w:rsidRPr="00FA440E">
        <w:rPr>
          <w:rFonts w:ascii="Calibri" w:hAnsi="Calibri" w:cs="Calibri"/>
          <w:bCs/>
          <w:color w:val="auto"/>
        </w:rPr>
        <w:t xml:space="preserve">Wykonawca zobowiązany jest do zapewnienia dostępności osobom ze szczególnymi potrzebami w zakresie przedmiotu umowy, mając na uwadze wymagania określone w art. 6 </w:t>
      </w:r>
      <w:r w:rsidR="00536B8A" w:rsidRPr="00FA440E">
        <w:rPr>
          <w:rFonts w:ascii="Calibri" w:hAnsi="Calibri" w:cs="Calibri"/>
          <w:bCs/>
          <w:color w:val="auto"/>
        </w:rPr>
        <w:t>U</w:t>
      </w:r>
      <w:r w:rsidRPr="00FA440E">
        <w:rPr>
          <w:rFonts w:ascii="Calibri" w:hAnsi="Calibri" w:cs="Calibri"/>
          <w:bCs/>
          <w:color w:val="auto"/>
        </w:rPr>
        <w:t>stawy z dnia 19 lipca 2019 r. o zapewnianiu dostępności osobom ze szczególnymi potrzebami w zakresie dostępności architektonicznej</w:t>
      </w:r>
      <w:r w:rsidR="00856BC3" w:rsidRPr="00FA440E">
        <w:rPr>
          <w:rFonts w:ascii="Calibri" w:hAnsi="Calibri" w:cs="Calibri"/>
          <w:bCs/>
          <w:color w:val="auto"/>
        </w:rPr>
        <w:t>.</w:t>
      </w:r>
    </w:p>
    <w:p w14:paraId="71883578" w14:textId="2C444671" w:rsidR="00856BC3" w:rsidRPr="00FA440E" w:rsidRDefault="00376CB8" w:rsidP="00536B8A">
      <w:pPr>
        <w:pStyle w:val="Akapitzlist"/>
        <w:numPr>
          <w:ilvl w:val="0"/>
          <w:numId w:val="26"/>
        </w:numPr>
        <w:spacing w:after="0" w:line="276" w:lineRule="auto"/>
        <w:ind w:left="426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bCs/>
          <w:color w:val="auto"/>
        </w:rPr>
        <w:t>Zasada DNSH.</w:t>
      </w:r>
    </w:p>
    <w:p w14:paraId="18FB5CE2" w14:textId="66538501" w:rsidR="0078490F" w:rsidRPr="00FA440E" w:rsidRDefault="0078490F" w:rsidP="00536B8A">
      <w:pPr>
        <w:pStyle w:val="Akapitzlist"/>
        <w:spacing w:line="312" w:lineRule="auto"/>
        <w:ind w:left="426" w:firstLine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Zamawiający wymaga, aby wszystkie  </w:t>
      </w:r>
      <w:r w:rsidR="00365774" w:rsidRPr="00FA440E">
        <w:rPr>
          <w:rFonts w:ascii="Calibri" w:hAnsi="Calibri" w:cs="Calibri"/>
          <w:color w:val="auto"/>
        </w:rPr>
        <w:t xml:space="preserve">planowane </w:t>
      </w:r>
      <w:r w:rsidR="00536B8A" w:rsidRPr="00FA440E">
        <w:rPr>
          <w:rFonts w:ascii="Calibri" w:hAnsi="Calibri" w:cs="Calibri"/>
          <w:color w:val="auto"/>
        </w:rPr>
        <w:t>roboty budowlane</w:t>
      </w:r>
      <w:r w:rsidRPr="00FA440E">
        <w:rPr>
          <w:rFonts w:ascii="Calibri" w:hAnsi="Calibri" w:cs="Calibri"/>
          <w:color w:val="auto"/>
        </w:rPr>
        <w:t xml:space="preserve"> były zgodne z technicznymi kryteriami kwalifikacji określonymi dla działalności 7.2 Renowacja istniejących budynków, </w:t>
      </w:r>
      <w:r w:rsidRPr="00FA440E">
        <w:rPr>
          <w:rFonts w:ascii="Calibri" w:hAnsi="Calibri" w:cs="Calibri"/>
          <w:color w:val="auto"/>
        </w:rPr>
        <w:lastRenderedPageBreak/>
        <w:t xml:space="preserve">zawartymi w Zał. I oraz Zał. II do rozporządzenia delegowanego w sprawie taksonomii - Rozporządzenie Delegowane Komisji (UE) 2021/2139 z dnia 4 czerwca 2021 r. uzupełniające rozporządzenie Parlamentu Europejskiego i Rady (UE) 2020/852 (tzw. Rozporządzenie delegowane do rozporządzenia </w:t>
      </w:r>
      <w:proofErr w:type="spellStart"/>
      <w:r w:rsidRPr="00FA440E">
        <w:rPr>
          <w:rFonts w:ascii="Calibri" w:hAnsi="Calibri" w:cs="Calibri"/>
          <w:color w:val="auto"/>
        </w:rPr>
        <w:t>ws</w:t>
      </w:r>
      <w:proofErr w:type="spellEnd"/>
      <w:r w:rsidRPr="00FA440E">
        <w:rPr>
          <w:rFonts w:ascii="Calibri" w:hAnsi="Calibri" w:cs="Calibri"/>
          <w:color w:val="auto"/>
        </w:rPr>
        <w:t xml:space="preserve">. taksonomii). </w:t>
      </w:r>
    </w:p>
    <w:p w14:paraId="79FE4142" w14:textId="77777777" w:rsidR="00536B8A" w:rsidRPr="00FA440E" w:rsidRDefault="0078490F" w:rsidP="004C469C">
      <w:pPr>
        <w:pStyle w:val="Akapitzlist"/>
        <w:numPr>
          <w:ilvl w:val="0"/>
          <w:numId w:val="30"/>
        </w:numPr>
        <w:spacing w:after="0" w:line="312" w:lineRule="auto"/>
        <w:ind w:left="851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Wykonawca we własnym zakresie zobowiązany jest do zapoznania się z wymogami dotyczącymi spełnienia zasady DNSH (np. </w:t>
      </w:r>
      <w:hyperlink r:id="rId7" w:history="1">
        <w:r w:rsidR="006C52D9" w:rsidRPr="00FA440E">
          <w:rPr>
            <w:rStyle w:val="Hipercze"/>
            <w:rFonts w:ascii="Calibri" w:hAnsi="Calibri" w:cs="Calibri"/>
            <w:color w:val="auto"/>
          </w:rPr>
          <w:t>https://funduszeue.wzp.pl/wp-content/uploads/2023/12/DNSH_Podrecznik_20220101.pdf</w:t>
        </w:r>
      </w:hyperlink>
      <w:r w:rsidR="006C52D9" w:rsidRPr="00FA440E">
        <w:rPr>
          <w:rFonts w:ascii="Calibri" w:hAnsi="Calibri" w:cs="Calibri"/>
          <w:color w:val="auto"/>
        </w:rPr>
        <w:t xml:space="preserve"> )</w:t>
      </w:r>
      <w:r w:rsidR="00536B8A" w:rsidRPr="00FA440E">
        <w:rPr>
          <w:rFonts w:ascii="Calibri" w:hAnsi="Calibri" w:cs="Calibri"/>
          <w:color w:val="auto"/>
        </w:rPr>
        <w:t xml:space="preserve"> </w:t>
      </w:r>
    </w:p>
    <w:p w14:paraId="3CB1FC35" w14:textId="509BAE57" w:rsidR="0078490F" w:rsidRPr="00FA440E" w:rsidRDefault="0078490F" w:rsidP="004C469C">
      <w:pPr>
        <w:pStyle w:val="Akapitzlist"/>
        <w:numPr>
          <w:ilvl w:val="0"/>
          <w:numId w:val="30"/>
        </w:numPr>
        <w:spacing w:after="0" w:line="312" w:lineRule="auto"/>
        <w:ind w:left="851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Na potwierdzenie stosowania zasady DNSH podczas wszystkich </w:t>
      </w:r>
      <w:r w:rsidR="00536B8A" w:rsidRPr="00FA440E">
        <w:rPr>
          <w:rFonts w:ascii="Calibri" w:hAnsi="Calibri" w:cs="Calibri"/>
          <w:color w:val="auto"/>
        </w:rPr>
        <w:t>robót</w:t>
      </w:r>
      <w:r w:rsidRPr="00FA440E">
        <w:rPr>
          <w:rFonts w:ascii="Calibri" w:hAnsi="Calibri" w:cs="Calibri"/>
          <w:color w:val="auto"/>
        </w:rPr>
        <w:t xml:space="preserve"> budowlanych (montażowych) Wykonawca zobowiązany jest </w:t>
      </w:r>
      <w:r w:rsidR="00EF525E" w:rsidRPr="00FA440E">
        <w:rPr>
          <w:rFonts w:ascii="Calibri" w:hAnsi="Calibri" w:cs="Calibri"/>
          <w:color w:val="auto"/>
        </w:rPr>
        <w:t xml:space="preserve">do </w:t>
      </w:r>
      <w:r w:rsidR="00536B8A" w:rsidRPr="00FA440E">
        <w:rPr>
          <w:rFonts w:ascii="Calibri" w:hAnsi="Calibri" w:cs="Calibri"/>
          <w:color w:val="auto"/>
        </w:rPr>
        <w:t>wyegzekwowania od Wykonawcy RB</w:t>
      </w:r>
      <w:r w:rsidRPr="00FA440E">
        <w:rPr>
          <w:rFonts w:ascii="Calibri" w:hAnsi="Calibri" w:cs="Calibri"/>
          <w:color w:val="auto"/>
        </w:rPr>
        <w:t>:</w:t>
      </w:r>
    </w:p>
    <w:p w14:paraId="206348E3" w14:textId="0DFB7949" w:rsidR="000814A5" w:rsidRPr="00FA440E" w:rsidRDefault="000814A5" w:rsidP="00536B8A">
      <w:pPr>
        <w:pStyle w:val="Akapitzlist"/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Sprawozdawczości w zakresie zagospodarowania odpadów budowlanych oraz potwierdzenia, że nie są to odpady niebezpieczne, odpady podlegające recyklingowi będą na miejscu wydzielone z całkowitego strumienia odpadów (co najmniej 70% (masy) innych niż niebezpieczne odpadów z budowy i rozbiórki (wyłączając naturalnie występujące materiały, o których mowa w kategorii 17 05 04 w europejskim wykazie odpadów ustanowionym w decyzji 2000/532/WE) wytwarzanych na placu budowy jest gotowe do ponownego użycia, recyklingu i innych procesów odzysku materiału, takich jak wypełnianie wyrobisk z wykorzystaniem odpadów zastępujących inne materiały, zgodnie z hierarchią postępowania z odpadami i Protokołem UE dotyczącym gospodarowania odpadami z budowy i rozbiórki);</w:t>
      </w:r>
    </w:p>
    <w:p w14:paraId="45430914" w14:textId="77777777" w:rsidR="00536B8A" w:rsidRPr="00FA440E" w:rsidRDefault="000814A5" w:rsidP="00543AC6">
      <w:pPr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Określenia  godzin prowadzenia prac budowlanych jak również przerw w ich prowadzeniu, celem ograniczenia hałasu uciążliwego dla ludzi oraz zwierząt przebywających w pobliżu budynku, </w:t>
      </w:r>
    </w:p>
    <w:p w14:paraId="2EAC31CE" w14:textId="01A96898" w:rsidR="00FA440E" w:rsidRPr="00FA440E" w:rsidRDefault="00FA440E" w:rsidP="00543AC6">
      <w:pPr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W</w:t>
      </w:r>
      <w:r w:rsidR="000814A5" w:rsidRPr="00FA440E">
        <w:rPr>
          <w:rFonts w:ascii="Calibri" w:hAnsi="Calibri" w:cs="Calibri"/>
          <w:color w:val="auto"/>
        </w:rPr>
        <w:t xml:space="preserve">ymagań  co do ilości zużywanej wody w ramach prac budowlanych, </w:t>
      </w:r>
      <w:r w:rsidR="00BE249A" w:rsidRPr="00FA440E">
        <w:rPr>
          <w:rFonts w:ascii="Calibri" w:hAnsi="Calibri" w:cs="Calibri"/>
          <w:color w:val="auto"/>
        </w:rPr>
        <w:t>r</w:t>
      </w:r>
      <w:r w:rsidR="000814A5" w:rsidRPr="00FA440E">
        <w:rPr>
          <w:rFonts w:ascii="Calibri" w:hAnsi="Calibri" w:cs="Calibri"/>
          <w:color w:val="auto"/>
        </w:rPr>
        <w:t>odzaju  materiałów budowlanych, w tym ograniczeń związanych z rakotwórczymi lotnymi</w:t>
      </w:r>
      <w:r w:rsidR="00536B8A" w:rsidRPr="00FA440E">
        <w:rPr>
          <w:rFonts w:ascii="Calibri" w:hAnsi="Calibri" w:cs="Calibri"/>
          <w:color w:val="auto"/>
        </w:rPr>
        <w:t xml:space="preserve"> </w:t>
      </w:r>
      <w:r w:rsidR="000814A5" w:rsidRPr="00FA440E">
        <w:rPr>
          <w:rFonts w:ascii="Calibri" w:hAnsi="Calibri" w:cs="Calibri"/>
          <w:color w:val="auto"/>
        </w:rPr>
        <w:t>związkami organicznymi znajdującymi się w nich (materiały budowlane wykorzystane przy budowie, z którymi mieszkańcy mogą mieć kontakt, emitują</w:t>
      </w:r>
      <w:r w:rsidRPr="00FA440E">
        <w:rPr>
          <w:rFonts w:ascii="Calibri" w:hAnsi="Calibri" w:cs="Calibri"/>
          <w:color w:val="auto"/>
        </w:rPr>
        <w:t>:</w:t>
      </w:r>
    </w:p>
    <w:p w14:paraId="220F6D13" w14:textId="3676B365" w:rsidR="007D0E32" w:rsidRPr="00FA440E" w:rsidRDefault="00FA440E" w:rsidP="00FA440E">
      <w:pPr>
        <w:pStyle w:val="Akapitzlist"/>
        <w:numPr>
          <w:ilvl w:val="0"/>
          <w:numId w:val="33"/>
        </w:numPr>
        <w:suppressAutoHyphens/>
        <w:spacing w:after="0" w:line="312" w:lineRule="auto"/>
        <w:ind w:left="1560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mniej niż </w:t>
      </w:r>
      <w:r w:rsidR="000814A5" w:rsidRPr="00FA440E">
        <w:rPr>
          <w:rFonts w:ascii="Calibri" w:hAnsi="Calibri" w:cs="Calibri"/>
          <w:color w:val="auto"/>
        </w:rPr>
        <w:t xml:space="preserve">0,06 mg/m3 </w:t>
      </w:r>
      <w:r w:rsidR="00BE249A" w:rsidRPr="00FA440E">
        <w:rPr>
          <w:rFonts w:ascii="Calibri" w:hAnsi="Calibri" w:cs="Calibri"/>
          <w:color w:val="auto"/>
        </w:rPr>
        <w:t xml:space="preserve">formaldehydu </w:t>
      </w:r>
      <w:r w:rsidR="000814A5" w:rsidRPr="00FA440E">
        <w:rPr>
          <w:rFonts w:ascii="Calibri" w:hAnsi="Calibri" w:cs="Calibri"/>
          <w:color w:val="auto"/>
        </w:rPr>
        <w:t xml:space="preserve">na podstawie badania zgodnie z warunkami określonymi w załączniku XVII do rozporządzenia (WE) nr 1907/2006; </w:t>
      </w:r>
    </w:p>
    <w:p w14:paraId="5E821198" w14:textId="465AFA25" w:rsidR="000814A5" w:rsidRPr="00FA440E" w:rsidRDefault="000814A5" w:rsidP="00FA440E">
      <w:pPr>
        <w:pStyle w:val="Akapitzlist"/>
        <w:numPr>
          <w:ilvl w:val="0"/>
          <w:numId w:val="33"/>
        </w:numPr>
        <w:suppressAutoHyphens/>
        <w:spacing w:after="0" w:line="312" w:lineRule="auto"/>
        <w:ind w:left="1560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mniej niż 0,001 mg/m3 </w:t>
      </w:r>
      <w:r w:rsidR="00FA440E" w:rsidRPr="00FA440E">
        <w:rPr>
          <w:rFonts w:ascii="Calibri" w:hAnsi="Calibri" w:cs="Calibri"/>
          <w:color w:val="auto"/>
        </w:rPr>
        <w:t>innych rakotwórczych lotnych związków organicznych kategorii 1A i 1B</w:t>
      </w:r>
      <w:r w:rsidRPr="00FA440E">
        <w:rPr>
          <w:rFonts w:ascii="Calibri" w:hAnsi="Calibri" w:cs="Calibri"/>
          <w:color w:val="auto"/>
        </w:rPr>
        <w:t xml:space="preserve">, co należy ustalić w ramach badań przeprowadzonych zgodnie z normą CEN/EN 1651628 i ISO 16000- 3:201129 lub innymi równoważnymi znormalizowanymi warunkami badania i metodami oznaczania).  </w:t>
      </w:r>
    </w:p>
    <w:p w14:paraId="149F4DA6" w14:textId="77777777" w:rsidR="00D9205D" w:rsidRPr="00FA440E" w:rsidRDefault="000814A5" w:rsidP="00D9205D">
      <w:pPr>
        <w:numPr>
          <w:ilvl w:val="0"/>
          <w:numId w:val="31"/>
        </w:numPr>
        <w:suppressAutoHyphens/>
        <w:spacing w:after="0" w:line="312" w:lineRule="auto"/>
        <w:ind w:left="1134" w:right="0" w:hanging="567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Ograniczeni</w:t>
      </w:r>
      <w:r w:rsidR="00536B8A" w:rsidRPr="00FA440E">
        <w:rPr>
          <w:rFonts w:ascii="Calibri" w:hAnsi="Calibri" w:cs="Calibri"/>
          <w:color w:val="auto"/>
        </w:rPr>
        <w:t>a</w:t>
      </w:r>
      <w:r w:rsidRPr="00FA440E">
        <w:rPr>
          <w:rFonts w:ascii="Calibri" w:hAnsi="Calibri" w:cs="Calibri"/>
          <w:color w:val="auto"/>
        </w:rPr>
        <w:t>  emisji pyłów poprzez stosowanie narzędzi budowlanych wyposażonych w urządzenia odpylające.</w:t>
      </w:r>
      <w:r w:rsidR="00D9205D" w:rsidRPr="00FA440E">
        <w:rPr>
          <w:rFonts w:ascii="Calibri" w:hAnsi="Calibri" w:cs="Calibri"/>
          <w:color w:val="auto"/>
        </w:rPr>
        <w:t xml:space="preserve"> </w:t>
      </w:r>
    </w:p>
    <w:p w14:paraId="2CC92DA5" w14:textId="64C7E44F" w:rsidR="000814A5" w:rsidRPr="00FA440E" w:rsidRDefault="000814A5" w:rsidP="00D9205D">
      <w:pPr>
        <w:numPr>
          <w:ilvl w:val="0"/>
          <w:numId w:val="31"/>
        </w:numPr>
        <w:suppressAutoHyphens/>
        <w:spacing w:after="0" w:line="312" w:lineRule="auto"/>
        <w:ind w:left="1134" w:right="0" w:hanging="567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W przypadku zainstalowania </w:t>
      </w:r>
      <w:r w:rsidR="00BE249A" w:rsidRPr="00FA440E">
        <w:rPr>
          <w:rFonts w:ascii="Calibri" w:hAnsi="Calibri" w:cs="Calibri"/>
          <w:color w:val="auto"/>
        </w:rPr>
        <w:t>poniższych</w:t>
      </w:r>
      <w:r w:rsidRPr="00FA440E">
        <w:rPr>
          <w:rFonts w:ascii="Calibri" w:hAnsi="Calibri" w:cs="Calibri"/>
          <w:color w:val="auto"/>
        </w:rPr>
        <w:t xml:space="preserve"> urządzeń związanych z wodą, zużycie wody jest potwierdzone kartą charakterystyki produktu, certyfikatem budynku lub obowiązującym w Unii oznakowaniem produktu, zgodnie ze specyfikacją techniczną określoną w dodatku E do niniejszego załącznika:</w:t>
      </w:r>
    </w:p>
    <w:p w14:paraId="3CE8E61D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a) maksymalny przepływ wody w kranach umywalek i kranach zlewów wynosi 6 litrów/min;</w:t>
      </w:r>
    </w:p>
    <w:p w14:paraId="4DD0B1D6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b) maksymalny przepływ wody w prysznicach wynosi 8 litrów/min; </w:t>
      </w:r>
    </w:p>
    <w:p w14:paraId="5A434DA3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lastRenderedPageBreak/>
        <w:t xml:space="preserve">c) w toaletach, w tym kompaktach, muszlach i spłuczkach całkowita objętość wody wykorzystywanej do spłukiwania nie może przekraczać 6 litrów, a średnia objętość wody wykorzystywanej do spłukiwania nie może przekraczać 3,5 litra; </w:t>
      </w:r>
    </w:p>
    <w:p w14:paraId="63063975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d) zużycie wody w pisuarach wynosi maksymalnie 2 litry na muszlę na godzinę. W pisuarach ze spłukiwaniem całkowita objętość wody wykorzystywanej do spłukiwania nie może przekraczać 1 litra. </w:t>
      </w:r>
    </w:p>
    <w:p w14:paraId="3EEC14B2" w14:textId="77777777" w:rsidR="00376CB8" w:rsidRPr="00FA440E" w:rsidRDefault="00376CB8" w:rsidP="002F7182">
      <w:pPr>
        <w:pStyle w:val="Akapitzlist"/>
        <w:spacing w:after="0" w:line="276" w:lineRule="auto"/>
        <w:ind w:left="787" w:right="0" w:firstLine="0"/>
        <w:rPr>
          <w:rFonts w:ascii="Calibri" w:hAnsi="Calibri" w:cs="Calibri"/>
          <w:color w:val="auto"/>
        </w:rPr>
      </w:pPr>
    </w:p>
    <w:p w14:paraId="30AD1F9C" w14:textId="77777777" w:rsidR="00782A53" w:rsidRPr="00856BC3" w:rsidRDefault="00782A53" w:rsidP="00856BC3">
      <w:pPr>
        <w:pStyle w:val="Akapitzlist"/>
        <w:spacing w:after="0" w:line="276" w:lineRule="auto"/>
        <w:ind w:left="1080" w:right="0" w:firstLine="0"/>
        <w:rPr>
          <w:rFonts w:ascii="Calibri" w:hAnsi="Calibri" w:cs="Calibri"/>
          <w:b/>
          <w:bCs/>
          <w:color w:val="EE0000"/>
        </w:rPr>
      </w:pPr>
    </w:p>
    <w:sectPr w:rsidR="00782A53" w:rsidRPr="00856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3" w:right="1413" w:bottom="1418" w:left="1416" w:header="343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24B4" w14:textId="77777777" w:rsidR="001B75B5" w:rsidRDefault="001B75B5">
      <w:pPr>
        <w:spacing w:after="0" w:line="240" w:lineRule="auto"/>
      </w:pPr>
      <w:r>
        <w:separator/>
      </w:r>
    </w:p>
  </w:endnote>
  <w:endnote w:type="continuationSeparator" w:id="0">
    <w:p w14:paraId="150EE0D7" w14:textId="77777777" w:rsidR="001B75B5" w:rsidRDefault="001B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25B9" w14:textId="77777777" w:rsidR="00A8760D" w:rsidRDefault="00162F8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8F5E4A6" w14:textId="77777777" w:rsidR="00A8760D" w:rsidRDefault="00162F8B">
    <w:pPr>
      <w:spacing w:after="65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3C51A838" w14:textId="77777777" w:rsidR="00A8760D" w:rsidRDefault="00162F8B">
    <w:pPr>
      <w:spacing w:after="0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450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A422A7" w14:textId="77777777" w:rsidR="00522AAB" w:rsidRPr="00522AAB" w:rsidRDefault="00522AAB" w:rsidP="00522AAB">
            <w:pPr>
              <w:pStyle w:val="Stopka"/>
              <w:jc w:val="center"/>
              <w:rPr>
                <w:sz w:val="20"/>
                <w:szCs w:val="20"/>
              </w:rPr>
            </w:pPr>
            <w:r w:rsidRPr="00522AAB">
              <w:rPr>
                <w:sz w:val="20"/>
                <w:szCs w:val="20"/>
              </w:rPr>
              <w:t xml:space="preserve">„Przebudowa budynku nr 18 w celu utworzenia Przychodni Specjalistycznej i Szpitala Jednego Dnia”, </w:t>
            </w:r>
          </w:p>
          <w:p w14:paraId="00DF0252" w14:textId="648905FC" w:rsidR="00A8760D" w:rsidRDefault="00522AAB" w:rsidP="00522AAB">
            <w:pPr>
              <w:pStyle w:val="Stopka"/>
              <w:jc w:val="center"/>
            </w:pPr>
            <w:r w:rsidRPr="00522AAB">
              <w:rPr>
                <w:sz w:val="20"/>
                <w:szCs w:val="20"/>
              </w:rPr>
              <w:t>numer projektu FENX.06.01-IP.03-0022/25</w:t>
            </w:r>
            <w:r w:rsidRPr="00522AAB">
              <w:rPr>
                <w:sz w:val="20"/>
                <w:szCs w:val="20"/>
              </w:rPr>
              <w:br/>
            </w:r>
            <w:r w:rsidRPr="00522AAB">
              <w:rPr>
                <w:b/>
                <w:bCs/>
                <w:sz w:val="20"/>
                <w:szCs w:val="20"/>
              </w:rPr>
              <w:fldChar w:fldCharType="begin"/>
            </w:r>
            <w:r w:rsidRPr="00522AAB">
              <w:rPr>
                <w:b/>
                <w:bCs/>
                <w:sz w:val="20"/>
                <w:szCs w:val="20"/>
              </w:rPr>
              <w:instrText>PAGE</w:instrText>
            </w:r>
            <w:r w:rsidRPr="00522AAB">
              <w:rPr>
                <w:b/>
                <w:bCs/>
                <w:sz w:val="20"/>
                <w:szCs w:val="20"/>
              </w:rPr>
              <w:fldChar w:fldCharType="separate"/>
            </w:r>
            <w:r w:rsidRPr="00522AAB">
              <w:rPr>
                <w:b/>
                <w:bCs/>
                <w:sz w:val="20"/>
                <w:szCs w:val="20"/>
              </w:rPr>
              <w:t>2</w:t>
            </w:r>
            <w:r w:rsidRPr="00522AAB">
              <w:rPr>
                <w:b/>
                <w:bCs/>
                <w:sz w:val="20"/>
                <w:szCs w:val="20"/>
              </w:rPr>
              <w:fldChar w:fldCharType="end"/>
            </w:r>
            <w:r w:rsidRPr="00522AAB">
              <w:rPr>
                <w:sz w:val="20"/>
                <w:szCs w:val="20"/>
              </w:rPr>
              <w:t xml:space="preserve"> z </w:t>
            </w:r>
            <w:r w:rsidRPr="00522AAB">
              <w:rPr>
                <w:b/>
                <w:bCs/>
                <w:sz w:val="20"/>
                <w:szCs w:val="20"/>
              </w:rPr>
              <w:fldChar w:fldCharType="begin"/>
            </w:r>
            <w:r w:rsidRPr="00522AAB">
              <w:rPr>
                <w:b/>
                <w:bCs/>
                <w:sz w:val="20"/>
                <w:szCs w:val="20"/>
              </w:rPr>
              <w:instrText>NUMPAGES</w:instrText>
            </w:r>
            <w:r w:rsidRPr="00522AAB">
              <w:rPr>
                <w:b/>
                <w:bCs/>
                <w:sz w:val="20"/>
                <w:szCs w:val="20"/>
              </w:rPr>
              <w:fldChar w:fldCharType="separate"/>
            </w:r>
            <w:r w:rsidRPr="00522AAB">
              <w:rPr>
                <w:b/>
                <w:bCs/>
                <w:sz w:val="20"/>
                <w:szCs w:val="20"/>
              </w:rPr>
              <w:t>2</w:t>
            </w:r>
            <w:r w:rsidRPr="00522A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16BE" w14:textId="77777777" w:rsidR="00A8760D" w:rsidRDefault="00162F8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51112E05" w14:textId="77777777" w:rsidR="00A8760D" w:rsidRDefault="00162F8B">
    <w:pPr>
      <w:spacing w:after="65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1B1F5C19" w14:textId="77777777" w:rsidR="00A8760D" w:rsidRDefault="00162F8B">
    <w:pPr>
      <w:spacing w:after="0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8038" w14:textId="77777777" w:rsidR="001B75B5" w:rsidRDefault="001B75B5">
      <w:pPr>
        <w:spacing w:after="0" w:line="243" w:lineRule="auto"/>
        <w:ind w:left="0" w:right="8" w:firstLine="0"/>
      </w:pPr>
      <w:r>
        <w:separator/>
      </w:r>
    </w:p>
  </w:footnote>
  <w:footnote w:type="continuationSeparator" w:id="0">
    <w:p w14:paraId="51B52F9B" w14:textId="77777777" w:rsidR="001B75B5" w:rsidRDefault="001B75B5">
      <w:pPr>
        <w:spacing w:after="0" w:line="243" w:lineRule="auto"/>
        <w:ind w:left="0" w:right="8" w:firstLine="0"/>
      </w:pPr>
      <w:r>
        <w:continuationSeparator/>
      </w:r>
    </w:p>
  </w:footnote>
  <w:footnote w:id="1">
    <w:p w14:paraId="7EF90B8A" w14:textId="39F94028" w:rsidR="00A8760D" w:rsidRDefault="00162F8B">
      <w:pPr>
        <w:pStyle w:val="footnotedescription"/>
        <w:spacing w:line="243" w:lineRule="auto"/>
        <w:ind w:right="8"/>
      </w:pPr>
      <w:r>
        <w:rPr>
          <w:rStyle w:val="footnotemark"/>
        </w:rPr>
        <w:footnoteRef/>
      </w:r>
      <w:r>
        <w:t xml:space="preserve"> </w:t>
      </w:r>
      <w:r w:rsidRPr="00303055">
        <w:rPr>
          <w:color w:val="000000" w:themeColor="text1"/>
        </w:rPr>
        <w:t>Celem ww. obowiązku je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 xml:space="preserve">t zapewnienie </w:t>
      </w:r>
      <w:r w:rsidR="009C729E" w:rsidRPr="00303055">
        <w:rPr>
          <w:color w:val="000000" w:themeColor="text1"/>
        </w:rPr>
        <w:t>Zamawiającemu</w:t>
      </w:r>
      <w:r w:rsidRPr="00303055">
        <w:rPr>
          <w:color w:val="000000" w:themeColor="text1"/>
        </w:rPr>
        <w:t xml:space="preserve"> realnego w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parcia ek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perckiego we w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zelkich czynnościach dotyczących realizacji Zamierzenia Inwe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tycyjnego</w:t>
      </w:r>
      <w:r>
        <w:t xml:space="preserve">. </w:t>
      </w:r>
    </w:p>
  </w:footnote>
  <w:footnote w:id="2">
    <w:p w14:paraId="1A1FB9B9" w14:textId="03227400" w:rsidR="00A8760D" w:rsidRPr="005725DA" w:rsidRDefault="00162F8B">
      <w:pPr>
        <w:pStyle w:val="footnotedescription"/>
        <w:spacing w:line="259" w:lineRule="auto"/>
        <w:jc w:val="left"/>
        <w:rPr>
          <w:rFonts w:asciiTheme="minorHAnsi" w:hAnsiTheme="minorHAnsi" w:cstheme="minorHAnsi"/>
        </w:rPr>
      </w:pPr>
      <w:r w:rsidRPr="005725DA">
        <w:rPr>
          <w:rStyle w:val="footnotemark"/>
          <w:rFonts w:asciiTheme="minorHAnsi" w:hAnsiTheme="minorHAnsi" w:cstheme="minorHAnsi"/>
        </w:rPr>
        <w:footnoteRef/>
      </w:r>
      <w:r w:rsidRPr="005725DA">
        <w:rPr>
          <w:rFonts w:asciiTheme="minorHAnsi" w:hAnsiTheme="minorHAnsi" w:cstheme="minorHAnsi"/>
        </w:rPr>
        <w:t xml:space="preserve"> Poprzez tydzie</w:t>
      </w:r>
      <w:r w:rsidR="0019527B" w:rsidRPr="005725DA">
        <w:rPr>
          <w:rFonts w:asciiTheme="minorHAnsi" w:hAnsiTheme="minorHAnsi" w:cstheme="minorHAnsi"/>
        </w:rPr>
        <w:t>ń</w:t>
      </w:r>
      <w:r w:rsidRPr="005725DA">
        <w:rPr>
          <w:rFonts w:asciiTheme="minorHAnsi" w:hAnsiTheme="minorHAnsi" w:cstheme="minorHAnsi"/>
        </w:rPr>
        <w:t xml:space="preserve"> nale</w:t>
      </w:r>
      <w:r w:rsidR="0019527B" w:rsidRPr="005725DA">
        <w:rPr>
          <w:rFonts w:asciiTheme="minorHAnsi" w:hAnsiTheme="minorHAnsi" w:cstheme="minorHAnsi"/>
        </w:rPr>
        <w:t>ż</w:t>
      </w:r>
      <w:r w:rsidRPr="005725DA">
        <w:rPr>
          <w:rFonts w:asciiTheme="minorHAnsi" w:hAnsiTheme="minorHAnsi" w:cstheme="minorHAnsi"/>
        </w:rPr>
        <w:t>y rozumie</w:t>
      </w:r>
      <w:r w:rsidR="0019527B" w:rsidRPr="005725DA">
        <w:rPr>
          <w:rFonts w:asciiTheme="minorHAnsi" w:hAnsiTheme="minorHAnsi" w:cstheme="minorHAnsi"/>
        </w:rPr>
        <w:t>ć</w:t>
      </w:r>
      <w:r w:rsidRPr="005725DA">
        <w:rPr>
          <w:rFonts w:asciiTheme="minorHAnsi" w:hAnsiTheme="minorHAnsi" w:cstheme="minorHAnsi"/>
        </w:rPr>
        <w:t xml:space="preserve">  okre</w:t>
      </w:r>
      <w:r w:rsidR="0019527B" w:rsidRPr="005725DA">
        <w:rPr>
          <w:rFonts w:asciiTheme="minorHAnsi" w:hAnsiTheme="minorHAnsi" w:cstheme="minorHAnsi"/>
        </w:rPr>
        <w:t xml:space="preserve">s </w:t>
      </w:r>
      <w:r w:rsidRPr="005725DA">
        <w:rPr>
          <w:rFonts w:asciiTheme="minorHAnsi" w:hAnsiTheme="minorHAnsi" w:cstheme="minorHAnsi"/>
        </w:rPr>
        <w:t xml:space="preserve">od poniedziałku do niedzieli </w:t>
      </w:r>
    </w:p>
  </w:footnote>
  <w:footnote w:id="3">
    <w:p w14:paraId="4E249E76" w14:textId="0CC80CFD" w:rsidR="00A8760D" w:rsidRDefault="00162F8B">
      <w:pPr>
        <w:pStyle w:val="footnotedescription"/>
        <w:spacing w:line="251" w:lineRule="auto"/>
      </w:pPr>
      <w:r>
        <w:rPr>
          <w:rStyle w:val="footnotemark"/>
        </w:rPr>
        <w:footnoteRef/>
      </w:r>
      <w:r>
        <w:t xml:space="preserve"> Wymagane </w:t>
      </w:r>
      <w:r w:rsidR="00834C39">
        <w:t>dysponowanie</w:t>
      </w:r>
      <w:r>
        <w:t xml:space="preserve"> wiedzą </w:t>
      </w:r>
      <w:r w:rsidR="00834C39">
        <w:t>specjalistyczną</w:t>
      </w:r>
      <w:r>
        <w:t xml:space="preserve"> z dziedziny budownictwa i projektowania celem dokonania merytorycznej oceny </w:t>
      </w:r>
      <w:r w:rsidR="00834C39">
        <w:t>podstaw</w:t>
      </w:r>
      <w:r>
        <w:t xml:space="preserve"> </w:t>
      </w:r>
      <w:r w:rsidR="00834C39">
        <w:t>roszczeń</w:t>
      </w:r>
      <w:r>
        <w:t xml:space="preserve">  kierowanych przez GW lub Projektanta.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3423" w14:textId="77777777" w:rsidR="00A8760D" w:rsidRDefault="00162F8B">
    <w:pPr>
      <w:spacing w:after="143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  <w:p w14:paraId="765BE480" w14:textId="77777777" w:rsidR="00A8760D" w:rsidRDefault="00162F8B">
    <w:pPr>
      <w:spacing w:after="20" w:line="259" w:lineRule="auto"/>
      <w:ind w:left="0" w:right="9" w:firstLine="0"/>
      <w:jc w:val="center"/>
    </w:pPr>
    <w:r>
      <w:rPr>
        <w:b/>
        <w:sz w:val="20"/>
      </w:rPr>
      <w:t xml:space="preserve">DZPU/54/DLA/2025 </w:t>
    </w:r>
  </w:p>
  <w:p w14:paraId="3E59EEC6" w14:textId="77777777" w:rsidR="00A8760D" w:rsidRDefault="00162F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6928" w14:textId="4EC1B41F" w:rsidR="00A8760D" w:rsidRDefault="00EA552B">
    <w:pPr>
      <w:spacing w:after="143" w:line="259" w:lineRule="auto"/>
      <w:ind w:left="0" w:right="73" w:firstLine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EE588" wp14:editId="5AAB90FA">
          <wp:simplePos x="0" y="0"/>
          <wp:positionH relativeFrom="page">
            <wp:posOffset>901700</wp:posOffset>
          </wp:positionH>
          <wp:positionV relativeFrom="page">
            <wp:posOffset>158750</wp:posOffset>
          </wp:positionV>
          <wp:extent cx="5530054" cy="647700"/>
          <wp:effectExtent l="0" t="0" r="0" b="0"/>
          <wp:wrapNone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F8B">
      <w:rPr>
        <w:rFonts w:ascii="Calibri" w:eastAsia="Calibri" w:hAnsi="Calibri" w:cs="Calibri"/>
        <w:sz w:val="20"/>
      </w:rPr>
      <w:t xml:space="preserve"> </w:t>
    </w:r>
  </w:p>
  <w:p w14:paraId="6F9377B3" w14:textId="006C1DD9" w:rsidR="00A8760D" w:rsidRDefault="00A8760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2F9C" w14:textId="77777777" w:rsidR="00A8760D" w:rsidRDefault="00162F8B">
    <w:pPr>
      <w:spacing w:after="143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  <w:p w14:paraId="004D5E2F" w14:textId="77777777" w:rsidR="00A8760D" w:rsidRDefault="00162F8B">
    <w:pPr>
      <w:spacing w:after="20" w:line="259" w:lineRule="auto"/>
      <w:ind w:left="0" w:right="9" w:firstLine="0"/>
      <w:jc w:val="center"/>
    </w:pPr>
    <w:r>
      <w:rPr>
        <w:b/>
        <w:sz w:val="20"/>
      </w:rPr>
      <w:t xml:space="preserve">DZPU/54/DLA/2025 </w:t>
    </w:r>
  </w:p>
  <w:p w14:paraId="3322D185" w14:textId="77777777" w:rsidR="00A8760D" w:rsidRDefault="00162F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CA8"/>
    <w:multiLevelType w:val="hybridMultilevel"/>
    <w:tmpl w:val="86CCDBCA"/>
    <w:lvl w:ilvl="0" w:tplc="E452B39E">
      <w:start w:val="1"/>
      <w:numFmt w:val="lowerLetter"/>
      <w:lvlText w:val="%1)"/>
      <w:lvlJc w:val="left"/>
      <w:pPr>
        <w:ind w:left="108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780"/>
    <w:multiLevelType w:val="hybridMultilevel"/>
    <w:tmpl w:val="BEF42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C799C"/>
    <w:multiLevelType w:val="hybridMultilevel"/>
    <w:tmpl w:val="14D0F6C6"/>
    <w:lvl w:ilvl="0" w:tplc="CD6EA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B306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B71608"/>
    <w:multiLevelType w:val="hybridMultilevel"/>
    <w:tmpl w:val="1BAC2088"/>
    <w:lvl w:ilvl="0" w:tplc="04150015">
      <w:start w:val="1"/>
      <w:numFmt w:val="upperLetter"/>
      <w:lvlText w:val="%1."/>
      <w:lvlJc w:val="left"/>
      <w:pPr>
        <w:ind w:left="11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7" w:hanging="360"/>
      </w:pPr>
    </w:lvl>
    <w:lvl w:ilvl="2" w:tplc="FFFFFFFF" w:tentative="1">
      <w:start w:val="1"/>
      <w:numFmt w:val="lowerRoman"/>
      <w:lvlText w:val="%3."/>
      <w:lvlJc w:val="right"/>
      <w:pPr>
        <w:ind w:left="2587" w:hanging="180"/>
      </w:pPr>
    </w:lvl>
    <w:lvl w:ilvl="3" w:tplc="FFFFFFFF" w:tentative="1">
      <w:start w:val="1"/>
      <w:numFmt w:val="decimal"/>
      <w:lvlText w:val="%4."/>
      <w:lvlJc w:val="left"/>
      <w:pPr>
        <w:ind w:left="3307" w:hanging="360"/>
      </w:pPr>
    </w:lvl>
    <w:lvl w:ilvl="4" w:tplc="FFFFFFFF" w:tentative="1">
      <w:start w:val="1"/>
      <w:numFmt w:val="lowerLetter"/>
      <w:lvlText w:val="%5."/>
      <w:lvlJc w:val="left"/>
      <w:pPr>
        <w:ind w:left="4027" w:hanging="360"/>
      </w:pPr>
    </w:lvl>
    <w:lvl w:ilvl="5" w:tplc="FFFFFFFF" w:tentative="1">
      <w:start w:val="1"/>
      <w:numFmt w:val="lowerRoman"/>
      <w:lvlText w:val="%6."/>
      <w:lvlJc w:val="right"/>
      <w:pPr>
        <w:ind w:left="4747" w:hanging="180"/>
      </w:pPr>
    </w:lvl>
    <w:lvl w:ilvl="6" w:tplc="FFFFFFFF" w:tentative="1">
      <w:start w:val="1"/>
      <w:numFmt w:val="decimal"/>
      <w:lvlText w:val="%7."/>
      <w:lvlJc w:val="left"/>
      <w:pPr>
        <w:ind w:left="5467" w:hanging="360"/>
      </w:pPr>
    </w:lvl>
    <w:lvl w:ilvl="7" w:tplc="FFFFFFFF" w:tentative="1">
      <w:start w:val="1"/>
      <w:numFmt w:val="lowerLetter"/>
      <w:lvlText w:val="%8."/>
      <w:lvlJc w:val="left"/>
      <w:pPr>
        <w:ind w:left="6187" w:hanging="360"/>
      </w:pPr>
    </w:lvl>
    <w:lvl w:ilvl="8" w:tplc="FFFFFFFF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0B377A7D"/>
    <w:multiLevelType w:val="hybridMultilevel"/>
    <w:tmpl w:val="C9C07EAA"/>
    <w:lvl w:ilvl="0" w:tplc="DFBCEA7A">
      <w:start w:val="1"/>
      <w:numFmt w:val="decimal"/>
      <w:lvlText w:val="%1."/>
      <w:lvlJc w:val="left"/>
      <w:pPr>
        <w:ind w:left="639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2F29C9"/>
    <w:multiLevelType w:val="hybridMultilevel"/>
    <w:tmpl w:val="62608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6293"/>
    <w:multiLevelType w:val="hybridMultilevel"/>
    <w:tmpl w:val="321EEE20"/>
    <w:lvl w:ilvl="0" w:tplc="65F0171C">
      <w:start w:val="1"/>
      <w:numFmt w:val="decimal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1AB71F8A"/>
    <w:multiLevelType w:val="hybridMultilevel"/>
    <w:tmpl w:val="678CFD8C"/>
    <w:lvl w:ilvl="0" w:tplc="AFF009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64B84">
      <w:start w:val="1"/>
      <w:numFmt w:val="lowerLetter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AB1C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E85F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C16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A6C0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0BD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A83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A6D44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6D24B7"/>
    <w:multiLevelType w:val="hybridMultilevel"/>
    <w:tmpl w:val="94CA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6561"/>
    <w:multiLevelType w:val="hybridMultilevel"/>
    <w:tmpl w:val="1E24A330"/>
    <w:lvl w:ilvl="0" w:tplc="961C2D6E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1F467741"/>
    <w:multiLevelType w:val="hybridMultilevel"/>
    <w:tmpl w:val="554E27D2"/>
    <w:lvl w:ilvl="0" w:tplc="CFA8177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5E61E6C"/>
    <w:multiLevelType w:val="hybridMultilevel"/>
    <w:tmpl w:val="32AECB92"/>
    <w:lvl w:ilvl="0" w:tplc="0415000F">
      <w:start w:val="1"/>
      <w:numFmt w:val="decimal"/>
      <w:lvlText w:val="%1."/>
      <w:lvlJc w:val="left"/>
      <w:pPr>
        <w:ind w:left="8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8CAFA">
      <w:start w:val="1"/>
      <w:numFmt w:val="lowerLetter"/>
      <w:lvlText w:val="%2"/>
      <w:lvlJc w:val="left"/>
      <w:pPr>
        <w:ind w:left="1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8CAFE">
      <w:start w:val="1"/>
      <w:numFmt w:val="lowerRoman"/>
      <w:lvlText w:val="%3"/>
      <w:lvlJc w:val="left"/>
      <w:pPr>
        <w:ind w:left="22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AA63C">
      <w:start w:val="1"/>
      <w:numFmt w:val="decimal"/>
      <w:lvlText w:val="%4"/>
      <w:lvlJc w:val="left"/>
      <w:pPr>
        <w:ind w:left="29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2A830">
      <w:start w:val="1"/>
      <w:numFmt w:val="lowerLetter"/>
      <w:lvlText w:val="%5"/>
      <w:lvlJc w:val="left"/>
      <w:pPr>
        <w:ind w:left="3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2352">
      <w:start w:val="1"/>
      <w:numFmt w:val="lowerRoman"/>
      <w:lvlText w:val="%6"/>
      <w:lvlJc w:val="left"/>
      <w:pPr>
        <w:ind w:left="4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2FA6C">
      <w:start w:val="1"/>
      <w:numFmt w:val="decimal"/>
      <w:lvlText w:val="%7"/>
      <w:lvlJc w:val="left"/>
      <w:pPr>
        <w:ind w:left="5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2C8F0">
      <w:start w:val="1"/>
      <w:numFmt w:val="lowerLetter"/>
      <w:lvlText w:val="%8"/>
      <w:lvlJc w:val="left"/>
      <w:pPr>
        <w:ind w:left="5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4F38C">
      <w:start w:val="1"/>
      <w:numFmt w:val="lowerRoman"/>
      <w:lvlText w:val="%9"/>
      <w:lvlJc w:val="left"/>
      <w:pPr>
        <w:ind w:left="6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3376F"/>
    <w:multiLevelType w:val="hybridMultilevel"/>
    <w:tmpl w:val="30022FEC"/>
    <w:lvl w:ilvl="0" w:tplc="4C025C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200B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7060B"/>
    <w:multiLevelType w:val="hybridMultilevel"/>
    <w:tmpl w:val="00E81F4C"/>
    <w:lvl w:ilvl="0" w:tplc="3ABCB99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053" w:hanging="360"/>
      </w:pPr>
    </w:lvl>
    <w:lvl w:ilvl="2" w:tplc="1CC6467C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4D900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61AE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C1756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0A15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62784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0F80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617F01"/>
    <w:multiLevelType w:val="hybridMultilevel"/>
    <w:tmpl w:val="31222EEE"/>
    <w:lvl w:ilvl="0" w:tplc="B6209286">
      <w:start w:val="21"/>
      <w:numFmt w:val="decimal"/>
      <w:lvlText w:val="%1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C3DEA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A1C50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669BC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E625FC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CCACC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ED208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4612E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C7664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AB2599"/>
    <w:multiLevelType w:val="hybridMultilevel"/>
    <w:tmpl w:val="E208DD68"/>
    <w:lvl w:ilvl="0" w:tplc="D47A0B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B13C0"/>
    <w:multiLevelType w:val="hybridMultilevel"/>
    <w:tmpl w:val="DF7C1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B14"/>
    <w:multiLevelType w:val="hybridMultilevel"/>
    <w:tmpl w:val="D4FEAF58"/>
    <w:lvl w:ilvl="0" w:tplc="7A0A5F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D1B10"/>
    <w:multiLevelType w:val="hybridMultilevel"/>
    <w:tmpl w:val="C352DBA8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43C116C7"/>
    <w:multiLevelType w:val="hybridMultilevel"/>
    <w:tmpl w:val="FEA6B548"/>
    <w:lvl w:ilvl="0" w:tplc="0464D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45D39"/>
    <w:multiLevelType w:val="hybridMultilevel"/>
    <w:tmpl w:val="F24E5BEE"/>
    <w:lvl w:ilvl="0" w:tplc="19344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2A34C2"/>
    <w:multiLevelType w:val="hybridMultilevel"/>
    <w:tmpl w:val="E45AF16A"/>
    <w:lvl w:ilvl="0" w:tplc="DFBCEA7A">
      <w:start w:val="1"/>
      <w:numFmt w:val="decimal"/>
      <w:lvlText w:val="%1."/>
      <w:lvlJc w:val="left"/>
      <w:pPr>
        <w:ind w:left="497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E33CE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3C42389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40B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474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E28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224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E090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EC1068"/>
    <w:multiLevelType w:val="hybridMultilevel"/>
    <w:tmpl w:val="5636EBAE"/>
    <w:lvl w:ilvl="0" w:tplc="19D6A320">
      <w:start w:val="5"/>
      <w:numFmt w:val="decimal"/>
      <w:lvlText w:val="%1."/>
      <w:lvlJc w:val="left"/>
      <w:pPr>
        <w:ind w:left="693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64641"/>
    <w:multiLevelType w:val="hybridMultilevel"/>
    <w:tmpl w:val="6F580C50"/>
    <w:lvl w:ilvl="0" w:tplc="E72ACC1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8A85E">
      <w:start w:val="1"/>
      <w:numFmt w:val="decimal"/>
      <w:lvlText w:val="%2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670B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2675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88BB6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41176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41FD6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8F400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02561B"/>
    <w:multiLevelType w:val="hybridMultilevel"/>
    <w:tmpl w:val="207EDFE6"/>
    <w:lvl w:ilvl="0" w:tplc="0464D9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070885"/>
    <w:multiLevelType w:val="hybridMultilevel"/>
    <w:tmpl w:val="2E56F806"/>
    <w:lvl w:ilvl="0" w:tplc="C36ECCF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C7418">
      <w:start w:val="11"/>
      <w:numFmt w:val="decimal"/>
      <w:lvlText w:val="%2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8F2CE">
      <w:start w:val="1"/>
      <w:numFmt w:val="lowerLetter"/>
      <w:lvlText w:val="%3)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E35BA">
      <w:start w:val="1"/>
      <w:numFmt w:val="decimal"/>
      <w:lvlText w:val="%4"/>
      <w:lvlJc w:val="left"/>
      <w:pPr>
        <w:ind w:left="1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6A078">
      <w:start w:val="1"/>
      <w:numFmt w:val="lowerLetter"/>
      <w:lvlText w:val="%5"/>
      <w:lvlJc w:val="left"/>
      <w:pPr>
        <w:ind w:left="2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0EB32">
      <w:start w:val="1"/>
      <w:numFmt w:val="lowerRoman"/>
      <w:lvlText w:val="%6"/>
      <w:lvlJc w:val="left"/>
      <w:pPr>
        <w:ind w:left="3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4619C">
      <w:start w:val="1"/>
      <w:numFmt w:val="decimal"/>
      <w:lvlText w:val="%7"/>
      <w:lvlJc w:val="left"/>
      <w:pPr>
        <w:ind w:left="4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E0884">
      <w:start w:val="1"/>
      <w:numFmt w:val="lowerLetter"/>
      <w:lvlText w:val="%8"/>
      <w:lvlJc w:val="left"/>
      <w:pPr>
        <w:ind w:left="4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20EE">
      <w:start w:val="1"/>
      <w:numFmt w:val="lowerRoman"/>
      <w:lvlText w:val="%9"/>
      <w:lvlJc w:val="left"/>
      <w:pPr>
        <w:ind w:left="5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582F0C"/>
    <w:multiLevelType w:val="hybridMultilevel"/>
    <w:tmpl w:val="7238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7EA5"/>
    <w:multiLevelType w:val="hybridMultilevel"/>
    <w:tmpl w:val="34B0AFE0"/>
    <w:lvl w:ilvl="0" w:tplc="0464D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64D9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629DD"/>
    <w:multiLevelType w:val="hybridMultilevel"/>
    <w:tmpl w:val="A858CC00"/>
    <w:lvl w:ilvl="0" w:tplc="D88891B2">
      <w:start w:val="1"/>
      <w:numFmt w:val="decimal"/>
      <w:lvlText w:val="%1)"/>
      <w:lvlJc w:val="left"/>
      <w:pPr>
        <w:ind w:left="144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F1D0B"/>
    <w:multiLevelType w:val="hybridMultilevel"/>
    <w:tmpl w:val="7FD44576"/>
    <w:lvl w:ilvl="0" w:tplc="0464D9B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700D7BB7"/>
    <w:multiLevelType w:val="hybridMultilevel"/>
    <w:tmpl w:val="C9C659B8"/>
    <w:lvl w:ilvl="0" w:tplc="0415000F">
      <w:start w:val="1"/>
      <w:numFmt w:val="decimal"/>
      <w:lvlText w:val="%1."/>
      <w:lvlJc w:val="left"/>
      <w:pPr>
        <w:ind w:left="77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6BB54">
      <w:start w:val="1"/>
      <w:numFmt w:val="lowerLetter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892C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07FE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8A67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0EBD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CB6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C8ED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28E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BD1D5A"/>
    <w:multiLevelType w:val="hybridMultilevel"/>
    <w:tmpl w:val="7892FB30"/>
    <w:lvl w:ilvl="0" w:tplc="F1E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C5188"/>
    <w:multiLevelType w:val="hybridMultilevel"/>
    <w:tmpl w:val="0A18A65C"/>
    <w:lvl w:ilvl="0" w:tplc="96ACA856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CFF1C">
      <w:start w:val="1"/>
      <w:numFmt w:val="decimal"/>
      <w:lvlText w:val="%2)"/>
      <w:lvlJc w:val="left"/>
      <w:pPr>
        <w:ind w:left="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62D4E">
      <w:start w:val="1"/>
      <w:numFmt w:val="lowerLetter"/>
      <w:lvlText w:val="%3)"/>
      <w:lvlJc w:val="left"/>
      <w:pPr>
        <w:ind w:left="11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0DBE2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E374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63D9A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028B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90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E24A6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7424219">
    <w:abstractNumId w:val="25"/>
  </w:num>
  <w:num w:numId="2" w16cid:durableId="1873374592">
    <w:abstractNumId w:val="23"/>
  </w:num>
  <w:num w:numId="3" w16cid:durableId="300230779">
    <w:abstractNumId w:val="13"/>
  </w:num>
  <w:num w:numId="4" w16cid:durableId="1189178850">
    <w:abstractNumId w:val="11"/>
  </w:num>
  <w:num w:numId="5" w16cid:durableId="106045939">
    <w:abstractNumId w:val="30"/>
  </w:num>
  <w:num w:numId="6" w16cid:durableId="1409381784">
    <w:abstractNumId w:val="7"/>
  </w:num>
  <w:num w:numId="7" w16cid:durableId="821848771">
    <w:abstractNumId w:val="14"/>
  </w:num>
  <w:num w:numId="8" w16cid:durableId="420218859">
    <w:abstractNumId w:val="21"/>
  </w:num>
  <w:num w:numId="9" w16cid:durableId="1855730918">
    <w:abstractNumId w:val="32"/>
  </w:num>
  <w:num w:numId="10" w16cid:durableId="188958391">
    <w:abstractNumId w:val="27"/>
  </w:num>
  <w:num w:numId="11" w16cid:durableId="265965362">
    <w:abstractNumId w:val="4"/>
  </w:num>
  <w:num w:numId="12" w16cid:durableId="970287219">
    <w:abstractNumId w:val="16"/>
  </w:num>
  <w:num w:numId="13" w16cid:durableId="2113938728">
    <w:abstractNumId w:val="17"/>
  </w:num>
  <w:num w:numId="14" w16cid:durableId="296178901">
    <w:abstractNumId w:val="31"/>
  </w:num>
  <w:num w:numId="15" w16cid:durableId="625353476">
    <w:abstractNumId w:val="19"/>
  </w:num>
  <w:num w:numId="16" w16cid:durableId="732777201">
    <w:abstractNumId w:val="24"/>
  </w:num>
  <w:num w:numId="17" w16cid:durableId="849294698">
    <w:abstractNumId w:val="22"/>
  </w:num>
  <w:num w:numId="18" w16cid:durableId="1253050959">
    <w:abstractNumId w:val="8"/>
  </w:num>
  <w:num w:numId="19" w16cid:durableId="1902979324">
    <w:abstractNumId w:val="0"/>
  </w:num>
  <w:num w:numId="20" w16cid:durableId="744644080">
    <w:abstractNumId w:val="15"/>
  </w:num>
  <w:num w:numId="21" w16cid:durableId="1434085916">
    <w:abstractNumId w:val="26"/>
  </w:num>
  <w:num w:numId="22" w16cid:durableId="2106923207">
    <w:abstractNumId w:val="5"/>
  </w:num>
  <w:num w:numId="23" w16cid:durableId="1983659626">
    <w:abstractNumId w:val="12"/>
  </w:num>
  <w:num w:numId="24" w16cid:durableId="1304696183">
    <w:abstractNumId w:val="28"/>
  </w:num>
  <w:num w:numId="25" w16cid:durableId="520775506">
    <w:abstractNumId w:val="20"/>
  </w:num>
  <w:num w:numId="26" w16cid:durableId="1125123040">
    <w:abstractNumId w:val="10"/>
  </w:num>
  <w:num w:numId="27" w16cid:durableId="317882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752543">
    <w:abstractNumId w:val="9"/>
  </w:num>
  <w:num w:numId="29" w16cid:durableId="1960605392">
    <w:abstractNumId w:val="2"/>
  </w:num>
  <w:num w:numId="30" w16cid:durableId="134838100">
    <w:abstractNumId w:val="6"/>
  </w:num>
  <w:num w:numId="31" w16cid:durableId="1935437202">
    <w:abstractNumId w:val="3"/>
  </w:num>
  <w:num w:numId="32" w16cid:durableId="1786851846">
    <w:abstractNumId w:val="18"/>
  </w:num>
  <w:num w:numId="33" w16cid:durableId="7230606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0D"/>
    <w:rsid w:val="00005911"/>
    <w:rsid w:val="00005B93"/>
    <w:rsid w:val="0001183F"/>
    <w:rsid w:val="00043D42"/>
    <w:rsid w:val="00072585"/>
    <w:rsid w:val="000814A5"/>
    <w:rsid w:val="0008282A"/>
    <w:rsid w:val="000A16D0"/>
    <w:rsid w:val="000A1B1B"/>
    <w:rsid w:val="000A6B69"/>
    <w:rsid w:val="000B4759"/>
    <w:rsid w:val="000B56EE"/>
    <w:rsid w:val="000D07C6"/>
    <w:rsid w:val="000E7010"/>
    <w:rsid w:val="000F14BD"/>
    <w:rsid w:val="00127CCA"/>
    <w:rsid w:val="0013202C"/>
    <w:rsid w:val="001457A6"/>
    <w:rsid w:val="00154BD9"/>
    <w:rsid w:val="001627AC"/>
    <w:rsid w:val="00162F8B"/>
    <w:rsid w:val="0018115C"/>
    <w:rsid w:val="0019091C"/>
    <w:rsid w:val="0019294C"/>
    <w:rsid w:val="00192ADE"/>
    <w:rsid w:val="0019527B"/>
    <w:rsid w:val="001B75B5"/>
    <w:rsid w:val="001C6A02"/>
    <w:rsid w:val="001D7506"/>
    <w:rsid w:val="001F4C26"/>
    <w:rsid w:val="002000A1"/>
    <w:rsid w:val="002047E3"/>
    <w:rsid w:val="002121D8"/>
    <w:rsid w:val="00221B7C"/>
    <w:rsid w:val="002227BB"/>
    <w:rsid w:val="00227181"/>
    <w:rsid w:val="0025060A"/>
    <w:rsid w:val="00251254"/>
    <w:rsid w:val="00273BD9"/>
    <w:rsid w:val="00284DA8"/>
    <w:rsid w:val="00291984"/>
    <w:rsid w:val="002941BE"/>
    <w:rsid w:val="002A2817"/>
    <w:rsid w:val="002A3BF5"/>
    <w:rsid w:val="002A5162"/>
    <w:rsid w:val="002B0D0F"/>
    <w:rsid w:val="002B62A7"/>
    <w:rsid w:val="002C04C7"/>
    <w:rsid w:val="002D0BAD"/>
    <w:rsid w:val="002D2DC3"/>
    <w:rsid w:val="002D797E"/>
    <w:rsid w:val="002E0C68"/>
    <w:rsid w:val="002E2712"/>
    <w:rsid w:val="002E4CD5"/>
    <w:rsid w:val="002F2327"/>
    <w:rsid w:val="002F7182"/>
    <w:rsid w:val="00303055"/>
    <w:rsid w:val="00312DDD"/>
    <w:rsid w:val="00317FC7"/>
    <w:rsid w:val="00347B77"/>
    <w:rsid w:val="00365774"/>
    <w:rsid w:val="00371F5A"/>
    <w:rsid w:val="00376CB8"/>
    <w:rsid w:val="00381DE1"/>
    <w:rsid w:val="00391E45"/>
    <w:rsid w:val="003950A9"/>
    <w:rsid w:val="003959BE"/>
    <w:rsid w:val="003968AD"/>
    <w:rsid w:val="003C750B"/>
    <w:rsid w:val="003D56BD"/>
    <w:rsid w:val="003F515B"/>
    <w:rsid w:val="0040096E"/>
    <w:rsid w:val="00407D4B"/>
    <w:rsid w:val="00410359"/>
    <w:rsid w:val="004328B9"/>
    <w:rsid w:val="00436A1B"/>
    <w:rsid w:val="0044222F"/>
    <w:rsid w:val="00451CBD"/>
    <w:rsid w:val="004559FC"/>
    <w:rsid w:val="00496CC4"/>
    <w:rsid w:val="004975F6"/>
    <w:rsid w:val="004A7BAA"/>
    <w:rsid w:val="004B59A2"/>
    <w:rsid w:val="004B6B0B"/>
    <w:rsid w:val="004C0467"/>
    <w:rsid w:val="004E0A19"/>
    <w:rsid w:val="004E37F2"/>
    <w:rsid w:val="004E52EF"/>
    <w:rsid w:val="004E5A01"/>
    <w:rsid w:val="00501680"/>
    <w:rsid w:val="00506381"/>
    <w:rsid w:val="00510126"/>
    <w:rsid w:val="00522AAB"/>
    <w:rsid w:val="00526DCB"/>
    <w:rsid w:val="00532A43"/>
    <w:rsid w:val="00536B8A"/>
    <w:rsid w:val="005457EB"/>
    <w:rsid w:val="005611E1"/>
    <w:rsid w:val="005725DA"/>
    <w:rsid w:val="005761EF"/>
    <w:rsid w:val="00591DB5"/>
    <w:rsid w:val="005D0C94"/>
    <w:rsid w:val="005D3A8F"/>
    <w:rsid w:val="005D7FDE"/>
    <w:rsid w:val="005E4E7F"/>
    <w:rsid w:val="005F0D76"/>
    <w:rsid w:val="006123BB"/>
    <w:rsid w:val="00651D0D"/>
    <w:rsid w:val="006538D5"/>
    <w:rsid w:val="00653F8B"/>
    <w:rsid w:val="00676107"/>
    <w:rsid w:val="006923CC"/>
    <w:rsid w:val="00692A0C"/>
    <w:rsid w:val="00695376"/>
    <w:rsid w:val="00695C85"/>
    <w:rsid w:val="00697C4B"/>
    <w:rsid w:val="00697F10"/>
    <w:rsid w:val="006B07D3"/>
    <w:rsid w:val="006C52D9"/>
    <w:rsid w:val="006D086E"/>
    <w:rsid w:val="006D1381"/>
    <w:rsid w:val="006D6F4B"/>
    <w:rsid w:val="006E0290"/>
    <w:rsid w:val="007218D2"/>
    <w:rsid w:val="00760000"/>
    <w:rsid w:val="007717AF"/>
    <w:rsid w:val="007750AA"/>
    <w:rsid w:val="007756A6"/>
    <w:rsid w:val="00782A53"/>
    <w:rsid w:val="0078490F"/>
    <w:rsid w:val="00785717"/>
    <w:rsid w:val="00793052"/>
    <w:rsid w:val="00794A4F"/>
    <w:rsid w:val="007957DB"/>
    <w:rsid w:val="007A06EE"/>
    <w:rsid w:val="007B7F82"/>
    <w:rsid w:val="007D0E32"/>
    <w:rsid w:val="007F0181"/>
    <w:rsid w:val="007F7B58"/>
    <w:rsid w:val="008101A1"/>
    <w:rsid w:val="00820E3F"/>
    <w:rsid w:val="00822836"/>
    <w:rsid w:val="00825C39"/>
    <w:rsid w:val="00834C39"/>
    <w:rsid w:val="00835D78"/>
    <w:rsid w:val="00853A16"/>
    <w:rsid w:val="00856BC3"/>
    <w:rsid w:val="008668FB"/>
    <w:rsid w:val="00866B1B"/>
    <w:rsid w:val="00871595"/>
    <w:rsid w:val="008826F7"/>
    <w:rsid w:val="0088446D"/>
    <w:rsid w:val="008873DA"/>
    <w:rsid w:val="008958E2"/>
    <w:rsid w:val="008961D0"/>
    <w:rsid w:val="00896AD6"/>
    <w:rsid w:val="008B346A"/>
    <w:rsid w:val="008B3FB1"/>
    <w:rsid w:val="008B5397"/>
    <w:rsid w:val="008C4A83"/>
    <w:rsid w:val="008D35E3"/>
    <w:rsid w:val="008F0A5D"/>
    <w:rsid w:val="00910C51"/>
    <w:rsid w:val="00917E1A"/>
    <w:rsid w:val="009215DF"/>
    <w:rsid w:val="009277D6"/>
    <w:rsid w:val="00933407"/>
    <w:rsid w:val="00935EA1"/>
    <w:rsid w:val="0094402B"/>
    <w:rsid w:val="00960882"/>
    <w:rsid w:val="009678B1"/>
    <w:rsid w:val="00967CBA"/>
    <w:rsid w:val="00992AE0"/>
    <w:rsid w:val="00994A14"/>
    <w:rsid w:val="00997AF8"/>
    <w:rsid w:val="009A0DA2"/>
    <w:rsid w:val="009A4E82"/>
    <w:rsid w:val="009C729E"/>
    <w:rsid w:val="009C7F15"/>
    <w:rsid w:val="009E0B75"/>
    <w:rsid w:val="009F3948"/>
    <w:rsid w:val="009F4CB1"/>
    <w:rsid w:val="00A06212"/>
    <w:rsid w:val="00A10C21"/>
    <w:rsid w:val="00A12D4A"/>
    <w:rsid w:val="00A14CC2"/>
    <w:rsid w:val="00A22BE1"/>
    <w:rsid w:val="00A25DC3"/>
    <w:rsid w:val="00A74579"/>
    <w:rsid w:val="00A77B89"/>
    <w:rsid w:val="00A82A5B"/>
    <w:rsid w:val="00A8760D"/>
    <w:rsid w:val="00A9173F"/>
    <w:rsid w:val="00AA098B"/>
    <w:rsid w:val="00AA1E50"/>
    <w:rsid w:val="00AC29DC"/>
    <w:rsid w:val="00AD6E32"/>
    <w:rsid w:val="00AE2DE7"/>
    <w:rsid w:val="00AE4C18"/>
    <w:rsid w:val="00AF34C3"/>
    <w:rsid w:val="00B13955"/>
    <w:rsid w:val="00B222C1"/>
    <w:rsid w:val="00B27966"/>
    <w:rsid w:val="00B32D86"/>
    <w:rsid w:val="00B56310"/>
    <w:rsid w:val="00B60BDA"/>
    <w:rsid w:val="00B77CA8"/>
    <w:rsid w:val="00B8270A"/>
    <w:rsid w:val="00B87031"/>
    <w:rsid w:val="00B910A3"/>
    <w:rsid w:val="00BA4768"/>
    <w:rsid w:val="00BC6A18"/>
    <w:rsid w:val="00BD4497"/>
    <w:rsid w:val="00BE249A"/>
    <w:rsid w:val="00BF1052"/>
    <w:rsid w:val="00BF2836"/>
    <w:rsid w:val="00BF2A35"/>
    <w:rsid w:val="00C14610"/>
    <w:rsid w:val="00C235A1"/>
    <w:rsid w:val="00C50B36"/>
    <w:rsid w:val="00C637DB"/>
    <w:rsid w:val="00C71D41"/>
    <w:rsid w:val="00C73BDE"/>
    <w:rsid w:val="00C754F1"/>
    <w:rsid w:val="00C87D1D"/>
    <w:rsid w:val="00C944DA"/>
    <w:rsid w:val="00CB2764"/>
    <w:rsid w:val="00CB34E4"/>
    <w:rsid w:val="00CC2E72"/>
    <w:rsid w:val="00CD75A4"/>
    <w:rsid w:val="00CE488E"/>
    <w:rsid w:val="00CE5B94"/>
    <w:rsid w:val="00CF5F63"/>
    <w:rsid w:val="00D01246"/>
    <w:rsid w:val="00D17AAC"/>
    <w:rsid w:val="00D30F48"/>
    <w:rsid w:val="00D37031"/>
    <w:rsid w:val="00D37FF8"/>
    <w:rsid w:val="00D4324B"/>
    <w:rsid w:val="00D45293"/>
    <w:rsid w:val="00D5694F"/>
    <w:rsid w:val="00D75F3E"/>
    <w:rsid w:val="00D8044A"/>
    <w:rsid w:val="00D823D9"/>
    <w:rsid w:val="00D9205D"/>
    <w:rsid w:val="00D93035"/>
    <w:rsid w:val="00DB4852"/>
    <w:rsid w:val="00DD4A12"/>
    <w:rsid w:val="00DD53DB"/>
    <w:rsid w:val="00DE3E8F"/>
    <w:rsid w:val="00DE52C7"/>
    <w:rsid w:val="00DE549B"/>
    <w:rsid w:val="00E06BBF"/>
    <w:rsid w:val="00E15DD7"/>
    <w:rsid w:val="00E16578"/>
    <w:rsid w:val="00E20C0A"/>
    <w:rsid w:val="00E3311F"/>
    <w:rsid w:val="00E543B7"/>
    <w:rsid w:val="00E63A61"/>
    <w:rsid w:val="00E65D0E"/>
    <w:rsid w:val="00E8439B"/>
    <w:rsid w:val="00E84BF8"/>
    <w:rsid w:val="00E86775"/>
    <w:rsid w:val="00E93087"/>
    <w:rsid w:val="00EA3098"/>
    <w:rsid w:val="00EA552B"/>
    <w:rsid w:val="00EB3126"/>
    <w:rsid w:val="00EB6251"/>
    <w:rsid w:val="00EE7EA9"/>
    <w:rsid w:val="00EF357D"/>
    <w:rsid w:val="00EF525E"/>
    <w:rsid w:val="00F03F50"/>
    <w:rsid w:val="00F076A0"/>
    <w:rsid w:val="00F361D8"/>
    <w:rsid w:val="00F765D0"/>
    <w:rsid w:val="00F838B7"/>
    <w:rsid w:val="00F85AA5"/>
    <w:rsid w:val="00FA09DB"/>
    <w:rsid w:val="00FA440E"/>
    <w:rsid w:val="00FB5AC5"/>
    <w:rsid w:val="00FB7871"/>
    <w:rsid w:val="00FD20B8"/>
    <w:rsid w:val="00FD3CFB"/>
    <w:rsid w:val="00FD7E2D"/>
    <w:rsid w:val="00FE7597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A372"/>
  <w15:docId w15:val="{701FB7EA-C3E6-4030-B17B-A3420C5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797" w:right="3" w:hanging="370"/>
      <w:jc w:val="both"/>
    </w:pPr>
    <w:rPr>
      <w:rFonts w:ascii="Cambria" w:eastAsia="Cambria" w:hAnsi="Cambria" w:cs="Cambria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0F14BD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  <w:jc w:val="both"/>
    </w:pPr>
    <w:rPr>
      <w:rFonts w:ascii="Cambria" w:eastAsia="Cambria" w:hAnsi="Cambria" w:cs="Cambr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2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9303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3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3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B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B58"/>
    <w:rPr>
      <w:rFonts w:ascii="Cambria" w:eastAsia="Cambria" w:hAnsi="Cambria" w:cs="Cambri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B5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82A5B"/>
    <w:rPr>
      <w:b/>
      <w:bCs/>
    </w:rPr>
  </w:style>
  <w:style w:type="character" w:customStyle="1" w:styleId="uv3um">
    <w:name w:val="uv3um"/>
    <w:basedOn w:val="Domylnaczcionkaakapitu"/>
    <w:rsid w:val="00A82A5B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11"/>
    <w:basedOn w:val="Normalny"/>
    <w:link w:val="AkapitzlistZnak"/>
    <w:uiPriority w:val="34"/>
    <w:qFormat/>
    <w:rsid w:val="00AC29DC"/>
    <w:pPr>
      <w:ind w:left="720"/>
      <w:contextualSpacing/>
    </w:pPr>
  </w:style>
  <w:style w:type="paragraph" w:styleId="Poprawka">
    <w:name w:val="Revision"/>
    <w:hidden/>
    <w:uiPriority w:val="99"/>
    <w:semiHidden/>
    <w:rsid w:val="00B32D86"/>
    <w:pPr>
      <w:spacing w:after="0" w:line="240" w:lineRule="auto"/>
    </w:pPr>
    <w:rPr>
      <w:rFonts w:ascii="Cambria" w:eastAsia="Cambria" w:hAnsi="Cambria" w:cs="Cambri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B94"/>
    <w:rPr>
      <w:rFonts w:ascii="Segoe UI" w:eastAsia="Cambria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14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nhideWhenUsed/>
    <w:rsid w:val="002047E3"/>
    <w:pPr>
      <w:tabs>
        <w:tab w:val="center" w:pos="4536"/>
        <w:tab w:val="right" w:pos="9072"/>
      </w:tabs>
      <w:spacing w:after="0" w:line="240" w:lineRule="auto"/>
      <w:ind w:left="512" w:right="0"/>
    </w:pPr>
  </w:style>
  <w:style w:type="character" w:customStyle="1" w:styleId="NagwekZnak">
    <w:name w:val="Nagłówek Znak"/>
    <w:basedOn w:val="Domylnaczcionkaakapitu"/>
    <w:link w:val="Nagwek"/>
    <w:rsid w:val="002047E3"/>
    <w:rPr>
      <w:rFonts w:ascii="Cambria" w:eastAsia="Cambria" w:hAnsi="Cambria" w:cs="Cambria"/>
      <w:color w:val="000000"/>
    </w:rPr>
  </w:style>
  <w:style w:type="character" w:customStyle="1" w:styleId="TekstkomentarzaZnak1">
    <w:name w:val="Tekst komentarza Znak1"/>
    <w:uiPriority w:val="99"/>
    <w:semiHidden/>
    <w:rsid w:val="00BA476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rsid w:val="00BA4768"/>
    <w:rPr>
      <w:rFonts w:ascii="Cambria" w:eastAsia="Cambria" w:hAnsi="Cambria" w:cs="Cambri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7D4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07D4B"/>
    <w:rPr>
      <w:rFonts w:cs="Times New Roman"/>
    </w:rPr>
  </w:style>
  <w:style w:type="character" w:styleId="Hipercze">
    <w:name w:val="Hyperlink"/>
    <w:rsid w:val="0078490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.wzp.pl/wp-content/uploads/2023/12/DNSH_Podrecznik_202201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6510</Words>
  <Characters>39060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Dubowska</dc:creator>
  <cp:keywords/>
  <dc:description/>
  <cp:lastModifiedBy>7SZMW</cp:lastModifiedBy>
  <cp:revision>12</cp:revision>
  <cp:lastPrinted>2026-01-15T09:53:00Z</cp:lastPrinted>
  <dcterms:created xsi:type="dcterms:W3CDTF">2026-01-12T08:13:00Z</dcterms:created>
  <dcterms:modified xsi:type="dcterms:W3CDTF">2026-01-15T09:53:00Z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UxC4dwLulzfINJ8nQH+xvX5LNGipWa4BRSZhPgxsCvmRMV0IDUEDGutWpG0AB6azNxpziozgBSmUwCa4r/S0YA==</vt:lpwstr>
  </property>
  <property fmtid="{D5CDD505-2E9C-101B-9397-08002B2CF9AE}" pid="4" name="MFClassificationDate">
    <vt:lpwstr>2025-10-21T13:22:28.2958359+02:00</vt:lpwstr>
  </property>
  <property fmtid="{D5CDD505-2E9C-101B-9397-08002B2CF9AE}" pid="5" name="MFClassifiedBySID">
    <vt:lpwstr>UxC4dwLulzfINJ8nQH+xvX5LNGipWa4BRSZhPgxsCvm42mrIC/DSDv0ggS+FjUN/2v1BBotkLlY5aAiEhoi6uY3hbOrp2LXgdzyANPtFNX7f67mfQKx7WxW7hjV5SYWn</vt:lpwstr>
  </property>
  <property fmtid="{D5CDD505-2E9C-101B-9397-08002B2CF9AE}" pid="6" name="MFGRNItemId">
    <vt:lpwstr>GRN-13c3e6f1-04e8-4879-a846-b2e64d1d6598</vt:lpwstr>
  </property>
  <property fmtid="{D5CDD505-2E9C-101B-9397-08002B2CF9AE}" pid="7" name="MFHash">
    <vt:lpwstr>RQvRddNXkADB5Kx5Z09aby0J8gD0OFy3tdltHWo05DA=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